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Beijing Train Route Analysis - March 10, 2026</w:t>
      </w:r>
    </w:p>
    <w:p>
      <w:pPr>
        <w:pStyle w:val="Heading1"/>
      </w:pPr>
      <w:r>
        <w:t>Executive Summary</w:t>
      </w:r>
    </w:p>
    <w:p>
      <w:r>
        <w:t>Three high-speed rail routes depart from Beijing South station on March 10, 2026.</w:t>
      </w:r>
    </w:p>
    <w:p>
      <w:pPr>
        <w:pStyle w:val="Heading1"/>
      </w:pPr>
      <w:r>
        <w:t>Route Details</w:t>
      </w:r>
    </w:p>
    <w:p>
      <w:r>
        <w:t>G11: Departs 07:00, arrives Shanghai Hongqiao 12:31. Duration 331 min. 1st: 553.0, 2nd: 349.0 CNY.</w:t>
      </w:r>
    </w:p>
    <w:p>
      <w:r>
        <w:t>G105: Departs 08:00, arrives Guangzhou South 15:48. Duration 468 min. 1st: 862.5, 2nd: 545.5 CNY.</w:t>
      </w:r>
    </w:p>
    <w:p>
      <w:r>
        <w:t>G1: Departs 09:00, arrives Shanghai Hongqiao 13:28. Duration 268 min. 1st: 553.0, 2nd: 349.0 CNY.</w:t>
      </w:r>
    </w:p>
    <w:p>
      <w:pPr>
        <w:pStyle w:val="Heading1"/>
      </w:pPr>
      <w:r>
        <w:t>Recommendation</w:t>
      </w:r>
    </w:p>
    <w:p>
      <w:r>
        <w:t>G1 is recommended for business trips prioritizing speed. Fastest route at 268 minutes.</w:t>
      </w:r>
    </w:p>
    <w:p>
      <w:pPr>
        <w:pStyle w:val="Heading1"/>
      </w:pPr>
      <w:r>
        <w:t>Cost Comparison</w:t>
      </w:r>
    </w:p>
    <w:p>
      <w:r>
        <w:t>G11 and G1 offer the most affordable second class tickets at 349.0 CNY. G105 is more expensive at 545.5 CNY.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