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Supply Chain Optimization Report</w:t>
      </w:r>
    </w:p>
    <w:p>
      <w:pPr>
        <w:pStyle w:val="Heading1"/>
      </w:pPr>
      <w:r>
        <w:t>Inventory Health Assessment</w:t>
      </w:r>
    </w:p>
    <w:p>
      <w:r>
        <w:t>This section covers inventory health assessment with detailed analysis and findings based on the data collected.</w:t>
      </w:r>
    </w:p>
    <w:p>
      <w:pPr>
        <w:pStyle w:val="Heading1"/>
      </w:pPr>
      <w:r>
        <w:t>Supplier Performance Review</w:t>
      </w:r>
    </w:p>
    <w:p>
      <w:r>
        <w:t>This section covers supplier performance review with detailed analysis and findings based on the data collected.</w:t>
      </w:r>
    </w:p>
    <w:p>
      <w:pPr>
        <w:pStyle w:val="Heading1"/>
      </w:pPr>
      <w:r>
        <w:t>Reorder Recommendations</w:t>
      </w:r>
    </w:p>
    <w:p>
      <w:r>
        <w:t>This section covers reorder recommendations with detailed analysis and findings based on the data collected.</w:t>
      </w:r>
    </w:p>
    <w:p>
      <w:pPr>
        <w:pStyle w:val="Heading1"/>
      </w:pPr>
      <w:r>
        <w:t>Risk Mitigation Plan</w:t>
      </w:r>
    </w:p>
    <w:p>
      <w:r>
        <w:t>This section covers risk mitigation plan with detailed analysis and findings based on the data collected.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