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Competitive Price Analysis Report</w:t>
      </w:r>
    </w:p>
    <w:p>
      <w:r>
        <w:t>This report summarizes the price comparison between our WooCommerce store and TechRival's published prices.</w:t>
      </w:r>
    </w:p>
    <w:p>
      <w:pPr>
        <w:pStyle w:val="Heading2"/>
      </w:pPr>
      <w:r>
        <w:t>Summary</w:t>
      </w:r>
    </w:p>
    <w:p>
      <w:r>
        <w:t>Total products compared: 15</w:t>
      </w:r>
    </w:p>
    <w:p>
      <w:r>
        <w:t>Overpriced products: 5</w:t>
      </w:r>
    </w:p>
    <w:p>
      <w:r>
        <w:t>Underpriced products: 5</w:t>
      </w:r>
    </w:p>
    <w:p>
      <w:r>
        <w:t>Competitively priced products: 5</w:t>
      </w:r>
    </w:p>
    <w:p>
      <w:r>
        <w:t>Average price difference: 3.25%</w:t>
      </w:r>
    </w:p>
    <w:p>
      <w:pPr>
        <w:pStyle w:val="Heading2"/>
      </w:pPr>
      <w:r>
        <w:t>Overpriced Products Requiring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Our Price</w:t>
            </w:r>
          </w:p>
        </w:tc>
        <w:tc>
          <w:tcPr>
            <w:tcW w:type="dxa" w:w="2160"/>
          </w:tcPr>
          <w:p>
            <w:r>
              <w:t>Competitor Price</w:t>
            </w:r>
          </w:p>
        </w:tc>
        <w:tc>
          <w:tcPr>
            <w:tcW w:type="dxa" w:w="2160"/>
          </w:tcPr>
          <w:p>
            <w:r>
              <w:t>Difference %</w:t>
            </w:r>
          </w:p>
        </w:tc>
      </w:tr>
      <w:tr>
        <w:tc>
          <w:tcPr>
            <w:tcW w:type="dxa" w:w="2160"/>
          </w:tcPr>
          <w:p>
            <w:r>
              <w:t>boAt Wave Lite Smartwatch with 1.69 Inches(4.29cm) HD Displa</w:t>
            </w:r>
          </w:p>
        </w:tc>
        <w:tc>
          <w:tcPr>
            <w:tcW w:type="dxa" w:w="2160"/>
          </w:tcPr>
          <w:p>
            <w:r>
              <w:t>$84.22</w:t>
            </w:r>
          </w:p>
        </w:tc>
        <w:tc>
          <w:tcPr>
            <w:tcW w:type="dxa" w:w="2160"/>
          </w:tcPr>
          <w:p>
            <w:r>
              <w:t>$65.69</w:t>
            </w:r>
          </w:p>
        </w:tc>
        <w:tc>
          <w:tcPr>
            <w:tcW w:type="dxa" w:w="2160"/>
          </w:tcPr>
          <w:p>
            <w:r>
              <w:t>28.2%</w:t>
            </w:r>
          </w:p>
        </w:tc>
      </w:tr>
      <w:tr>
        <w:tc>
          <w:tcPr>
            <w:tcW w:type="dxa" w:w="2160"/>
          </w:tcPr>
          <w:p>
            <w:r>
              <w:t>Canon M50 Mark II 15-45mm f3.5-6.3 is STM</w:t>
            </w:r>
          </w:p>
        </w:tc>
        <w:tc>
          <w:tcPr>
            <w:tcW w:type="dxa" w:w="2160"/>
          </w:tcPr>
          <w:p>
            <w:r>
              <w:t>$734.88</w:t>
            </w:r>
          </w:p>
        </w:tc>
        <w:tc>
          <w:tcPr>
            <w:tcW w:type="dxa" w:w="2160"/>
          </w:tcPr>
          <w:p>
            <w:r>
              <w:t>$602.60</w:t>
            </w:r>
          </w:p>
        </w:tc>
        <w:tc>
          <w:tcPr>
            <w:tcW w:type="dxa" w:w="2160"/>
          </w:tcPr>
          <w:p>
            <w:r>
              <w:t>21.9%</w:t>
            </w:r>
          </w:p>
        </w:tc>
      </w:tr>
      <w:tr>
        <w:tc>
          <w:tcPr>
            <w:tcW w:type="dxa" w:w="2160"/>
          </w:tcPr>
          <w:p>
            <w:r>
              <w:t>Sony Extra Bass MDR-XB450AP On-Ear Wired Headphones with Mic</w:t>
            </w:r>
          </w:p>
        </w:tc>
        <w:tc>
          <w:tcPr>
            <w:tcW w:type="dxa" w:w="2160"/>
          </w:tcPr>
          <w:p>
            <w:r>
              <w:t>$30.00</w:t>
            </w:r>
          </w:p>
        </w:tc>
        <w:tc>
          <w:tcPr>
            <w:tcW w:type="dxa" w:w="2160"/>
          </w:tcPr>
          <w:p>
            <w:r>
              <w:t>$22.50</w:t>
            </w:r>
          </w:p>
        </w:tc>
        <w:tc>
          <w:tcPr>
            <w:tcW w:type="dxa" w:w="2160"/>
          </w:tcPr>
          <w:p>
            <w:r>
              <w:t>33.3%</w:t>
            </w:r>
          </w:p>
        </w:tc>
      </w:tr>
      <w:tr>
        <w:tc>
          <w:tcPr>
            <w:tcW w:type="dxa" w:w="2160"/>
          </w:tcPr>
          <w:p>
            <w:r>
              <w:t>Levelplus Jack Neckband Bluetooth Headset (Grey in The Ear)</w:t>
            </w:r>
          </w:p>
        </w:tc>
        <w:tc>
          <w:tcPr>
            <w:tcW w:type="dxa" w:w="2160"/>
          </w:tcPr>
          <w:p>
            <w:r>
              <w:t>$24.08</w:t>
            </w:r>
          </w:p>
        </w:tc>
        <w:tc>
          <w:tcPr>
            <w:tcW w:type="dxa" w:w="2160"/>
          </w:tcPr>
          <w:p>
            <w:r>
              <w:t>$19.26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 xml:space="preserve">LG 139 cm (55 Inches) Nanocell Series 4K Ultra HD Smart LED </w:t>
            </w:r>
          </w:p>
        </w:tc>
        <w:tc>
          <w:tcPr>
            <w:tcW w:type="dxa" w:w="2160"/>
          </w:tcPr>
          <w:p>
            <w:r>
              <w:t>$1216.75</w:t>
            </w:r>
          </w:p>
        </w:tc>
        <w:tc>
          <w:tcPr>
            <w:tcW w:type="dxa" w:w="2160"/>
          </w:tcPr>
          <w:p>
            <w:r>
              <w:t>$1034.24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</w:tbl>
    <w:p>
      <w:pPr>
        <w:pStyle w:val="Heading2"/>
      </w:pPr>
      <w:r>
        <w:t>Recommendations</w:t>
      </w:r>
    </w:p>
    <w:p>
      <w:r>
        <w:t>Products flagged as overpriced should be reviewed by the pricing committee for potential price adjustments. The company pricing policy requires products to remain within a 10% competitive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