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Root Cause Analysis Report</w:t>
      </w:r>
    </w:p>
    <w:p>
      <w:pPr>
        <w:pStyle w:val="Heading2"/>
      </w:pPr>
      <w:r>
        <w:t>Refund Investigation &amp; Quality Assessment</w:t>
      </w:r>
    </w:p>
    <w:p>
      <w:pPr>
        <w:pStyle w:val="Heading1"/>
      </w:pPr>
      <w:r>
        <w:t>Executive Summary</w:t>
      </w:r>
    </w:p>
    <w:p>
      <w:r>
        <w:t>This report presents a comprehensive analysis of 13 refunds totaling $3,972.91 across 24 unique products. The investigation cross-references refund data with product reviews to identify root causes and recommend corrective actions.</w:t>
      </w:r>
    </w:p>
    <w:p>
      <w:r>
        <w:t>Of the 13 refunds, 8 are classified as Critical severity (amount &gt; $50), 3 as Major ($20-$50), and 2 as Minor (&lt; $20). 4 products require formal supplier investigation due to having 2 or more refunds.</w:t>
      </w:r>
    </w:p>
    <w:p>
      <w:pPr>
        <w:pStyle w:val="Heading1"/>
      </w:pPr>
      <w:r>
        <w:t>Refund Trend Analysis</w:t>
      </w:r>
    </w:p>
    <w:p>
      <w:r>
        <w:t>Refund reasons breakdown:</w:t>
      </w:r>
    </w:p>
    <w:p>
      <w:pPr>
        <w:pStyle w:val="ListBullet"/>
      </w:pPr>
      <w:r>
        <w:t>Duplicate order: 4 refunds</w:t>
      </w:r>
    </w:p>
    <w:p>
      <w:pPr>
        <w:pStyle w:val="ListBullet"/>
      </w:pPr>
      <w:r>
        <w:t>Product defective: 2 refunds</w:t>
      </w:r>
    </w:p>
    <w:p>
      <w:pPr>
        <w:pStyle w:val="ListBullet"/>
      </w:pPr>
      <w:r>
        <w:t>Wrong item received: 2 refunds</w:t>
      </w:r>
    </w:p>
    <w:p>
      <w:pPr>
        <w:pStyle w:val="ListBullet"/>
      </w:pPr>
      <w:r>
        <w:t>Item not as described: 2 refunds</w:t>
      </w:r>
    </w:p>
    <w:p>
      <w:pPr>
        <w:pStyle w:val="ListBullet"/>
      </w:pPr>
      <w:r>
        <w:t>Product arrived damaged: 2 refunds</w:t>
      </w:r>
    </w:p>
    <w:p>
      <w:pPr>
        <w:pStyle w:val="ListBullet"/>
      </w:pPr>
      <w:r>
        <w:t>Changed my mind: 1 refunds</w:t>
      </w:r>
    </w:p>
    <w:p>
      <w:r>
        <w:t>The most common refund reason is 'Duplicate order' with 4 occurrences, followed by 'Product defective' and 'Item not as described'.</w:t>
      </w:r>
    </w:p>
    <w:p>
      <w:pPr>
        <w:pStyle w:val="Heading1"/>
      </w:pPr>
      <w:r>
        <w:t>Product-Level Findings</w:t>
      </w:r>
    </w:p>
    <w:p>
      <w:r>
        <w:t>4 products have been flagged for supplier investigation:</w:t>
      </w:r>
    </w:p>
    <w:p>
      <w:pPr>
        <w:pStyle w:val="ListBullet"/>
      </w:pPr>
      <w:r>
        <w:t>AGARO Adjustable Camera Tripod Stand with Mobile Phones Clip &amp; Camera Holder, Su - 4 refunds, $290.99 total, avg rating: 4.75, classified as Service Issue</w:t>
      </w:r>
    </w:p>
    <w:p>
      <w:pPr>
        <w:pStyle w:val="ListBullet"/>
      </w:pPr>
      <w:r>
        <w:t>MICROSMT Smart LED TV (32-SMT-FL/512/04-KSR-22),32 Inches - 2 refunds, $545.89 total, avg rating: 5.0, classified as Service Issue</w:t>
      </w:r>
    </w:p>
    <w:p>
      <w:pPr>
        <w:pStyle w:val="ListBullet"/>
      </w:pPr>
      <w:r>
        <w:t>MYJAS - Inverter battery cap level indicator white with warranty (30mm - set of  - 2 refunds, $23.72 total, avg rating: 5.0, classified as Service Issue</w:t>
      </w:r>
    </w:p>
    <w:p>
      <w:pPr>
        <w:pStyle w:val="ListBullet"/>
      </w:pPr>
      <w:r>
        <w:t>Silencer Panels, Flame Retardant Sound‑Absorption, Polyester Fiber Stable for Re - 2 refunds, $360.22 total, avg rating: 4.5, classified as Service Issue</w:t>
      </w:r>
    </w:p>
    <w:p>
      <w:r>
        <w:t>All refunded products have average review ratings of 3.0 or above, indicating that the refund issues are primarily service-related (shipping, duplicate orders, wrong items) rather than fundamental product quality defects.</w:t>
      </w:r>
    </w:p>
    <w:p>
      <w:pPr>
        <w:pStyle w:val="Heading1"/>
      </w:pPr>
      <w:r>
        <w:t>Root Cause Classification</w:t>
      </w:r>
    </w:p>
    <w:p>
      <w:r>
        <w:t>Based on refund reasons and review analysis, the root causes are classified as follows:</w:t>
      </w:r>
    </w:p>
    <w:p>
      <w:pPr>
        <w:pStyle w:val="ListBullet"/>
      </w:pPr>
      <w:r>
        <w:t>Other: 4 refunds</w:t>
      </w:r>
    </w:p>
    <w:p>
      <w:pPr>
        <w:pStyle w:val="ListBullet"/>
      </w:pPr>
      <w:r>
        <w:t>Customer Expectations: 3 refunds</w:t>
      </w:r>
    </w:p>
    <w:p>
      <w:pPr>
        <w:pStyle w:val="ListBullet"/>
      </w:pPr>
      <w:r>
        <w:t>Manufacturing Defect: 2 refunds</w:t>
      </w:r>
    </w:p>
    <w:p>
      <w:pPr>
        <w:pStyle w:val="ListBullet"/>
      </w:pPr>
      <w:r>
        <w:t>Wrong Item: 2 refunds</w:t>
      </w:r>
    </w:p>
    <w:p>
      <w:pPr>
        <w:pStyle w:val="ListBullet"/>
      </w:pPr>
      <w:r>
        <w:t>Shipping Damage: 2 refunds</w:t>
      </w:r>
    </w:p>
    <w:p>
      <w:pPr>
        <w:pStyle w:val="Heading1"/>
      </w:pPr>
      <w:r>
        <w:t>Recommendations</w:t>
      </w:r>
    </w:p>
    <w:p>
      <w:r>
        <w:t>Based on this analysis, the following actions are recommended:</w:t>
      </w:r>
    </w:p>
    <w:p>
      <w:pPr>
        <w:pStyle w:val="ListBullet"/>
      </w:pPr>
      <w:r>
        <w:t>Initiate supplier investigation for products with 2+ refunds, focusing on the AGARO Tripod Stand which has 4 refund incidents.</w:t>
      </w:r>
    </w:p>
    <w:p>
      <w:pPr>
        <w:pStyle w:val="ListBullet"/>
      </w:pPr>
      <w:r>
        <w:t>Review fulfillment processes to reduce duplicate order refunds, which account for the largest category.</w:t>
      </w:r>
    </w:p>
    <w:p>
      <w:pPr>
        <w:pStyle w:val="ListBullet"/>
      </w:pPr>
      <w:r>
        <w:t>Implement pre-shipment quality checks for high-value orders to reduce shipping damage claims.</w:t>
      </w:r>
    </w:p>
    <w:p>
      <w:pPr>
        <w:pStyle w:val="ListBullet"/>
      </w:pPr>
      <w:r>
        <w:t>Enhance product descriptions and images to minimize 'Item not as described' returns.</w:t>
      </w:r>
    </w:p>
    <w:p>
      <w:pPr>
        <w:pStyle w:val="ListBullet"/>
      </w:pPr>
      <w:r>
        <w:t>Monitor products with Critical severity refunds for recurring patterns.</w:t>
      </w:r>
    </w:p>
    <w:p>
      <w:pPr>
        <w:pStyle w:val="Heading1"/>
      </w:pPr>
      <w:r>
        <w:t>Action Plan</w:t>
      </w:r>
    </w:p>
    <w:p>
      <w:r>
        <w:t>Immediate actions (within 1 week):</w:t>
      </w:r>
    </w:p>
    <w:p>
      <w:pPr>
        <w:pStyle w:val="ListBullet"/>
      </w:pPr>
      <w:r>
        <w:t>Contact suppliers for products requiring investigation.</w:t>
      </w:r>
    </w:p>
    <w:p>
      <w:pPr>
        <w:pStyle w:val="ListBullet"/>
      </w:pPr>
      <w:r>
        <w:t>Review duplicate order detection mechanisms.</w:t>
      </w:r>
    </w:p>
    <w:p>
      <w:r>
        <w:t>Short-term actions (within 1 month):</w:t>
      </w:r>
    </w:p>
    <w:p>
      <w:pPr>
        <w:pStyle w:val="ListBullet"/>
      </w:pPr>
      <w:r>
        <w:t>Implement enhanced packaging guidelines for fragile products.</w:t>
      </w:r>
    </w:p>
    <w:p>
      <w:pPr>
        <w:pStyle w:val="ListBullet"/>
      </w:pPr>
      <w:r>
        <w:t>Update product listings flagged for description accuracy.</w:t>
      </w:r>
    </w:p>
    <w:p>
      <w:r>
        <w:t>Long-term actions (within 1 quarter):</w:t>
      </w:r>
    </w:p>
    <w:p>
      <w:pPr>
        <w:pStyle w:val="ListBullet"/>
      </w:pPr>
      <w:r>
        <w:t>Develop supplier scorecard system based on refund rates.</w:t>
      </w:r>
    </w:p>
    <w:p>
      <w:pPr>
        <w:pStyle w:val="ListBullet"/>
      </w:pPr>
      <w:r>
        <w:t>Establish automated alerts for products exceeding refund thresholds.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