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Cross-Disciplinary Sector Analysis</w:t>
      </w:r>
    </w:p>
    <w:p>
      <w:pPr>
        <w:pStyle w:val="Heading1"/>
      </w:pPr>
      <w:r>
        <w:t>Financial Performance Review</w:t>
      </w:r>
    </w:p>
    <w:p>
      <w:r>
        <w:t>This section covers financial performance review with detailed analysis and findings based on the data collected.</w:t>
      </w:r>
    </w:p>
    <w:p>
      <w:pPr>
        <w:pStyle w:val="Heading1"/>
      </w:pPr>
      <w:r>
        <w:t>Academic Research Insights</w:t>
      </w:r>
    </w:p>
    <w:p>
      <w:r>
        <w:t>This section covers academic research insights with detailed analysis and findings based on the data collected.</w:t>
      </w:r>
    </w:p>
    <w:p>
      <w:pPr>
        <w:pStyle w:val="Heading1"/>
      </w:pPr>
      <w:r>
        <w:t>Theory vs Practice Comparison</w:t>
      </w:r>
    </w:p>
    <w:p>
      <w:r>
        <w:t>This section covers theory vs practice comparison with detailed analysis and findings based on the data collected.</w:t>
      </w:r>
    </w:p>
    <w:p>
      <w:pPr>
        <w:pStyle w:val="Heading1"/>
      </w:pPr>
      <w:r>
        <w:t>Investment Implications</w:t>
      </w:r>
    </w:p>
    <w:p>
      <w:r>
        <w:t>This section covers investment implications with detailed analysis and findings based on the data collected.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