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10A8C" w:rsidP="4E10867B" w:rsidRDefault="00B10A8C" w14:paraId="2C078E63" w14:textId="0DD31916">
      <w:pPr>
        <w:pStyle w:val="Normal"/>
        <w:spacing w:line="240" w:lineRule="auto"/>
        <w:rPr>
          <w:rFonts w:ascii="Segoe" w:hAnsi="Segoe" w:eastAsia="Segoe" w:cs="Segoe"/>
          <w:b w:val="1"/>
          <w:bCs w:val="1"/>
          <w:noProof w:val="0"/>
          <w:color w:val="291817"/>
          <w:sz w:val="24"/>
          <w:szCs w:val="24"/>
          <w:lang w:val="en-US"/>
        </w:rPr>
      </w:pPr>
      <w:r w:rsidRPr="4E10867B" w:rsidR="3BC06BCE">
        <w:rPr>
          <w:rFonts w:ascii="Segoe" w:hAnsi="Segoe" w:eastAsia="Segoe" w:cs="Segoe"/>
          <w:b w:val="1"/>
          <w:bCs w:val="1"/>
          <w:noProof w:val="0"/>
          <w:color w:val="291817"/>
          <w:sz w:val="24"/>
          <w:szCs w:val="24"/>
          <w:lang w:val="en-US"/>
        </w:rPr>
        <w:t>Carbon Table 1–Breaking down our FY23 Scope 3 emissions by source</w:t>
      </w:r>
    </w:p>
    <w:p w:rsidR="006C5B5B" w:rsidP="4E10867B" w:rsidRDefault="006C5B5B" w14:paraId="2D0E73A3" w14:textId="1A5DC1BE">
      <w:pPr>
        <w:pStyle w:val="Normal"/>
        <w:spacing w:line="240" w:lineRule="auto"/>
        <w:rPr>
          <w:rFonts w:ascii="Segoe" w:hAnsi="Segoe" w:eastAsia="Segoe" w:cs="Segoe"/>
          <w:b w:val="0"/>
          <w:bCs w:val="0"/>
          <w:noProof w:val="0"/>
          <w:color w:val="291817"/>
          <w:sz w:val="20"/>
          <w:szCs w:val="20"/>
          <w:lang w:val="en-US"/>
        </w:rPr>
      </w:pPr>
      <w:r w:rsidRPr="4E10867B" w:rsidR="006C5B5B">
        <w:rPr>
          <w:rFonts w:ascii="Segoe" w:hAnsi="Segoe" w:eastAsia="Segoe" w:cs="Segoe"/>
          <w:b w:val="0"/>
          <w:bCs w:val="0"/>
          <w:noProof w:val="0"/>
          <w:color w:val="291817"/>
          <w:sz w:val="20"/>
          <w:szCs w:val="20"/>
          <w:lang w:val="en-US"/>
        </w:rPr>
        <w:t xml:space="preserve">Microsoft’s Scope 3 emissions continue to account for more than 96% of our total emissions, with </w:t>
      </w:r>
      <w:r w:rsidRPr="4E10867B" w:rsidR="006C5B5B">
        <w:rPr>
          <w:rFonts w:ascii="Segoe" w:hAnsi="Segoe" w:eastAsia="Segoe" w:cs="Segoe"/>
          <w:b w:val="0"/>
          <w:bCs w:val="0"/>
          <w:noProof w:val="0"/>
          <w:color w:val="291817"/>
          <w:sz w:val="20"/>
          <w:szCs w:val="20"/>
          <w:lang w:val="en-US"/>
        </w:rPr>
        <w:t>the vast majority of</w:t>
      </w:r>
      <w:r w:rsidRPr="4E10867B" w:rsidR="006C5B5B">
        <w:rPr>
          <w:rFonts w:ascii="Segoe" w:hAnsi="Segoe" w:eastAsia="Segoe" w:cs="Segoe"/>
          <w:b w:val="0"/>
          <w:bCs w:val="0"/>
          <w:noProof w:val="0"/>
          <w:color w:val="291817"/>
          <w:sz w:val="20"/>
          <w:szCs w:val="20"/>
          <w:lang w:val="en-US"/>
        </w:rPr>
        <w:t xml:space="preserve"> these emissions coming from two categories upstream, </w:t>
      </w:r>
      <w:r w:rsidRPr="4E10867B" w:rsidR="006C5B5B">
        <w:rPr>
          <w:rFonts w:ascii="Segoe" w:hAnsi="Segoe" w:eastAsia="Segoe" w:cs="Segoe"/>
          <w:b w:val="0"/>
          <w:bCs w:val="0"/>
          <w:noProof w:val="0"/>
          <w:color w:val="291817"/>
          <w:sz w:val="20"/>
          <w:szCs w:val="20"/>
          <w:lang w:val="en-US"/>
        </w:rPr>
        <w:t>Purchased</w:t>
      </w:r>
      <w:r w:rsidRPr="4E10867B" w:rsidR="006C5B5B">
        <w:rPr>
          <w:rFonts w:ascii="Segoe" w:hAnsi="Segoe" w:eastAsia="Segoe" w:cs="Segoe"/>
          <w:b w:val="0"/>
          <w:bCs w:val="0"/>
          <w:noProof w:val="0"/>
          <w:color w:val="291817"/>
          <w:sz w:val="20"/>
          <w:szCs w:val="20"/>
          <w:lang w:val="en-US"/>
        </w:rPr>
        <w:t xml:space="preserve"> Goods and Services (Cate</w:t>
      </w:r>
      <w:r w:rsidRPr="4E10867B" w:rsidR="42BA70F5">
        <w:rPr>
          <w:rFonts w:ascii="Segoe" w:hAnsi="Segoe" w:eastAsia="Segoe" w:cs="Segoe"/>
          <w:b w:val="0"/>
          <w:bCs w:val="0"/>
          <w:noProof w:val="0"/>
          <w:color w:val="291817"/>
          <w:sz w:val="20"/>
          <w:szCs w:val="20"/>
          <w:lang w:val="en-US"/>
        </w:rPr>
        <w:t>gory 1) and Capital Goods (Category 2), and one downstream, Use of Sold Products (Category 11).</w:t>
      </w:r>
    </w:p>
    <w:p w:rsidR="77DE55E6" w:rsidP="4E10867B" w:rsidRDefault="77DE55E6" w14:paraId="6BFBADEE" w14:textId="5AF40822">
      <w:pPr>
        <w:pStyle w:val="Normal"/>
        <w:spacing w:line="240" w:lineRule="auto"/>
        <w:rPr>
          <w:rFonts w:ascii="Segoe" w:hAnsi="Segoe" w:eastAsia="Segoe" w:cs="Segoe"/>
        </w:rPr>
      </w:pPr>
      <w:r w:rsidR="3BC06BCE">
        <w:drawing>
          <wp:inline wp14:editId="6EF7C12D" wp14:anchorId="441DC854">
            <wp:extent cx="5943600" cy="2771775"/>
            <wp:effectExtent l="0" t="0" r="0" b="0"/>
            <wp:docPr id="2069388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2608e56180442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BC11CB" w:rsidP="4E10867B" w:rsidRDefault="77BC11CB" w14:paraId="3CEC60D2" w14:textId="5AE789BC">
      <w:pPr>
        <w:pStyle w:val="Normal"/>
        <w:spacing w:line="240" w:lineRule="auto"/>
        <w:rPr>
          <w:rFonts w:ascii="Segoe" w:hAnsi="Segoe" w:eastAsia="Segoe" w:cs="Segoe"/>
          <w:b w:val="1"/>
          <w:bCs w:val="1"/>
          <w:noProof w:val="0"/>
          <w:color w:val="291817"/>
          <w:sz w:val="22"/>
          <w:szCs w:val="22"/>
          <w:lang w:val="en-US"/>
        </w:rPr>
      </w:pPr>
    </w:p>
    <w:p w:rsidR="3BC06BCE" w:rsidP="4E10867B" w:rsidRDefault="3BC06BCE" w14:paraId="5ED3FACD" w14:textId="5F5F15FC">
      <w:pPr>
        <w:pStyle w:val="Normal"/>
        <w:spacing w:line="240" w:lineRule="auto"/>
        <w:rPr>
          <w:rFonts w:ascii="Segoe" w:hAnsi="Segoe" w:eastAsia="Segoe" w:cs="Segoe"/>
          <w:b w:val="0"/>
          <w:bCs w:val="0"/>
          <w:noProof w:val="0"/>
          <w:color w:val="291817"/>
          <w:sz w:val="20"/>
          <w:szCs w:val="20"/>
          <w:lang w:val="en-US"/>
        </w:rPr>
      </w:pPr>
      <w:r w:rsidRPr="4E10867B" w:rsidR="3BC06BCE">
        <w:rPr>
          <w:rFonts w:ascii="Segoe" w:hAnsi="Segoe" w:eastAsia="Segoe" w:cs="Segoe"/>
          <w:b w:val="0"/>
          <w:bCs w:val="0"/>
          <w:noProof w:val="0"/>
          <w:color w:val="291817"/>
          <w:sz w:val="20"/>
          <w:szCs w:val="20"/>
          <w:lang w:val="en-US"/>
        </w:rPr>
        <w:t xml:space="preserve">Donut charts showing the percentage of FY23 Scope 3 emissions. Percentages of Scope 1, Scope 2, and Scope 3 emissions are 0.94%, 2.56%, and </w:t>
      </w:r>
      <w:r w:rsidRPr="4E10867B" w:rsidR="3BC06BCE">
        <w:rPr>
          <w:rFonts w:ascii="Segoe" w:hAnsi="Segoe" w:eastAsia="Segoe" w:cs="Segoe"/>
          <w:b w:val="0"/>
          <w:bCs w:val="0"/>
          <w:noProof w:val="0"/>
          <w:color w:val="291817"/>
          <w:sz w:val="20"/>
          <w:szCs w:val="20"/>
          <w:lang w:val="en-US"/>
        </w:rPr>
        <w:t>96.50%</w:t>
      </w:r>
      <w:r w:rsidRPr="4E10867B" w:rsidR="3BC06BCE">
        <w:rPr>
          <w:rFonts w:ascii="Segoe" w:hAnsi="Segoe" w:eastAsia="Segoe" w:cs="Segoe"/>
          <w:b w:val="0"/>
          <w:bCs w:val="0"/>
          <w:noProof w:val="0"/>
          <w:color w:val="291817"/>
          <w:sz w:val="20"/>
          <w:szCs w:val="20"/>
          <w:lang w:val="en-US"/>
        </w:rPr>
        <w:t xml:space="preserve"> respectively. Among the categories of Scope 3, Purchased Goods &amp; Services: 36.23%, Capital Goods: 38.24%, Fuel- and Energy-Related Activities (Market-Based): 3.39%, Upstream Transportation: 1.99%, Waste: 0.05%, Business Travel: 0.81%, Employee Commuting: 1.22%, Downstream Transportation: 0.45%, Use of Sold Products: 14.05%, End of Life of Sold Products: 0.3%, and Downstream Leased Assets: 0.05%.</w:t>
      </w:r>
    </w:p>
    <w:sectPr w:rsidR="00B10A8C">
      <w:footerReference w:type="even" r:id="rId9"/>
      <w:footerReference w:type="default" r:id="rId10"/>
      <w:foot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5B64" w:rsidP="00375B64" w:rsidRDefault="00375B64" w14:paraId="4E4DF2D7" w14:textId="77777777">
      <w:pPr>
        <w:spacing w:after="0" w:line="240" w:lineRule="auto"/>
      </w:pPr>
      <w:r>
        <w:separator/>
      </w:r>
    </w:p>
  </w:endnote>
  <w:endnote w:type="continuationSeparator" w:id="0">
    <w:p w:rsidR="00375B64" w:rsidP="00375B64" w:rsidRDefault="00375B64" w14:paraId="37457EA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375B64" w:rsidRDefault="00375B64" w14:paraId="6B95E520" w14:textId="735DC2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F0A3276" wp14:editId="42E76A4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035175" cy="352425"/>
              <wp:effectExtent l="0" t="0" r="3175" b="0"/>
              <wp:wrapNone/>
              <wp:docPr id="2" name="Text Box 2" descr="Classified as Microsoft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51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375B64" w:rsidR="00375B64" w:rsidP="00375B64" w:rsidRDefault="00375B64" w14:paraId="61AD6274" w14:textId="53A6D933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75B6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Microsoft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6F0A3276">
              <v:stroke joinstyle="miter"/>
              <v:path gradientshapeok="t" o:connecttype="rect"/>
            </v:shapetype>
            <v:shape id="Text Box 2" style="position:absolute;margin-left:0;margin-top:0;width:160.25pt;height:27.7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ed as Microsoft Confidenti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">
              <v:fill o:detectmouseclick="t"/>
              <v:textbox style="mso-fit-shape-to-text:t" inset="20pt,0,0,15pt">
                <w:txbxContent>
                  <w:p w:rsidRPr="00375B64" w:rsidR="00375B64" w:rsidP="00375B64" w:rsidRDefault="00375B64" w14:paraId="61AD6274" w14:textId="53A6D933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75B6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Classified as Microsoft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375B64" w:rsidRDefault="00375B64" w14:paraId="0E541322" w14:textId="7F4DFA3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D852A7B" wp14:editId="3D242F9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035175" cy="352425"/>
              <wp:effectExtent l="0" t="0" r="3175" b="0"/>
              <wp:wrapNone/>
              <wp:docPr id="3" name="Text Box 3" descr="Classified as Microsoft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51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375B64" w:rsidR="00375B64" w:rsidP="00375B64" w:rsidRDefault="00375B64" w14:paraId="5B59EF57" w14:textId="243FC2E2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75B6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Microsoft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6D852A7B">
              <v:stroke joinstyle="miter"/>
              <v:path gradientshapeok="t" o:connecttype="rect"/>
            </v:shapetype>
            <v:shape id="Text Box 3" style="position:absolute;margin-left:0;margin-top:0;width:160.25pt;height:27.7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ed as Microsoft Confidenti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">
              <v:fill o:detectmouseclick="t"/>
              <v:textbox style="mso-fit-shape-to-text:t" inset="20pt,0,0,15pt">
                <w:txbxContent>
                  <w:p w:rsidRPr="00375B64" w:rsidR="00375B64" w:rsidP="00375B64" w:rsidRDefault="00375B64" w14:paraId="5B59EF57" w14:textId="243FC2E2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75B6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Classified as Microsoft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375B64" w:rsidRDefault="00375B64" w14:paraId="265D54AD" w14:textId="3DE719D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5D81DD5" wp14:editId="6CD7E3C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035175" cy="352425"/>
              <wp:effectExtent l="0" t="0" r="3175" b="0"/>
              <wp:wrapNone/>
              <wp:docPr id="1" name="Text Box 1" descr="Classified as Microsoft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51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375B64" w:rsidR="00375B64" w:rsidP="00375B64" w:rsidRDefault="00375B64" w14:paraId="4E805A71" w14:textId="2D1A811C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75B6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Microsoft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65D81DD5">
              <v:stroke joinstyle="miter"/>
              <v:path gradientshapeok="t" o:connecttype="rect"/>
            </v:shapetype>
            <v:shape id="Text Box 1" style="position:absolute;margin-left:0;margin-top:0;width:160.25pt;height:27.7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ed as Microsoft Confidenti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">
              <v:fill o:detectmouseclick="t"/>
              <v:textbox style="mso-fit-shape-to-text:t" inset="20pt,0,0,15pt">
                <w:txbxContent>
                  <w:p w:rsidRPr="00375B64" w:rsidR="00375B64" w:rsidP="00375B64" w:rsidRDefault="00375B64" w14:paraId="4E805A71" w14:textId="2D1A811C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75B6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Classified as Microsoft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5B64" w:rsidP="00375B64" w:rsidRDefault="00375B64" w14:paraId="3C30D458" w14:textId="77777777">
      <w:pPr>
        <w:spacing w:after="0" w:line="240" w:lineRule="auto"/>
      </w:pPr>
      <w:r>
        <w:separator/>
      </w:r>
    </w:p>
  </w:footnote>
  <w:footnote w:type="continuationSeparator" w:id="0">
    <w:p w:rsidR="00375B64" w:rsidP="00375B64" w:rsidRDefault="00375B64" w14:paraId="0513BD70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863E23"/>
    <w:rsid w:val="00375B64"/>
    <w:rsid w:val="006C5B5B"/>
    <w:rsid w:val="007714F6"/>
    <w:rsid w:val="00B10A8C"/>
    <w:rsid w:val="04455F2D"/>
    <w:rsid w:val="085323A4"/>
    <w:rsid w:val="09EEF405"/>
    <w:rsid w:val="2651C06E"/>
    <w:rsid w:val="3BC06BCE"/>
    <w:rsid w:val="3FCE3045"/>
    <w:rsid w:val="40E96114"/>
    <w:rsid w:val="41863E23"/>
    <w:rsid w:val="42BA70F5"/>
    <w:rsid w:val="4E10867B"/>
    <w:rsid w:val="77BC11CB"/>
    <w:rsid w:val="77DE55E6"/>
    <w:rsid w:val="7E68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63E23"/>
  <w15:chartTrackingRefBased/>
  <w15:docId w15:val="{A012F8F0-AA4A-4EF1-A1A6-13427618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75B6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75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3.xml" Id="rId11" /><Relationship Type="http://schemas.openxmlformats.org/officeDocument/2006/relationships/settings" Target="settings.xml" Id="rId5" /><Relationship Type="http://schemas.openxmlformats.org/officeDocument/2006/relationships/footer" Target="footer2.xml" Id="rId10" /><Relationship Type="http://schemas.openxmlformats.org/officeDocument/2006/relationships/styles" Target="styles.xml" Id="rId4" /><Relationship Type="http://schemas.openxmlformats.org/officeDocument/2006/relationships/footer" Target="footer1.xml" Id="rId9" /><Relationship Type="http://schemas.openxmlformats.org/officeDocument/2006/relationships/image" Target="/media/image3.png" Id="R692608e5618044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C3CABDBEE9E4BB85C2BA987DA04B3" ma:contentTypeVersion="36" ma:contentTypeDescription="Create a new document." ma:contentTypeScope="" ma:versionID="c556aab3c1dfc6eb4052360615db6a53">
  <xsd:schema xmlns:xsd="http://www.w3.org/2001/XMLSchema" xmlns:xs="http://www.w3.org/2001/XMLSchema" xmlns:p="http://schemas.microsoft.com/office/2006/metadata/properties" xmlns:ns1="http://schemas.microsoft.com/sharepoint/v3" xmlns:ns2="a4decbff-ab1c-4a89-921b-681cce0aa923" xmlns:ns3="d3ddf806-6e15-47aa-bb23-082b774f8896" xmlns:ns4="230e9df3-be65-4c73-a93b-d1236ebd677e" targetNamespace="http://schemas.microsoft.com/office/2006/metadata/properties" ma:root="true" ma:fieldsID="784f375dc1844aeb2aa722ef2d890860" ns1:_="" ns2:_="" ns3:_="" ns4:_="">
    <xsd:import namespace="http://schemas.microsoft.com/sharepoint/v3"/>
    <xsd:import namespace="a4decbff-ab1c-4a89-921b-681cce0aa923"/>
    <xsd:import namespace="d3ddf806-6e15-47aa-bb23-082b774f8896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3:MediaServiceSearchProperties" minOccurs="0"/>
                <xsd:element ref="ns3:MediaServiceDocTags" minOccurs="0"/>
                <xsd:element ref="ns3:MediaServiceObjectDetectorVersions" minOccurs="0"/>
                <xsd:element ref="ns3:Status" minOccurs="0"/>
                <xsd:element ref="ns3:Updatesneeded" minOccurs="0"/>
                <xsd:element ref="ns3:LastUpdated" minOccurs="0"/>
                <xsd:element ref="ns3:Writerupdatestatus" minOccurs="0"/>
                <xsd:element ref="ns3:_x0039__x002d_monthkickoffdate" minOccurs="0"/>
                <xsd:element ref="ns3:Notes" minOccurs="0"/>
                <xsd:element ref="ns3:Jeffstatus" minOccurs="0"/>
                <xsd:element ref="ns3:Lastmicro_x002d_update" minOccurs="0"/>
                <xsd:element ref="ns3:Priority" minOccurs="0"/>
                <xsd:element ref="ns3:Writing" minOccurs="0"/>
                <xsd:element ref="ns3:Edit_x002f_Designing" minOccurs="0"/>
                <xsd:element ref="ns3:Finalstatus" minOccurs="0"/>
                <xsd:element ref="ns3:Stakeholder" minOccurs="0"/>
                <xsd:element ref="ns3:CCstatus" minOccurs="0"/>
                <xsd:element ref="ns3:Deadli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ecbff-ab1c-4a89-921b-681cce0aa9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df806-6e15-47aa-bb23-082b774f8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27" nillable="true" ma:displayName="Document status" ma:description="This is the status of the BOM item" ma:format="Dropdown" ma:internalName="Status">
      <xsd:simpleType>
        <xsd:restriction base="dms:Choice">
          <xsd:enumeration value="+1 year old &amp; not started"/>
          <xsd:enumeration value="Waiting on source material"/>
          <xsd:enumeration value="Micro-update in progress"/>
          <xsd:enumeration value="Annual-update in progress"/>
          <xsd:enumeration value="Updated and posted to CC"/>
          <xsd:enumeration value="NEW"/>
          <xsd:enumeration value="To be retired"/>
        </xsd:restriction>
      </xsd:simpleType>
    </xsd:element>
    <xsd:element name="Updatesneeded" ma:index="28" nillable="true" ma:displayName="Updates needed" ma:description="This column keeps links to the content in which the document needs to be micro-updated" ma:format="Dropdown" ma:internalName="Updatesneeded">
      <xsd:simpleType>
        <xsd:restriction base="dms:Note">
          <xsd:maxLength value="255"/>
        </xsd:restriction>
      </xsd:simpleType>
    </xsd:element>
    <xsd:element name="LastUpdated" ma:index="29" nillable="true" ma:displayName="Last annual update" ma:format="DateOnly" ma:internalName="LastUpdated">
      <xsd:simpleType>
        <xsd:restriction base="dms:DateTime"/>
      </xsd:simpleType>
    </xsd:element>
    <xsd:element name="Writerupdatestatus" ma:index="30" nillable="true" ma:displayName="E status" ma:description="Edit/Designing status" ma:format="Dropdown" ma:internalName="Writerupdatestatus">
      <xsd:simpleType>
        <xsd:restriction base="dms:Choice">
          <xsd:enumeration value="N/A"/>
          <xsd:enumeration value="Need to delegate"/>
          <xsd:enumeration value="Not started"/>
          <xsd:enumeration value="In progress"/>
          <xsd:enumeration value="Waiting on feedback"/>
          <xsd:enumeration value="Complete"/>
        </xsd:restriction>
      </xsd:simpleType>
    </xsd:element>
    <xsd:element name="_x0039__x002d_monthkickoffdate" ma:index="31" nillable="true" ma:displayName="Next Kick Off" ma:format="DateOnly" ma:internalName="_x0039__x002d_monthkickoffdate">
      <xsd:simpleType>
        <xsd:restriction base="dms:DateTime"/>
      </xsd:simpleType>
    </xsd:element>
    <xsd:element name="Notes" ma:index="32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Jeffstatus" ma:index="33" nillable="true" ma:displayName="W status" ma:format="Dropdown" ma:internalName="Jeffstatus">
      <xsd:simpleType>
        <xsd:restriction base="dms:Choice">
          <xsd:enumeration value="New"/>
          <xsd:enumeration value="Need to delegate"/>
          <xsd:enumeration value="Not started"/>
          <xsd:enumeration value="Waiting on feedback"/>
          <xsd:enumeration value="In progress"/>
          <xsd:enumeration value="Complete"/>
        </xsd:restriction>
      </xsd:simpleType>
    </xsd:element>
    <xsd:element name="Lastmicro_x002d_update" ma:index="34" nillable="true" ma:displayName="Last micro-update" ma:format="DateOnly" ma:internalName="Lastmicro_x002d_update">
      <xsd:simpleType>
        <xsd:restriction base="dms:DateTime"/>
      </xsd:simpleType>
    </xsd:element>
    <xsd:element name="Priority" ma:index="35" nillable="true" ma:displayName="Priority" ma:format="Dropdown" ma:internalName="Priority" ma:percentage="FALSE">
      <xsd:simpleType>
        <xsd:restriction base="dms:Number"/>
      </xsd:simpleType>
    </xsd:element>
    <xsd:element name="Writing" ma:index="36" nillable="true" ma:displayName="Writing" ma:format="Dropdown" ma:list="UserInfo" ma:SharePointGroup="0" ma:internalName="Writ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_x002f_Designing" ma:index="37" nillable="true" ma:displayName="Edit/Designing" ma:format="Dropdown" ma:list="UserInfo" ma:SharePointGroup="0" ma:internalName="Edit_x002f_Design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nalstatus" ma:index="38" nillable="true" ma:displayName="S status" ma:description="This can be a campaign stakeholder or Cydney/Michael" ma:format="Dropdown" ma:internalName="Finalstatus">
      <xsd:simpleType>
        <xsd:restriction base="dms:Choice">
          <xsd:enumeration value="Need to share"/>
          <xsd:enumeration value="Waiting on feedback"/>
          <xsd:enumeration value="Incorporating feedback"/>
          <xsd:enumeration value="Approved"/>
        </xsd:restriction>
      </xsd:simpleType>
    </xsd:element>
    <xsd:element name="Stakeholder" ma:index="39" nillable="true" ma:displayName="Stakeholder" ma:format="Dropdown" ma:list="UserInfo" ma:SharePointGroup="0" ma:internalName="Stakehold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status" ma:index="40" nillable="true" ma:displayName="CC status" ma:format="Dropdown" ma:internalName="CCstatus">
      <xsd:simpleType>
        <xsd:restriction base="dms:Choice">
          <xsd:enumeration value="Live"/>
          <xsd:enumeration value="New"/>
          <xsd:enumeration value="Retired"/>
        </xsd:restriction>
      </xsd:simpleType>
    </xsd:element>
    <xsd:element name="Deadline" ma:index="41" nillable="true" ma:displayName="Deadline" ma:format="Dropdown" ma:internalName="Deadlin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37602f8-ce62-49ef-83dc-ce9b0e3414c3}" ma:internalName="TaxCatchAll" ma:showField="CatchAllData" ma:web="a4decbff-ab1c-4a89-921b-681cce0aa9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d3ddf806-6e15-47aa-bb23-082b774f8896" xsi:nil="true"/>
    <_ip_UnifiedCompliancePolicyUIAction xmlns="http://schemas.microsoft.com/sharepoint/v3" xsi:nil="true"/>
    <Writerupdatestatus xmlns="d3ddf806-6e15-47aa-bb23-082b774f8896" xsi:nil="true"/>
    <Status xmlns="d3ddf806-6e15-47aa-bb23-082b774f8896" xsi:nil="true"/>
    <Priority xmlns="d3ddf806-6e15-47aa-bb23-082b774f8896" xsi:nil="true"/>
    <_x0039__x002d_monthkickoffdate xmlns="d3ddf806-6e15-47aa-bb23-082b774f8896" xsi:nil="true"/>
    <Writing xmlns="d3ddf806-6e15-47aa-bb23-082b774f8896">
      <UserInfo>
        <DisplayName/>
        <AccountId xsi:nil="true"/>
        <AccountType/>
      </UserInfo>
    </Writing>
    <CCstatus xmlns="d3ddf806-6e15-47aa-bb23-082b774f8896" xsi:nil="true"/>
    <lcf76f155ced4ddcb4097134ff3c332f xmlns="d3ddf806-6e15-47aa-bb23-082b774f8896">
      <Terms xmlns="http://schemas.microsoft.com/office/infopath/2007/PartnerControls"/>
    </lcf76f155ced4ddcb4097134ff3c332f>
    <_ip_UnifiedCompliancePolicyProperties xmlns="http://schemas.microsoft.com/sharepoint/v3" xsi:nil="true"/>
    <Deadline xmlns="d3ddf806-6e15-47aa-bb23-082b774f8896" xsi:nil="true"/>
    <LastUpdated xmlns="d3ddf806-6e15-47aa-bb23-082b774f8896" xsi:nil="true"/>
    <Jeffstatus xmlns="d3ddf806-6e15-47aa-bb23-082b774f8896" xsi:nil="true"/>
    <Edit_x002f_Designing xmlns="d3ddf806-6e15-47aa-bb23-082b774f8896">
      <UserInfo>
        <DisplayName/>
        <AccountId xsi:nil="true"/>
        <AccountType/>
      </UserInfo>
    </Edit_x002f_Designing>
    <Stakeholder xmlns="d3ddf806-6e15-47aa-bb23-082b774f8896">
      <UserInfo>
        <DisplayName/>
        <AccountId xsi:nil="true"/>
        <AccountType/>
      </UserInfo>
    </Stakeholder>
    <TaxCatchAll xmlns="230e9df3-be65-4c73-a93b-d1236ebd677e" xsi:nil="true"/>
    <Updatesneeded xmlns="d3ddf806-6e15-47aa-bb23-082b774f8896" xsi:nil="true"/>
    <Lastmicro_x002d_update xmlns="d3ddf806-6e15-47aa-bb23-082b774f8896" xsi:nil="true"/>
    <Finalstatus xmlns="d3ddf806-6e15-47aa-bb23-082b774f8896" xsi:nil="true"/>
  </documentManagement>
</p:properties>
</file>

<file path=customXml/itemProps1.xml><?xml version="1.0" encoding="utf-8"?>
<ds:datastoreItem xmlns:ds="http://schemas.openxmlformats.org/officeDocument/2006/customXml" ds:itemID="{FEF7EA2A-EA31-4C1C-B935-0F19B6ABC7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FF63AB-39C5-4E41-AA2B-D9D0179FDD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4decbff-ab1c-4a89-921b-681cce0aa923"/>
    <ds:schemaRef ds:uri="d3ddf806-6e15-47aa-bb23-082b774f8896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714D47-BC62-4FBB-999C-8D746195C745}">
  <ds:schemaRefs>
    <ds:schemaRef ds:uri="http://schemas.microsoft.com/office/2006/metadata/properties"/>
    <ds:schemaRef ds:uri="http://schemas.microsoft.com/office/infopath/2007/PartnerControls"/>
    <ds:schemaRef ds:uri="d3ddf806-6e15-47aa-bb23-082b774f8896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Danielle Steinbach (INTEROP SYSTEMS INC)</dc:creator>
  <keywords/>
  <dc:description/>
  <lastModifiedBy>Jennifer Taflin (PALADOR INC)</lastModifiedBy>
  <revision>5</revision>
  <dcterms:created xsi:type="dcterms:W3CDTF">2024-05-10T22:48:00.0000000Z</dcterms:created>
  <dcterms:modified xsi:type="dcterms:W3CDTF">2024-05-11T00:40:10.0851211Z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0x01010094BC3CABDBEE9E4BB85C2BA987DA04B3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Classified as Microsoft Confidential</vt:lpwstr>
  </property>
  <property fmtid="{D5CDD505-2E9C-101B-9397-08002B2CF9AE}" pid="6" name="MediaServiceImageTags">
    <vt:lpwstr/>
  </property>
</Properties>
</file>