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color w:val="2352DE"/>
          <w:sz w:val="18"/>
        </w:rPr>
        <w:t>LEGAL REVIEW</w:t>
      </w:r>
    </w:p>
    <w:p>
      <w:pPr>
        <w:pStyle w:val="Title"/>
      </w:pPr>
      <w:r>
        <w:t>Due Diligence Report</w:t>
        <w:br/>
        <w:t/>
      </w:r>
    </w:p>
    <w:p>
      <w:pPr>
        <w:pStyle w:val="Subtitle"/>
      </w:pPr>
      <w:r>
        <w:t>{{matter_name}}</w:t>
      </w:r>
    </w:p>
    <w:p>
      <w:r>
        <w:t>Prepared for {{client_name}}</w:t>
      </w:r>
    </w:p>
    <w:p>
      <w:r>
        <w:t>{{review_purpose}}</w:t>
      </w:r>
    </w:p>
    <w:p>
      <w:pPr>
        <w:spacing w:before="280"/>
      </w:pPr>
      <w:r>
        <w:drawing>
          <wp:inline xmlns:a="http://schemas.openxmlformats.org/drawingml/2006/main" xmlns:pic="http://schemas.openxmlformats.org/drawingml/2006/picture">
            <wp:extent cx="1737360" cy="1737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igenwelt-cover-flo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{{report_date}}   /   {{report_status}}</w:t>
      </w:r>
    </w:p>
    <w:p>
      <w:r>
        <w:t>Prepared by {{prepared_by}}</w:t>
      </w:r>
    </w:p>
    <w:p>
      <w:r>
        <w:t>This report sets out the findings of the legal due diligence within the agreed scope and on the evidence supplied. {{use_limitation}}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{{executive_summary}}</w:t>
      </w:r>
    </w:p>
    <w:p>
      <w:pPr>
        <w:pStyle w:val="Heading2"/>
      </w:pPr>
      <w:r>
        <w:t>Implications for the matter</w:t>
      </w:r>
    </w:p>
    <w:p>
      <w:r>
        <w:t>{{matter_implications}}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112"/>
        <w:gridCol w:w="3485"/>
      </w:tblGrid>
      <w:tr>
        <w:trPr>
          <w:tblHeader/>
        </w:trPr>
        <w:tc>
          <w:tcPr>
            <w:tcW w:type="dxa" w:w="1008"/>
            <w:shd w:fill="0D0D0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shd w:fill="0D0D0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Finding and significance</w:t>
            </w:r>
          </w:p>
        </w:tc>
        <w:tc>
          <w:tcPr>
            <w:tcW w:type="dxa" w:w="3485"/>
            <w:shd w:fill="0D0D0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Proposed action</w:t>
            </w:r>
          </w:p>
        </w:tc>
      </w:tr>
      <w:tr>
        <w:tc>
          <w:tcPr>
            <w:tcW w:type="dxa" w:w="1008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{{sev}}</w:t>
            </w:r>
          </w:p>
        </w:tc>
        <w:tc>
          <w:tcPr>
            <w:tcW w:type="dxa" w:w="5112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{{finding}}</w:t>
            </w:r>
          </w:p>
        </w:tc>
        <w:tc>
          <w:tcPr>
            <w:tcW w:type="dxa" w:w="3485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{{action}}</w:t>
            </w:r>
          </w:p>
        </w:tc>
      </w:tr>
    </w:tbl>
    <w:p>
      <w:pPr>
        <w:spacing w:after="40"/>
      </w:pPr>
    </w:p>
    <w:p>
      <w:pPr>
        <w:pStyle w:val="Heading2"/>
      </w:pPr>
      <w:r>
        <w:t>Open review items</w:t>
      </w:r>
    </w:p>
    <w:p>
      <w:r>
        <w:t>{{open_review_summary}}</w:t>
      </w:r>
    </w:p>
    <w:p>
      <w:r>
        <w:br w:type="page"/>
      </w:r>
    </w:p>
    <w:p>
      <w:pPr>
        <w:pStyle w:val="Heading1"/>
      </w:pPr>
      <w:r>
        <w:t>Scope and document coverage</w:t>
      </w:r>
    </w:p>
    <w:p>
      <w:r>
        <w:t>{{scope_description}}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37"/>
      </w:tblGrid>
      <w:tr>
        <w:trPr>
          <w:tblHeader/>
        </w:trPr>
        <w:tc>
          <w:tcPr>
            <w:tcW w:type="dxa" w:w="6768"/>
            <w:shd w:fill="0D0D0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Coverage measure</w:t>
            </w:r>
          </w:p>
        </w:tc>
        <w:tc>
          <w:tcPr>
            <w:tcW w:type="dxa" w:w="2837"/>
            <w:shd w:fill="0D0D0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6768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Documents supplied</w:t>
            </w:r>
          </w:p>
        </w:tc>
        <w:tc>
          <w:tcPr>
            <w:tcW w:type="dxa" w:w="2837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{{total_files}}</w:t>
            </w:r>
          </w:p>
        </w:tc>
      </w:tr>
      <w:tr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Records excluded from scope</w:t>
            </w:r>
          </w:p>
        </w:tc>
        <w:tc>
          <w:tcPr>
            <w:tcW w:type="dxa" w:w="28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{{excluded_files}}</w:t>
            </w:r>
          </w:p>
        </w:tc>
      </w:tr>
      <w:tr>
        <w:tc>
          <w:tcPr>
            <w:tcW w:type="dxa" w:w="6768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Relevant records identified</w:t>
            </w:r>
          </w:p>
        </w:tc>
        <w:tc>
          <w:tcPr>
            <w:tcW w:type="dxa" w:w="2837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{{retained_files}}</w:t>
            </w:r>
          </w:p>
        </w:tc>
      </w:tr>
      <w:tr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Documents assessed</w:t>
            </w:r>
          </w:p>
        </w:tc>
        <w:tc>
          <w:tcPr>
            <w:tcW w:type="dxa" w:w="28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{{reviewed_files}}</w:t>
            </w:r>
          </w:p>
        </w:tc>
      </w:tr>
      <w:tr>
        <w:tc>
          <w:tcPr>
            <w:tcW w:type="dxa" w:w="6768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Documents with outstanding review questions</w:t>
            </w:r>
          </w:p>
        </w:tc>
        <w:tc>
          <w:tcPr>
            <w:tcW w:type="dxa" w:w="2837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{{unresolved_files}}</w:t>
            </w:r>
          </w:p>
        </w:tc>
      </w:tr>
    </w:tbl>
    <w:p>
      <w:pPr>
        <w:spacing w:after="40"/>
      </w:pPr>
    </w:p>
    <w:p>
      <w:r>
        <w:t>{{scope_limitations}}</w:t>
      </w:r>
    </w:p>
    <w:p>
      <w:r>
        <w:br w:type="page"/>
      </w:r>
    </w:p>
    <w:p>
      <w:pPr>
        <w:pStyle w:val="Heading1"/>
      </w:pPr>
      <w:r>
        <w:t>Findings by review area</w:t>
      </w:r>
    </w:p>
    <w:p>
      <w:r>
        <w:t>{{review_area_summary}}</w:t>
      </w:r>
    </w:p>
    <w:p>
      <w:pPr>
        <w:pStyle w:val="Heading2"/>
      </w:pPr>
      <w:r>
        <w:t>Findings and source evidence</w:t>
      </w:r>
    </w:p>
    <w:p>
      <w:r>
        <w:t>{{review_area_findings}}</w:t>
      </w:r>
    </w:p>
    <w:p>
      <w:pPr>
        <w:pStyle w:val="Heading2"/>
      </w:pPr>
      <w:r>
        <w:t>Recommended actions</w:t>
      </w:r>
    </w:p>
    <w:p>
      <w:r>
        <w:t>{{review_area_actions}}</w:t>
      </w:r>
    </w:p>
    <w:p>
      <w:pPr>
        <w:pStyle w:val="Heading2"/>
      </w:pPr>
      <w:r>
        <w:t>Missing or uncertain evidence</w:t>
      </w:r>
    </w:p>
    <w:p>
      <w:r>
        <w:t>{{review_area_uncertainty}}</w:t>
      </w:r>
    </w:p>
    <w:p>
      <w:pPr>
        <w:pStyle w:val="Heading1"/>
      </w:pPr>
      <w:r>
        <w:t>Summary of material findings</w:t>
      </w:r>
    </w:p>
    <w:p>
      <w:r>
        <w:t>The material findings below identify the evidence, its significance for the matter and the recommended action. Read them with the scope and qualifications of this report.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664"/>
        <w:gridCol w:w="2664"/>
        <w:gridCol w:w="2981"/>
      </w:tblGrid>
      <w:tr>
        <w:trPr>
          <w:tblHeader/>
        </w:trPr>
        <w:tc>
          <w:tcPr>
            <w:tcW w:type="dxa" w:w="1296"/>
            <w:shd w:fill="0D0D0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Reference and priority</w:t>
            </w:r>
          </w:p>
        </w:tc>
        <w:tc>
          <w:tcPr>
            <w:tcW w:type="dxa" w:w="2664"/>
            <w:shd w:fill="0D0D0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664"/>
            <w:shd w:fill="0D0D0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Source evidence</w:t>
            </w:r>
          </w:p>
        </w:tc>
        <w:tc>
          <w:tcPr>
            <w:tcW w:type="dxa" w:w="2981"/>
            <w:shd w:fill="0D0D0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296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{{rid}}</w:t>
            </w:r>
          </w:p>
        </w:tc>
        <w:tc>
          <w:tcPr>
            <w:tcW w:type="dxa" w:w="2664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{{risk_finding}}</w:t>
            </w:r>
          </w:p>
        </w:tc>
        <w:tc>
          <w:tcPr>
            <w:tcW w:type="dxa" w:w="2664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{{risk_source}}</w:t>
            </w:r>
          </w:p>
        </w:tc>
        <w:tc>
          <w:tcPr>
            <w:tcW w:type="dxa" w:w="2981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{{risk_action}}</w:t>
            </w:r>
          </w:p>
        </w:tc>
      </w:tr>
    </w:tbl>
    <w:p>
      <w:pPr>
        <w:spacing w:after="40"/>
      </w:pPr>
    </w:p>
    <w:p>
      <w:r>
        <w:t>{{risk_register_note}}</w:t>
      </w:r>
    </w:p>
    <w:p>
      <w:r>
        <w:br w:type="page"/>
      </w:r>
    </w:p>
    <w:p>
      <w:pPr>
        <w:pStyle w:val="Heading1"/>
      </w:pPr>
      <w:r>
        <w:t>Action plan</w:t>
      </w:r>
    </w:p>
    <w:p>
      <w:r>
        <w:t>{{action_plan_summary}}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512"/>
        <w:gridCol w:w="1872"/>
        <w:gridCol w:w="5069"/>
      </w:tblGrid>
      <w:tr>
        <w:trPr>
          <w:tblHeader/>
        </w:trPr>
        <w:tc>
          <w:tcPr>
            <w:tcW w:type="dxa" w:w="1152"/>
            <w:shd w:fill="0D0D0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1512"/>
            <w:shd w:fill="0D0D0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1872"/>
            <w:shd w:fill="0D0D0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069"/>
            <w:shd w:fill="0D0D0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1152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{{aid}}</w:t>
            </w:r>
          </w:p>
        </w:tc>
        <w:tc>
          <w:tcPr>
            <w:tcW w:type="dxa" w:w="1512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{{action_timing}}</w:t>
            </w:r>
          </w:p>
        </w:tc>
        <w:tc>
          <w:tcPr>
            <w:tcW w:type="dxa" w:w="1872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{{action_owner}}</w:t>
            </w:r>
          </w:p>
        </w:tc>
        <w:tc>
          <w:tcPr>
            <w:tcW w:type="dxa" w:w="5069"/>
            <w:vAlign w:val="center"/>
            <w:shd w:fill="F7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D0D0F"/>
                <w:sz w:val="18"/>
              </w:rPr>
              <w:t>{{action_deliverable}}</w:t>
            </w:r>
          </w:p>
        </w:tc>
      </w:tr>
    </w:tbl>
    <w:p>
      <w:pPr>
        <w:spacing w:after="40"/>
      </w:pPr>
    </w:p>
    <w:p>
      <w:pPr>
        <w:pStyle w:val="Heading2"/>
      </w:pPr>
      <w:r>
        <w:t>Information requests</w:t>
      </w:r>
    </w:p>
    <w:p>
      <w:r>
        <w:t>{{information_requests}}</w:t>
      </w:r>
    </w:p>
    <w:p>
      <w:pPr>
        <w:pStyle w:val="Heading2"/>
      </w:pPr>
      <w:r>
        <w:t>Residual exposure</w:t>
      </w:r>
    </w:p>
    <w:p>
      <w:r>
        <w:t>{{residual_exposure}}</w:t>
      </w:r>
    </w:p>
    <w:p>
      <w:r>
        <w:br w:type="page"/>
      </w:r>
    </w:p>
    <w:p>
      <w:pPr>
        <w:pStyle w:val="Heading1"/>
      </w:pPr>
      <w:r>
        <w:t>Qualifications and supporting documents</w:t>
      </w:r>
    </w:p>
    <w:p>
      <w:r>
        <w:t>This report addresses the agreed diligence purpose on the basis of the documents and information supplied. Its conclusions are subject to the scope and qualifications set out below.</w:t>
      </w:r>
    </w:p>
    <w:p>
      <w:r>
        <w:t>{{method_description}}</w:t>
      </w:r>
    </w:p>
    <w:p>
      <w:pPr>
        <w:pStyle w:val="Heading2"/>
      </w:pPr>
      <w:r>
        <w:t>Evidence standard</w:t>
      </w:r>
    </w:p>
    <w:p>
      <w:r>
        <w:t>Document references identify the relevant page and clause. Where supporting documents were not supplied, the report requests confirmation; their absence from the room does not prove that they do not exist. Apparent execution wording does not authenticate signatures.</w:t>
      </w:r>
    </w:p>
    <w:p>
      <w:pPr>
        <w:pStyle w:val="Heading2"/>
      </w:pPr>
      <w:r>
        <w:t>Basis of assessment</w:t>
      </w:r>
    </w:p>
    <w:p>
      <w:r>
        <w:t>{{assessment_basis}}</w:t>
      </w:r>
    </w:p>
    <w:p>
      <w:pPr>
        <w:pStyle w:val="Heading2"/>
      </w:pPr>
      <w:r>
        <w:t>Scope qualifications</w:t>
      </w:r>
    </w:p>
    <w:p>
      <w:r>
        <w:t>{{method_limitations}}</w:t>
      </w:r>
    </w:p>
    <w:p>
      <w:pPr>
        <w:pStyle w:val="Heading2"/>
      </w:pPr>
      <w:r>
        <w:t>Supporting documents</w:t>
      </w:r>
    </w:p>
    <w:p>
      <w:r>
        <w:t>{{supporting_files}}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152" w:right="1152" w:bottom="1080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InterFont1" w:fontKey="{084EE03E-072C-478A-86E3-931C00C15B5B}" w:subsetted="false"/>
    <w:embedBold r:id="InterFont2" w:fontKey="{D415B6E5-E1F0-4E97-895E-EE37F5795B53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611" w:val="left"/>
      </w:tabs>
    </w:pPr>
    <w:r>
      <w:rPr>
        <w:color w:val="6C6C76"/>
        <w:sz w:val="16"/>
      </w:rPr>
      <w:t>CONFIDENTIAL  /  {{matter_name}}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92024" cy="19202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igenwelt-flow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2024" cy="192024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20"/>
      </w:rPr>
      <w:t xml:space="preserve">  Eigenwelt Labs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4" w:lineRule="auto"/>
    </w:pPr>
    <w:rPr>
      <w:rFonts w:ascii="Inter" w:hAnsi="Inter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 w:line="274" w:lineRule="auto"/>
      <w:outlineLvl w:val="0"/>
    </w:pPr>
    <w:rPr>
      <w:rFonts w:asciiTheme="majorHAnsi" w:eastAsiaTheme="majorEastAsia" w:hAnsiTheme="majorHAnsi" w:cstheme="majorBidi" w:ascii="Inter" w:hAnsi="Inter"/>
      <w:b/>
      <w:bCs/>
      <w:color w:val="000000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 w:line="274" w:lineRule="auto"/>
      <w:outlineLvl w:val="1"/>
    </w:pPr>
    <w:rPr>
      <w:rFonts w:asciiTheme="majorHAnsi" w:eastAsiaTheme="majorEastAsia" w:hAnsiTheme="majorHAnsi" w:cstheme="majorBidi" w:ascii="Inter" w:hAnsi="Inte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74" w:lineRule="auto"/>
      <w:contextualSpacing/>
    </w:pPr>
    <w:rPr>
      <w:rFonts w:asciiTheme="majorHAnsi" w:eastAsiaTheme="majorEastAsia" w:hAnsiTheme="majorHAnsi" w:cstheme="majorBidi" w:ascii="Inter" w:hAnsi="Inter"/>
      <w:color w:val="00000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 w:line="274" w:lineRule="auto"/>
    </w:pPr>
    <w:rPr>
      <w:rFonts w:asciiTheme="majorHAnsi" w:eastAsiaTheme="majorEastAsia" w:hAnsiTheme="majorHAnsi" w:cstheme="majorBidi" w:ascii="Inter" w:hAnsi="Inter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InterFont1" Type="http://schemas.openxmlformats.org/officeDocument/2006/relationships/font" Target="fonts/Inter-Regular.odttf"/><Relationship Id="InterFont2" Type="http://schemas.openxmlformats.org/officeDocument/2006/relationships/font" Target="fonts/Inter-Bold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 Diligence Report Template</dc:title>
  <dc:subject>General legal due diligence</dc:subject>
  <dc:creator>Eigenwelt Labs</dc:creator>
  <cp:keywords/>
  <dc:description>General legal due diligence report in Eigenwelt design.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