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Services Agreement</w:t>
      </w:r>
    </w:p>
    <w:p>
      <w:r>
        <w:t>Synthetic test document. No client information.</w:t>
      </w:r>
    </w:p>
    <w:p>
      <w:pPr>
        <w:pStyle w:val="Heading1"/>
      </w:pPr>
      <w:r>
        <w:t>1. Definitions</w:t>
      </w:r>
    </w:p>
    <w:p>
      <w:r>
        <w:t>The Supplier and the Customer agree to the following definitions provisions. Each party shall perform its obligations with reasonable care and skill.</w:t>
      </w:r>
    </w:p>
    <w:p>
      <w:pPr>
        <w:pStyle w:val="Heading1"/>
      </w:pPr>
      <w:r>
        <w:t>2. Services</w:t>
      </w:r>
    </w:p>
    <w:p>
      <w:r>
        <w:t>The Supplier and the Customer agree to the following services provisions. Each party shall perform its obligations with reasonable care and skill.</w:t>
      </w:r>
    </w:p>
    <w:p>
      <w:pPr>
        <w:pStyle w:val="Heading1"/>
      </w:pPr>
      <w:r>
        <w:t>3. Fees</w:t>
      </w:r>
    </w:p>
    <w:p>
      <w:r>
        <w:t>The Supplier and the Customer agree to the following fees provisions. Each party shall perform its obligations with reasonable care and skill.</w:t>
      </w:r>
    </w:p>
    <w:p>
      <w:commentRangeStart w:id="0"/>
      <w:r>
        <w:t>Payment is due within </w:t>
      </w:r>
      <w:del w:id="1" w:author="Counterparty" w:date="2026-09-05T09:00:00Z">
        <w:r>
          <w:delText>30</w:delText>
        </w:r>
      </w:del>
      <w:ins w:id="2" w:author="Counterparty" w:date="2026-09-05T09:00:00Z">
        <w:r>
          <w:t>60</w:t>
        </w:r>
      </w:ins>
      <w:r>
        <w:t> days of invoice.</w:t>
      </w:r>
      <w:commentRangeEnd w:id="0"/>
      <w:r>
        <w:commentReference w:id="0"/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Deliverable</w:t>
            </w:r>
          </w:p>
        </w:tc>
        <w:tc>
          <w:tcPr>
            <w:tcW w:w="4500" w:type="dxa"/>
          </w:tcPr>
          <w:p>
            <w:r>
              <w:t>Fee</w:t>
            </w:r>
          </w:p>
        </w:tc>
      </w:tr>
      <w:tr>
        <w:tc>
          <w:tcPr>
            <w:tcW w:w="4500" w:type="dxa"/>
          </w:tcPr>
          <w:p>
            <w:r>
              <w:t>Implementation</w:t>
            </w:r>
          </w:p>
        </w:tc>
        <w:tc>
          <w:tcPr>
            <w:tcW w:w="4500" w:type="dxa"/>
          </w:tcPr>
          <w:p>
            <w:r>
              <w:t>EUR 12,000</w:t>
            </w:r>
          </w:p>
        </w:tc>
      </w:tr>
      <w:tr>
        <w:tc>
          <w:tcPr>
            <w:tcW w:w="4500" w:type="dxa"/>
          </w:tcPr>
          <w:p>
            <w:r>
              <w:t>Support</w:t>
            </w:r>
          </w:p>
        </w:tc>
        <w:tc>
          <w:tcPr>
            <w:tcW w:w="4500" w:type="dxa"/>
          </w:tcPr>
          <w:p>
            <w:r>
              <w:t>EUR 1,000</w:t>
            </w:r>
          </w:p>
        </w:tc>
      </w:tr>
    </w:tbl>
    <w:p>
      <w:pPr>
        <w:pStyle w:val="Heading1"/>
      </w:pPr>
      <w:r>
        <w:t>4. Confidentiality</w:t>
      </w:r>
    </w:p>
    <w:p>
      <w:r>
        <w:t>The Supplier and the Customer agree to the following confidentiality provisions. Each party shall perform its obligations with reasonable care and skill.</w:t>
      </w:r>
    </w:p>
    <w:p>
      <w:r>
        <w:t>The confidentiality obligations survive termination.</w:t>
      </w:r>
      <w:r>
        <w:footnoteReference w:id="1"/>
      </w:r>
    </w:p>
    <w:p>
      <w:pPr>
        <w:pStyle w:val="Heading1"/>
      </w:pPr>
      <w:r>
        <w:t>5. Liability</w:t>
      </w:r>
    </w:p>
    <w:p>
      <w:r>
        <w:t>The Supplier and the Customer agree to the following liability provisions. Each party shall perform its obligations with reasonable care and skill.</w:t>
      </w:r>
    </w:p>
    <w:p>
      <w:pPr>
        <w:pStyle w:val="Heading1"/>
      </w:pPr>
      <w:r>
        <w:t>6. Termination</w:t>
      </w:r>
    </w:p>
    <w:p>
      <w:r>
        <w:t>The Supplier and the Customer agree to the following termination provisions. Each party shall perform its obligations with reasonable care and skill.</w:t>
      </w:r>
    </w:p>
    <w:p>
      <w:r>
        <w:br w:type="page"/>
      </w:r>
    </w:p>
    <w:p>
      <w:r>
        <w:t>Position fixture: synthetic review data, with changes in a table on the second page.</w:t>
      </w:r>
    </w:p>
    <w:p>
      <w:r>
        <w:t>Position fixture: synthetic review data, with changes in a table on the second page.</w:t>
      </w:r>
    </w:p>
    <w:p>
      <w:r>
        <w:t>Position fixture: synthetic review data, with changes in a table on the second page.</w:t>
      </w:r>
    </w:p>
    <w:tbl>
      <w:tblPr>
        <w:tblW w:w="8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800"/>
        <w:gridCol w:w="2800"/>
        <w:gridCol w:w="2800"/>
      </w:tblGrid>
      <w:tr>
        <w:tc>
          <w:tcPr>
            <w:tcW w:w="2800" w:type="dxa"/>
          </w:tcPr>
          <w:p>
            <w:r>
              <w:t>Employee 1</w:t>
            </w:r>
          </w:p>
        </w:tc>
        <w:tc>
          <w:tcPr>
            <w:tcW w:w="2800" w:type="dxa"/>
          </w:tcPr>
          <w:p>
            <w:del w:id="100" w:author="Reviewer 1" w:date="2026-09-05T09:00:00Z">
              <w:r>
                <w:delText>$120,000</w:delText>
              </w:r>
            </w:del>
            <w:ins w:id="101" w:author="Reviewer 1" w:date="2026-09-05T09:00:00Z">
              <w:r>
                <w:t>$132,000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2</w:t>
            </w:r>
          </w:p>
        </w:tc>
        <w:tc>
          <w:tcPr>
            <w:tcW w:w="2800" w:type="dxa"/>
          </w:tcPr>
          <w:p>
            <w:del w:id="102" w:author="Reviewer 2" w:date="2026-09-05T09:00:00Z">
              <w:r>
                <w:delText>$121,000</w:delText>
              </w:r>
            </w:del>
            <w:ins w:id="103" w:author="Reviewer 2" w:date="2026-09-05T09:00:00Z">
              <w:r>
                <w:t>$133,100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3</w:t>
            </w:r>
          </w:p>
        </w:tc>
        <w:tc>
          <w:tcPr>
            <w:tcW w:w="2800" w:type="dxa"/>
          </w:tcPr>
          <w:p>
            <w:del w:id="104" w:author="Reviewer 3" w:date="2026-09-05T09:00:00Z">
              <w:r>
                <w:delText>$122,000</w:delText>
              </w:r>
            </w:del>
            <w:ins w:id="105" w:author="Reviewer 3" w:date="2026-09-05T09:00:00Z">
              <w:r>
                <w:t>$134,200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4</w:t>
            </w:r>
          </w:p>
        </w:tc>
        <w:tc>
          <w:tcPr>
            <w:tcW w:w="2800" w:type="dxa"/>
          </w:tcPr>
          <w:p>
            <w:del w:id="106" w:author="Reviewer 4" w:date="2026-09-05T09:00:00Z">
              <w:r>
                <w:delText>$123,000</w:delText>
              </w:r>
            </w:del>
            <w:ins w:id="107" w:author="Reviewer 4" w:date="2026-09-05T09:00:00Z">
              <w:r>
                <w:t>$135,300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5</w:t>
            </w:r>
          </w:p>
        </w:tc>
        <w:tc>
          <w:tcPr>
            <w:tcW w:w="2800" w:type="dxa"/>
          </w:tcPr>
          <w:p>
            <w:del w:id="108" w:author="Reviewer 5" w:date="2026-09-05T09:00:00Z">
              <w:r>
                <w:delText>$124,000</w:delText>
              </w:r>
            </w:del>
            <w:ins w:id="109" w:author="Reviewer 5" w:date="2026-09-05T09:00:00Z">
              <w:r>
                <w:t>$136,400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6</w:t>
            </w:r>
          </w:p>
        </w:tc>
        <w:tc>
          <w:tcPr>
            <w:tcW w:w="2800" w:type="dxa"/>
          </w:tcPr>
          <w:p>
            <w:del w:id="110" w:author="Reviewer 6" w:date="2026-09-05T09:00:00Z">
              <w:r>
                <w:delText>$125,000</w:delText>
              </w:r>
            </w:del>
            <w:ins w:id="111" w:author="Reviewer 6" w:date="2026-09-05T09:00:00Z">
              <w:r>
                <w:t>$137,500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7</w:t>
            </w:r>
          </w:p>
        </w:tc>
        <w:tc>
          <w:tcPr>
            <w:tcW w:w="2800" w:type="dxa"/>
          </w:tcPr>
          <w:p>
            <w:del w:id="112" w:author="Reviewer 7" w:date="2026-09-05T09:00:00Z">
              <w:r>
                <w:delText>$126,000</w:delText>
              </w:r>
            </w:del>
            <w:ins w:id="113" w:author="Reviewer 7" w:date="2026-09-05T09:00:00Z">
              <w:r>
                <w:t>$138,600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8</w:t>
            </w:r>
          </w:p>
        </w:tc>
        <w:tc>
          <w:tcPr>
            <w:tcW w:w="2800" w:type="dxa"/>
          </w:tcPr>
          <w:p>
            <w:del w:id="114" w:author="Reviewer 8" w:date="2026-09-05T09:00:00Z">
              <w:r>
                <w:delText>$127,000</w:delText>
              </w:r>
            </w:del>
            <w:ins w:id="115" w:author="Reviewer 8" w:date="2026-09-05T09:00:00Z">
              <w:r>
                <w:t>$139,700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9</w:t>
            </w:r>
          </w:p>
        </w:tc>
        <w:tc>
          <w:tcPr>
            <w:tcW w:w="2800" w:type="dxa"/>
          </w:tcPr>
          <w:p>
            <w:del w:id="116" w:author="Reviewer 9" w:date="2026-09-05T09:00:00Z">
              <w:r>
                <w:delText>$128,000</w:delText>
              </w:r>
            </w:del>
            <w:ins w:id="117" w:author="Reviewer 9" w:date="2026-09-05T09:00:00Z">
              <w:r>
                <w:t>$140,800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10</w:t>
            </w:r>
          </w:p>
        </w:tc>
        <w:tc>
          <w:tcPr>
            <w:tcW w:w="2800" w:type="dxa"/>
          </w:tcPr>
          <w:p>
            <w:del w:id="118" w:author="Reviewer 10" w:date="2026-09-05T09:00:00Z">
              <w:r>
                <w:delText>$129,000</w:delText>
              </w:r>
            </w:del>
            <w:ins w:id="119" w:author="Reviewer 10" w:date="2026-09-05T09:00:00Z">
              <w:r>
                <w:t>$141,900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11</w:t>
            </w:r>
          </w:p>
        </w:tc>
        <w:tc>
          <w:tcPr>
            <w:tcW w:w="2800" w:type="dxa"/>
          </w:tcPr>
          <w:p>
            <w:del w:id="120" w:author="Reviewer 11" w:date="2026-09-05T09:00:00Z">
              <w:r>
                <w:delText>$130,000</w:delText>
              </w:r>
            </w:del>
            <w:ins w:id="121" w:author="Reviewer 11" w:date="2026-09-05T09:00:00Z">
              <w:r>
                <w:t>$143,000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  <w:tr>
        <w:tc>
          <w:tcPr>
            <w:tcW w:w="2800" w:type="dxa"/>
          </w:tcPr>
          <w:p>
            <w:r>
              <w:t>Employee 12</w:t>
            </w:r>
          </w:p>
        </w:tc>
        <w:tc>
          <w:tcPr>
            <w:tcW w:w="2800" w:type="dxa"/>
          </w:tcPr>
          <w:p>
            <w:del w:id="122" w:author="Reviewer 12" w:date="2026-09-05T09:00:00Z">
              <w:r>
                <w:delText>$131,000</w:delText>
              </w:r>
            </w:del>
            <w:ins w:id="123" w:author="Reviewer 12" w:date="2026-09-05T09:00:00Z">
              <w:r>
                <w:t>$144,100</w:t>
              </w:r>
            </w:ins>
          </w:p>
        </w:tc>
        <w:tc>
          <w:tcPr>
            <w:tcW w:w="2800" w:type="dxa"/>
          </w:tcPr>
          <w:p>
            <w:r>
              <w:t>Salary review</w:t>
            </w:r>
          </w:p>
        </w:tc>
      </w:tr>
    </w:tbl>
    <w:p>
      <w:r>
        <w:t>Position fixture: synthetic review data, with changes in a table on the second page.</w:t>
      </w:r>
    </w:p>
    <w:p>
      <w:r>
        <w:t>Position fixture: synthetic review data, with changes in a table on the second page.</w:t>
      </w:r>
    </w:p>
    <w:p>
      <w:r>
        <w:t>Position fixture: synthetic review data, with changes in a table on the second page.</w:t>
      </w:r>
    </w:p>
    <w:p>
      <w:r>
        <w:t>Position fixture: synthetic review data, with changes in a table on the second page.</w:t>
      </w:r>
    </w:p>
    <w:p>
      <w:r>
        <w:br w:type="page"/>
      </w:r>
    </w:p>
    <w:p>
      <w:r>
        <w:t>Position fixture: synthetic review data, with changes in a table on the second page.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Review Counsel" w:date="2026-09-05T09:00:00Z">
    <w:p>
      <w:r>
        <w:t>Please retain the 30-day payment period.</w:t>
      </w:r>
    </w:p>
  </w:comment>
</w:comments>
</file>

<file path=word/footer1.xml><?xml version="1.0" encoding="utf-8"?>
<w:ftr xmlns:w="http://schemas.openxmlformats.org/wordprocessingml/2006/main">
  <w:p>
    <w:r>
      <w:t>Confidential - discussion draft</w:t>
    </w:r>
  </w:p>
</w:ftr>
</file>

<file path=word/footnotes.xml><?xml version="1.0" encoding="utf-8"?>
<w:footnotes xmlns:w="http://schemas.openxmlformats.org/wordprocessingml/2006/main">
  <w:footnote w:id="1">
    <w:p>
      <w:r>
        <w:t>This obligation does not apply to publicly available information.</w:t>
      </w:r>
    </w:p>
  </w:footnote>
</w:footnotes>
</file>

<file path=word/header1.xml><?xml version="1.0" encoding="utf-8"?>
<w:hdr xmlns:w="http://schemas.openxmlformats.org/wordprocessingml/2006/main">
  <w:p>
    <w:r>
      <w:t>DRAFT - Services Agreement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pPr>
      <w:outlineLvl w:val="0"/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/Relationships>
</file>