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791A" w:rsidRPr="00A3791A" w:rsidRDefault="00A3791A" w:rsidP="00A3791A">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A3791A">
        <w:rPr>
          <w:rFonts w:ascii="Times New Roman" w:eastAsia="Times New Roman" w:hAnsi="Times New Roman" w:cs="Times New Roman"/>
          <w:b/>
          <w:bCs/>
          <w:kern w:val="36"/>
          <w:sz w:val="32"/>
          <w:szCs w:val="32"/>
          <w14:ligatures w14:val="none"/>
        </w:rPr>
        <w:t>Application Insights Logging &amp; Debugging Enhancement Summary</w:t>
      </w:r>
    </w:p>
    <w:p w:rsidR="00A3791A" w:rsidRPr="00A3791A" w:rsidRDefault="00A3791A" w:rsidP="00A3791A">
      <w:pPr>
        <w:spacing w:before="100" w:beforeAutospacing="1" w:after="0" w:line="240" w:lineRule="auto"/>
        <w:outlineLvl w:val="1"/>
        <w:rPr>
          <w:rFonts w:ascii="Times New Roman" w:eastAsia="Times New Roman" w:hAnsi="Times New Roman" w:cs="Times New Roman"/>
          <w:b/>
          <w:bCs/>
          <w:kern w:val="0"/>
          <w:sz w:val="36"/>
          <w:szCs w:val="36"/>
          <w14:ligatures w14:val="none"/>
        </w:rPr>
      </w:pPr>
      <w:r w:rsidRPr="00A3791A">
        <w:rPr>
          <w:rFonts w:ascii="Times New Roman" w:eastAsia="Times New Roman" w:hAnsi="Times New Roman" w:cs="Times New Roman"/>
          <w:b/>
          <w:bCs/>
          <w:kern w:val="0"/>
          <w:sz w:val="36"/>
          <w:szCs w:val="36"/>
          <w14:ligatures w14:val="none"/>
        </w:rPr>
        <w:t>1. Overview</w:t>
      </w:r>
    </w:p>
    <w:p w:rsidR="00A3791A" w:rsidRPr="00A3791A" w:rsidRDefault="00A3791A" w:rsidP="00A3791A">
      <w:pPr>
        <w:spacing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This document summarizes best practices for enhancing Application Insights observability in Azure-based applications using Spring Boot. The goal is to provide production-grade visibility without relying on remote debugging in shared environments.</w:t>
      </w:r>
    </w:p>
    <w:p w:rsidR="00A3791A" w:rsidRPr="00A3791A" w:rsidRDefault="00FD75B6" w:rsidP="00A3791A">
      <w:pPr>
        <w:spacing w:after="0" w:line="240" w:lineRule="auto"/>
        <w:rPr>
          <w:rFonts w:ascii="Times New Roman" w:eastAsia="Times New Roman" w:hAnsi="Times New Roman" w:cs="Times New Roman"/>
          <w:kern w:val="0"/>
          <w14:ligatures w14:val="none"/>
        </w:rPr>
      </w:pPr>
      <w:r w:rsidRPr="00FD75B6">
        <w:rPr>
          <w:rFonts w:ascii="Times New Roman" w:eastAsia="Times New Roman" w:hAnsi="Times New Roman" w:cs="Times New Roman"/>
          <w:noProof/>
          <w:kern w:val="0"/>
        </w:rPr>
        <w:pict>
          <v:rect id="_x0000_i1034" alt="" style="width:468pt;height:.05pt;mso-width-percent:0;mso-height-percent:0;mso-width-percent:0;mso-height-percent:0" o:hralign="center" o:hrstd="t" o:hr="t" fillcolor="#a0a0a0" stroked="f"/>
        </w:pict>
      </w:r>
    </w:p>
    <w:p w:rsidR="00A3791A" w:rsidRPr="00A3791A" w:rsidRDefault="00A3791A" w:rsidP="00A3791A">
      <w:pPr>
        <w:spacing w:after="0" w:line="240" w:lineRule="auto"/>
        <w:outlineLvl w:val="1"/>
        <w:rPr>
          <w:rFonts w:ascii="Times New Roman" w:eastAsia="Times New Roman" w:hAnsi="Times New Roman" w:cs="Times New Roman"/>
          <w:b/>
          <w:bCs/>
          <w:kern w:val="0"/>
          <w14:ligatures w14:val="none"/>
        </w:rPr>
      </w:pPr>
      <w:r w:rsidRPr="00A3791A">
        <w:rPr>
          <w:rFonts w:ascii="Times New Roman" w:eastAsia="Times New Roman" w:hAnsi="Times New Roman" w:cs="Times New Roman"/>
          <w:b/>
          <w:bCs/>
          <w:kern w:val="0"/>
          <w14:ligatures w14:val="none"/>
        </w:rPr>
        <w:t>2. Why Remote Debugging Should Be Avoided</w:t>
      </w:r>
    </w:p>
    <w:p w:rsidR="00A3791A" w:rsidRPr="00A3791A" w:rsidRDefault="00A3791A" w:rsidP="00A379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Pauses execution and affects other users.</w:t>
      </w:r>
    </w:p>
    <w:p w:rsidR="00A3791A" w:rsidRPr="00A3791A" w:rsidRDefault="00A3791A" w:rsidP="00A379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Requires exposing debug ports, increasing security risk.</w:t>
      </w:r>
    </w:p>
    <w:p w:rsidR="00A3791A" w:rsidRPr="00A3791A" w:rsidRDefault="00A3791A" w:rsidP="00A379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Not supported/allowed in most Azure environments.</w:t>
      </w:r>
    </w:p>
    <w:p w:rsidR="00A3791A" w:rsidRPr="00A3791A" w:rsidRDefault="00A3791A" w:rsidP="00A379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Logs and telemetry provide better, safer insights.</w:t>
      </w:r>
    </w:p>
    <w:p w:rsidR="00A3791A" w:rsidRPr="00A3791A" w:rsidRDefault="00A3791A" w:rsidP="00A3791A">
      <w:pPr>
        <w:spacing w:before="100" w:beforeAutospacing="1"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b/>
          <w:bCs/>
          <w:kern w:val="0"/>
          <w14:ligatures w14:val="none"/>
        </w:rPr>
        <w:t>Use local bootstrap environments + enhanced logging instead.</w:t>
      </w:r>
    </w:p>
    <w:p w:rsidR="00A3791A" w:rsidRPr="00A3791A" w:rsidRDefault="00FD75B6" w:rsidP="00A3791A">
      <w:pPr>
        <w:spacing w:after="0" w:line="240" w:lineRule="auto"/>
        <w:rPr>
          <w:rFonts w:ascii="Times New Roman" w:eastAsia="Times New Roman" w:hAnsi="Times New Roman" w:cs="Times New Roman"/>
          <w:kern w:val="0"/>
          <w14:ligatures w14:val="none"/>
        </w:rPr>
      </w:pPr>
      <w:r w:rsidRPr="00FD75B6">
        <w:rPr>
          <w:rFonts w:ascii="Times New Roman" w:eastAsia="Times New Roman" w:hAnsi="Times New Roman" w:cs="Times New Roman"/>
          <w:noProof/>
          <w:kern w:val="0"/>
        </w:rPr>
        <w:pict>
          <v:rect id="_x0000_i1033" alt="" style="width:468pt;height:.05pt;mso-width-percent:0;mso-height-percent:0;mso-width-percent:0;mso-height-percent:0" o:hralign="center" o:hrstd="t" o:hr="t" fillcolor="#a0a0a0" stroked="f"/>
        </w:pict>
      </w:r>
    </w:p>
    <w:p w:rsidR="00A3791A" w:rsidRPr="00A3791A" w:rsidRDefault="00A3791A" w:rsidP="00A3791A">
      <w:pPr>
        <w:spacing w:after="0" w:line="240" w:lineRule="auto"/>
        <w:outlineLvl w:val="1"/>
        <w:rPr>
          <w:rFonts w:ascii="Times New Roman" w:eastAsia="Times New Roman" w:hAnsi="Times New Roman" w:cs="Times New Roman"/>
          <w:b/>
          <w:bCs/>
          <w:kern w:val="0"/>
          <w14:ligatures w14:val="none"/>
        </w:rPr>
      </w:pPr>
      <w:r w:rsidRPr="00A3791A">
        <w:rPr>
          <w:rFonts w:ascii="Times New Roman" w:eastAsia="Times New Roman" w:hAnsi="Times New Roman" w:cs="Times New Roman"/>
          <w:b/>
          <w:bCs/>
          <w:kern w:val="0"/>
          <w14:ligatures w14:val="none"/>
        </w:rPr>
        <w:t>3. Correlation IDs</w:t>
      </w:r>
    </w:p>
    <w:p w:rsidR="00A3791A" w:rsidRPr="00A3791A" w:rsidRDefault="00A3791A" w:rsidP="00483291">
      <w:pPr>
        <w:spacing w:after="0" w:line="240" w:lineRule="auto"/>
        <w:outlineLvl w:val="2"/>
        <w:rPr>
          <w:rFonts w:ascii="Times New Roman" w:eastAsia="Times New Roman" w:hAnsi="Times New Roman" w:cs="Times New Roman"/>
          <w:b/>
          <w:bCs/>
          <w:kern w:val="0"/>
          <w14:ligatures w14:val="none"/>
        </w:rPr>
      </w:pPr>
      <w:r w:rsidRPr="00A3791A">
        <w:rPr>
          <w:rFonts w:ascii="Times New Roman" w:eastAsia="Times New Roman" w:hAnsi="Times New Roman" w:cs="Times New Roman"/>
          <w:b/>
          <w:bCs/>
          <w:kern w:val="0"/>
          <w14:ligatures w14:val="none"/>
        </w:rPr>
        <w:t>Purpose</w:t>
      </w:r>
    </w:p>
    <w:p w:rsidR="00A3791A" w:rsidRPr="00A3791A" w:rsidRDefault="00A3791A" w:rsidP="00483291">
      <w:pPr>
        <w:spacing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Correlation IDs ensure every log, dependency call, request, and exception can be traced end-to-end across services and environments.</w:t>
      </w:r>
    </w:p>
    <w:p w:rsidR="00A3791A" w:rsidRPr="00A3791A" w:rsidRDefault="00A3791A" w:rsidP="00A3791A">
      <w:pPr>
        <w:spacing w:before="100" w:beforeAutospacing="1" w:after="0" w:line="240" w:lineRule="auto"/>
        <w:outlineLvl w:val="2"/>
        <w:rPr>
          <w:rFonts w:ascii="Times New Roman" w:eastAsia="Times New Roman" w:hAnsi="Times New Roman" w:cs="Times New Roman"/>
          <w:b/>
          <w:bCs/>
          <w:kern w:val="0"/>
          <w:sz w:val="27"/>
          <w:szCs w:val="27"/>
          <w14:ligatures w14:val="none"/>
        </w:rPr>
      </w:pPr>
      <w:r w:rsidRPr="00A3791A">
        <w:rPr>
          <w:rFonts w:ascii="Times New Roman" w:eastAsia="Times New Roman" w:hAnsi="Times New Roman" w:cs="Times New Roman"/>
          <w:b/>
          <w:bCs/>
          <w:kern w:val="0"/>
          <w:sz w:val="27"/>
          <w:szCs w:val="27"/>
          <w14:ligatures w14:val="none"/>
        </w:rPr>
        <w:t>Steps</w:t>
      </w:r>
    </w:p>
    <w:p w:rsidR="00A3791A" w:rsidRPr="00A3791A" w:rsidRDefault="00A3791A" w:rsidP="00483291">
      <w:pPr>
        <w:numPr>
          <w:ilvl w:val="0"/>
          <w:numId w:val="2"/>
        </w:numPr>
        <w:spacing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b/>
          <w:bCs/>
          <w:kern w:val="0"/>
          <w14:ligatures w14:val="none"/>
        </w:rPr>
        <w:t>Add Correlation ID filter</w:t>
      </w:r>
      <w:r w:rsidRPr="00A3791A">
        <w:rPr>
          <w:rFonts w:ascii="Times New Roman" w:eastAsia="Times New Roman" w:hAnsi="Times New Roman" w:cs="Times New Roman"/>
          <w:kern w:val="0"/>
          <w14:ligatures w14:val="none"/>
        </w:rPr>
        <w:t xml:space="preserve"> to inject/propagate an ID per request.</w:t>
      </w:r>
    </w:p>
    <w:p w:rsidR="00A3791A" w:rsidRPr="00A3791A" w:rsidRDefault="00A3791A" w:rsidP="00483291">
      <w:pPr>
        <w:numPr>
          <w:ilvl w:val="0"/>
          <w:numId w:val="2"/>
        </w:numPr>
        <w:spacing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b/>
          <w:bCs/>
          <w:kern w:val="0"/>
          <w14:ligatures w14:val="none"/>
        </w:rPr>
        <w:t>Add Correlation ID to log patterns (MDC)</w:t>
      </w:r>
      <w:r w:rsidRPr="00A3791A">
        <w:rPr>
          <w:rFonts w:ascii="Times New Roman" w:eastAsia="Times New Roman" w:hAnsi="Times New Roman" w:cs="Times New Roman"/>
          <w:kern w:val="0"/>
          <w14:ligatures w14:val="none"/>
        </w:rPr>
        <w:t>.</w:t>
      </w:r>
    </w:p>
    <w:p w:rsidR="00A3791A" w:rsidRPr="00A3791A" w:rsidRDefault="00A3791A" w:rsidP="00483291">
      <w:pPr>
        <w:numPr>
          <w:ilvl w:val="0"/>
          <w:numId w:val="2"/>
        </w:numPr>
        <w:spacing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b/>
          <w:bCs/>
          <w:kern w:val="0"/>
          <w14:ligatures w14:val="none"/>
        </w:rPr>
        <w:t>Add Correlation ID to Application Insights (Telemetry Initializer)</w:t>
      </w:r>
      <w:r w:rsidRPr="00A3791A">
        <w:rPr>
          <w:rFonts w:ascii="Times New Roman" w:eastAsia="Times New Roman" w:hAnsi="Times New Roman" w:cs="Times New Roman"/>
          <w:kern w:val="0"/>
          <w14:ligatures w14:val="none"/>
        </w:rPr>
        <w:t>.</w:t>
      </w:r>
    </w:p>
    <w:p w:rsidR="00A3791A" w:rsidRPr="00A3791A" w:rsidRDefault="00A3791A" w:rsidP="00483291">
      <w:pPr>
        <w:numPr>
          <w:ilvl w:val="0"/>
          <w:numId w:val="2"/>
        </w:numPr>
        <w:spacing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b/>
          <w:bCs/>
          <w:kern w:val="0"/>
          <w14:ligatures w14:val="none"/>
        </w:rPr>
        <w:t>Propagate Correlation ID across microservices</w:t>
      </w:r>
      <w:r w:rsidRPr="00A3791A">
        <w:rPr>
          <w:rFonts w:ascii="Times New Roman" w:eastAsia="Times New Roman" w:hAnsi="Times New Roman" w:cs="Times New Roman"/>
          <w:kern w:val="0"/>
          <w14:ligatures w14:val="none"/>
        </w:rPr>
        <w:t xml:space="preserve"> using RestTemplate interceptors.</w:t>
      </w:r>
    </w:p>
    <w:p w:rsidR="00A3791A" w:rsidRPr="00A3791A" w:rsidRDefault="00A3791A" w:rsidP="00A3791A">
      <w:pPr>
        <w:spacing w:before="100" w:beforeAutospacing="1"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Results:</w:t>
      </w:r>
    </w:p>
    <w:p w:rsidR="00A3791A" w:rsidRPr="00A3791A" w:rsidRDefault="00A3791A" w:rsidP="00483291">
      <w:pPr>
        <w:numPr>
          <w:ilvl w:val="0"/>
          <w:numId w:val="3"/>
        </w:numPr>
        <w:spacing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Enables full traceability.</w:t>
      </w:r>
    </w:p>
    <w:p w:rsidR="00A3791A" w:rsidRPr="00A3791A" w:rsidRDefault="00A3791A" w:rsidP="00483291">
      <w:pPr>
        <w:numPr>
          <w:ilvl w:val="0"/>
          <w:numId w:val="3"/>
        </w:numPr>
        <w:spacing w:before="100" w:beforeAutospacing="1"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Allows filtering App Insights logs using the same ID.</w:t>
      </w:r>
    </w:p>
    <w:p w:rsidR="00A3791A" w:rsidRPr="00A3791A" w:rsidRDefault="00FD75B6" w:rsidP="00A3791A">
      <w:pPr>
        <w:spacing w:after="0" w:line="240" w:lineRule="auto"/>
        <w:rPr>
          <w:rFonts w:ascii="Times New Roman" w:eastAsia="Times New Roman" w:hAnsi="Times New Roman" w:cs="Times New Roman"/>
          <w:kern w:val="0"/>
          <w14:ligatures w14:val="none"/>
        </w:rPr>
      </w:pPr>
      <w:r w:rsidRPr="00FD75B6">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A3791A" w:rsidRPr="00A3791A" w:rsidRDefault="00A3791A" w:rsidP="00A3791A">
      <w:pPr>
        <w:spacing w:after="0" w:line="240" w:lineRule="auto"/>
        <w:outlineLvl w:val="1"/>
        <w:rPr>
          <w:rFonts w:ascii="Times New Roman" w:eastAsia="Times New Roman" w:hAnsi="Times New Roman" w:cs="Times New Roman"/>
          <w:b/>
          <w:bCs/>
          <w:kern w:val="0"/>
          <w14:ligatures w14:val="none"/>
        </w:rPr>
      </w:pPr>
      <w:r w:rsidRPr="00A3791A">
        <w:rPr>
          <w:rFonts w:ascii="Times New Roman" w:eastAsia="Times New Roman" w:hAnsi="Times New Roman" w:cs="Times New Roman"/>
          <w:b/>
          <w:bCs/>
          <w:kern w:val="0"/>
          <w14:ligatures w14:val="none"/>
        </w:rPr>
        <w:t>4. Structured Logging (JSON)</w:t>
      </w:r>
    </w:p>
    <w:p w:rsidR="00A3791A" w:rsidRPr="00A3791A" w:rsidRDefault="00A3791A" w:rsidP="00A3791A">
      <w:pPr>
        <w:spacing w:after="0" w:line="240" w:lineRule="auto"/>
        <w:outlineLvl w:val="2"/>
        <w:rPr>
          <w:rFonts w:ascii="Times New Roman" w:eastAsia="Times New Roman" w:hAnsi="Times New Roman" w:cs="Times New Roman"/>
          <w:b/>
          <w:bCs/>
          <w:kern w:val="0"/>
          <w14:ligatures w14:val="none"/>
        </w:rPr>
      </w:pPr>
      <w:r w:rsidRPr="00A3791A">
        <w:rPr>
          <w:rFonts w:ascii="Times New Roman" w:eastAsia="Times New Roman" w:hAnsi="Times New Roman" w:cs="Times New Roman"/>
          <w:b/>
          <w:bCs/>
          <w:kern w:val="0"/>
          <w14:ligatures w14:val="none"/>
        </w:rPr>
        <w:t>Benefits</w:t>
      </w:r>
    </w:p>
    <w:p w:rsidR="00A3791A" w:rsidRPr="00A3791A" w:rsidRDefault="00A3791A" w:rsidP="00A379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Machine-readable logs.</w:t>
      </w:r>
    </w:p>
    <w:p w:rsidR="00A3791A" w:rsidRPr="00A3791A" w:rsidRDefault="00A3791A" w:rsidP="00A379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Rich metadata for App Insights.</w:t>
      </w:r>
    </w:p>
    <w:p w:rsidR="00A3791A" w:rsidRPr="00A3791A" w:rsidRDefault="00A3791A" w:rsidP="00A379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Easy searching, filtering, and correlation.</w:t>
      </w:r>
    </w:p>
    <w:p w:rsidR="00A3791A" w:rsidRPr="00A3791A" w:rsidRDefault="00A3791A" w:rsidP="00A3791A">
      <w:pPr>
        <w:spacing w:before="100" w:beforeAutospacing="1" w:after="0" w:line="240" w:lineRule="auto"/>
        <w:outlineLvl w:val="2"/>
        <w:rPr>
          <w:rFonts w:ascii="Times New Roman" w:eastAsia="Times New Roman" w:hAnsi="Times New Roman" w:cs="Times New Roman"/>
          <w:b/>
          <w:bCs/>
          <w:kern w:val="0"/>
          <w14:ligatures w14:val="none"/>
        </w:rPr>
      </w:pPr>
      <w:r w:rsidRPr="00A3791A">
        <w:rPr>
          <w:rFonts w:ascii="Times New Roman" w:eastAsia="Times New Roman" w:hAnsi="Times New Roman" w:cs="Times New Roman"/>
          <w:b/>
          <w:bCs/>
          <w:kern w:val="0"/>
          <w14:ligatures w14:val="none"/>
        </w:rPr>
        <w:t>What to Log</w:t>
      </w:r>
    </w:p>
    <w:p w:rsidR="00A3791A" w:rsidRPr="00A3791A" w:rsidRDefault="00A3791A" w:rsidP="00A379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correlationId</w:t>
      </w:r>
    </w:p>
    <w:p w:rsidR="00A3791A" w:rsidRPr="00A3791A" w:rsidRDefault="00A3791A" w:rsidP="00A379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orderId or domain identifiers</w:t>
      </w:r>
    </w:p>
    <w:p w:rsidR="00A3791A" w:rsidRPr="00A3791A" w:rsidRDefault="00A3791A" w:rsidP="00A379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request state</w:t>
      </w:r>
    </w:p>
    <w:p w:rsidR="00A3791A" w:rsidRPr="00A3791A" w:rsidRDefault="00A3791A" w:rsidP="00A379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service names</w:t>
      </w:r>
    </w:p>
    <w:p w:rsidR="00A3791A" w:rsidRPr="00A3791A" w:rsidRDefault="00A3791A" w:rsidP="00A379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errors/exceptions</w:t>
      </w:r>
    </w:p>
    <w:p w:rsidR="00A3791A" w:rsidRPr="00A3791A" w:rsidRDefault="00A3791A" w:rsidP="00A3791A">
      <w:p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lastRenderedPageBreak/>
        <w:t>This improves searchability and debugging across distributed systems.</w:t>
      </w:r>
    </w:p>
    <w:p w:rsidR="00A3791A" w:rsidRPr="00A3791A" w:rsidRDefault="00FD75B6" w:rsidP="00A3791A">
      <w:pPr>
        <w:spacing w:after="0" w:line="240" w:lineRule="auto"/>
        <w:rPr>
          <w:rFonts w:ascii="Times New Roman" w:eastAsia="Times New Roman" w:hAnsi="Times New Roman" w:cs="Times New Roman"/>
          <w:kern w:val="0"/>
          <w14:ligatures w14:val="none"/>
        </w:rPr>
      </w:pPr>
      <w:r w:rsidRPr="00FD75B6">
        <w:rPr>
          <w:rFonts w:ascii="Times New Roman" w:eastAsia="Times New Roman" w:hAnsi="Times New Roman" w:cs="Times New Roman"/>
          <w:noProof/>
          <w:kern w:val="0"/>
        </w:rPr>
        <w:pict>
          <v:rect id="_x0000_i1031" alt="" style="width:468pt;height:.05pt;mso-width-percent:0;mso-height-percent:0;mso-width-percent:0;mso-height-percent:0" o:hralign="center" o:hrstd="t" o:hr="t" fillcolor="#a0a0a0" stroked="f"/>
        </w:pict>
      </w:r>
    </w:p>
    <w:p w:rsidR="00A3791A" w:rsidRPr="00A3791A" w:rsidRDefault="00A3791A" w:rsidP="00A3791A">
      <w:pPr>
        <w:spacing w:after="0" w:line="240" w:lineRule="auto"/>
        <w:outlineLvl w:val="1"/>
        <w:rPr>
          <w:rFonts w:ascii="Times New Roman" w:eastAsia="Times New Roman" w:hAnsi="Times New Roman" w:cs="Times New Roman"/>
          <w:b/>
          <w:bCs/>
          <w:kern w:val="0"/>
          <w14:ligatures w14:val="none"/>
        </w:rPr>
      </w:pPr>
      <w:r w:rsidRPr="00A3791A">
        <w:rPr>
          <w:rFonts w:ascii="Times New Roman" w:eastAsia="Times New Roman" w:hAnsi="Times New Roman" w:cs="Times New Roman"/>
          <w:b/>
          <w:bCs/>
          <w:kern w:val="0"/>
          <w14:ligatures w14:val="none"/>
        </w:rPr>
        <w:t>5. Application Insights Telemetry Enrichment</w:t>
      </w:r>
    </w:p>
    <w:p w:rsidR="00A3791A" w:rsidRPr="00A3791A" w:rsidRDefault="00A3791A" w:rsidP="00A3791A">
      <w:pPr>
        <w:spacing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 xml:space="preserve">Use a </w:t>
      </w:r>
      <w:r w:rsidRPr="00A3791A">
        <w:rPr>
          <w:rFonts w:ascii="Times New Roman" w:eastAsia="Times New Roman" w:hAnsi="Times New Roman" w:cs="Times New Roman"/>
          <w:b/>
          <w:bCs/>
          <w:kern w:val="0"/>
          <w14:ligatures w14:val="none"/>
        </w:rPr>
        <w:t>Telemetry Initializer</w:t>
      </w:r>
      <w:r w:rsidRPr="00A3791A">
        <w:rPr>
          <w:rFonts w:ascii="Times New Roman" w:eastAsia="Times New Roman" w:hAnsi="Times New Roman" w:cs="Times New Roman"/>
          <w:kern w:val="0"/>
          <w14:ligatures w14:val="none"/>
        </w:rPr>
        <w:t xml:space="preserve"> to append:</w:t>
      </w:r>
    </w:p>
    <w:p w:rsidR="00A3791A" w:rsidRPr="00A3791A" w:rsidRDefault="00A3791A" w:rsidP="00A379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correlationId</w:t>
      </w:r>
    </w:p>
    <w:p w:rsidR="00A3791A" w:rsidRPr="00A3791A" w:rsidRDefault="00A3791A" w:rsidP="00A379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user identifiers (non-PII)</w:t>
      </w:r>
    </w:p>
    <w:p w:rsidR="00A3791A" w:rsidRPr="00A3791A" w:rsidRDefault="00A3791A" w:rsidP="00A379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request context</w:t>
      </w:r>
    </w:p>
    <w:p w:rsidR="00A3791A" w:rsidRPr="00A3791A" w:rsidRDefault="00A3791A" w:rsidP="00A379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domain-specific metadata</w:t>
      </w:r>
    </w:p>
    <w:p w:rsidR="00A3791A" w:rsidRPr="00A3791A" w:rsidRDefault="00A3791A" w:rsidP="00A3791A">
      <w:pPr>
        <w:spacing w:before="100" w:beforeAutospacing="1"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Telemetry is enriched automatically for:</w:t>
      </w:r>
    </w:p>
    <w:p w:rsidR="00A3791A" w:rsidRPr="00A3791A" w:rsidRDefault="00A3791A" w:rsidP="00A379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Requests</w:t>
      </w:r>
    </w:p>
    <w:p w:rsidR="00A3791A" w:rsidRPr="00A3791A" w:rsidRDefault="00A3791A" w:rsidP="00A379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Dependencies</w:t>
      </w:r>
    </w:p>
    <w:p w:rsidR="00A3791A" w:rsidRPr="00A3791A" w:rsidRDefault="00A3791A" w:rsidP="00A379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Exceptions</w:t>
      </w:r>
    </w:p>
    <w:p w:rsidR="00A3791A" w:rsidRPr="00A3791A" w:rsidRDefault="00A3791A" w:rsidP="00A3791A">
      <w:pPr>
        <w:numPr>
          <w:ilvl w:val="0"/>
          <w:numId w:val="7"/>
        </w:numPr>
        <w:spacing w:before="100" w:beforeAutospacing="1"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Custom Events</w:t>
      </w:r>
    </w:p>
    <w:p w:rsidR="00A3791A" w:rsidRPr="00A3791A" w:rsidRDefault="00FD75B6" w:rsidP="00A3791A">
      <w:pPr>
        <w:spacing w:after="0" w:line="240" w:lineRule="auto"/>
        <w:rPr>
          <w:rFonts w:ascii="Times New Roman" w:eastAsia="Times New Roman" w:hAnsi="Times New Roman" w:cs="Times New Roman"/>
          <w:kern w:val="0"/>
          <w14:ligatures w14:val="none"/>
        </w:rPr>
      </w:pPr>
      <w:r w:rsidRPr="00FD75B6">
        <w:rPr>
          <w:rFonts w:ascii="Times New Roman" w:eastAsia="Times New Roman" w:hAnsi="Times New Roman" w:cs="Times New Roman"/>
          <w:noProof/>
          <w:kern w:val="0"/>
        </w:rPr>
        <w:pict>
          <v:rect id="_x0000_i1030" alt="" style="width:468pt;height:.05pt;mso-width-percent:0;mso-height-percent:0;mso-width-percent:0;mso-height-percent:0" o:hralign="center" o:hrstd="t" o:hr="t" fillcolor="#a0a0a0" stroked="f"/>
        </w:pict>
      </w:r>
    </w:p>
    <w:p w:rsidR="00A3791A" w:rsidRPr="00A3791A" w:rsidRDefault="00A3791A" w:rsidP="00A3791A">
      <w:pPr>
        <w:spacing w:after="0" w:line="240" w:lineRule="auto"/>
        <w:outlineLvl w:val="1"/>
        <w:rPr>
          <w:rFonts w:ascii="Times New Roman" w:eastAsia="Times New Roman" w:hAnsi="Times New Roman" w:cs="Times New Roman"/>
          <w:b/>
          <w:bCs/>
          <w:kern w:val="0"/>
          <w14:ligatures w14:val="none"/>
        </w:rPr>
      </w:pPr>
      <w:r w:rsidRPr="00A3791A">
        <w:rPr>
          <w:rFonts w:ascii="Times New Roman" w:eastAsia="Times New Roman" w:hAnsi="Times New Roman" w:cs="Times New Roman"/>
          <w:b/>
          <w:bCs/>
          <w:kern w:val="0"/>
          <w14:ligatures w14:val="none"/>
        </w:rPr>
        <w:t>6. Distributed Tracing</w:t>
      </w:r>
    </w:p>
    <w:p w:rsidR="00A3791A" w:rsidRPr="00A3791A" w:rsidRDefault="00A3791A" w:rsidP="00A3791A">
      <w:pPr>
        <w:spacing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Azure App Insights supports end-to-end tracing:</w:t>
      </w:r>
    </w:p>
    <w:p w:rsidR="00A3791A" w:rsidRPr="00A3791A" w:rsidRDefault="00A3791A" w:rsidP="00A379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Service A → Service B → Service C</w:t>
      </w:r>
    </w:p>
    <w:p w:rsidR="00A3791A" w:rsidRPr="00A3791A" w:rsidRDefault="00A3791A" w:rsidP="00A379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Calls visually grouped under a single trace</w:t>
      </w:r>
    </w:p>
    <w:p w:rsidR="00A3791A" w:rsidRPr="00A3791A" w:rsidRDefault="00A3791A" w:rsidP="00A379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Correlation flows through W3C headers or custom headers (X-Correlation-ID)</w:t>
      </w:r>
    </w:p>
    <w:p w:rsidR="00A3791A" w:rsidRPr="00A3791A" w:rsidRDefault="00A3791A" w:rsidP="00A3791A">
      <w:pPr>
        <w:spacing w:before="100" w:beforeAutospacing="1"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This eliminates blind spots in microservice ecosystems.</w:t>
      </w:r>
    </w:p>
    <w:p w:rsidR="00A3791A" w:rsidRPr="00A3791A" w:rsidRDefault="00FD75B6" w:rsidP="00A3791A">
      <w:pPr>
        <w:spacing w:after="0" w:line="240" w:lineRule="auto"/>
        <w:rPr>
          <w:rFonts w:ascii="Times New Roman" w:eastAsia="Times New Roman" w:hAnsi="Times New Roman" w:cs="Times New Roman"/>
          <w:kern w:val="0"/>
          <w14:ligatures w14:val="none"/>
        </w:rPr>
      </w:pPr>
      <w:r w:rsidRPr="00FD75B6">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A3791A" w:rsidRPr="00A3791A" w:rsidRDefault="00A3791A" w:rsidP="00A3791A">
      <w:pPr>
        <w:spacing w:after="0" w:line="240" w:lineRule="auto"/>
        <w:outlineLvl w:val="1"/>
        <w:rPr>
          <w:rFonts w:ascii="Times New Roman" w:eastAsia="Times New Roman" w:hAnsi="Times New Roman" w:cs="Times New Roman"/>
          <w:b/>
          <w:bCs/>
          <w:kern w:val="0"/>
          <w14:ligatures w14:val="none"/>
        </w:rPr>
      </w:pPr>
      <w:r w:rsidRPr="00A3791A">
        <w:rPr>
          <w:rFonts w:ascii="Times New Roman" w:eastAsia="Times New Roman" w:hAnsi="Times New Roman" w:cs="Times New Roman"/>
          <w:b/>
          <w:bCs/>
          <w:kern w:val="0"/>
          <w14:ligatures w14:val="none"/>
        </w:rPr>
        <w:t>7. Snapshot Debugging (Safe Alternative to Remote Debugging)</w:t>
      </w:r>
    </w:p>
    <w:p w:rsidR="00A3791A" w:rsidRPr="00A3791A" w:rsidRDefault="00A3791A" w:rsidP="00A3791A">
      <w:pPr>
        <w:spacing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Snapshot Debugger provides:</w:t>
      </w:r>
    </w:p>
    <w:p w:rsidR="00A3791A" w:rsidRPr="00A3791A" w:rsidRDefault="00A3791A" w:rsidP="00A379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Variable values</w:t>
      </w:r>
    </w:p>
    <w:p w:rsidR="00A3791A" w:rsidRPr="00A3791A" w:rsidRDefault="00A3791A" w:rsidP="00A379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Stack traces</w:t>
      </w:r>
    </w:p>
    <w:p w:rsidR="00A3791A" w:rsidRPr="00A3791A" w:rsidRDefault="00A3791A" w:rsidP="00A379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Browser-based analysis</w:t>
      </w:r>
    </w:p>
    <w:p w:rsidR="00A3791A" w:rsidRPr="00A3791A" w:rsidRDefault="00A3791A" w:rsidP="00A379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No breakpoints / no user impact</w:t>
      </w:r>
    </w:p>
    <w:p w:rsidR="00A3791A" w:rsidRPr="00A3791A" w:rsidRDefault="00A3791A" w:rsidP="00A3791A">
      <w:pPr>
        <w:spacing w:before="100" w:beforeAutospacing="1"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Useful for DEV/UAT without freezing apps.</w:t>
      </w:r>
    </w:p>
    <w:p w:rsidR="00A3791A" w:rsidRPr="00A3791A" w:rsidRDefault="00FD75B6" w:rsidP="00A3791A">
      <w:pPr>
        <w:spacing w:after="0" w:line="240" w:lineRule="auto"/>
        <w:rPr>
          <w:rFonts w:ascii="Times New Roman" w:eastAsia="Times New Roman" w:hAnsi="Times New Roman" w:cs="Times New Roman"/>
          <w:kern w:val="0"/>
          <w14:ligatures w14:val="none"/>
        </w:rPr>
      </w:pPr>
      <w:r w:rsidRPr="00FD75B6">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A3791A" w:rsidRPr="00A3791A" w:rsidRDefault="00A3791A" w:rsidP="00A3791A">
      <w:pPr>
        <w:spacing w:after="0" w:line="240" w:lineRule="auto"/>
        <w:outlineLvl w:val="1"/>
        <w:rPr>
          <w:rFonts w:ascii="Times New Roman" w:eastAsia="Times New Roman" w:hAnsi="Times New Roman" w:cs="Times New Roman"/>
          <w:b/>
          <w:bCs/>
          <w:kern w:val="0"/>
          <w14:ligatures w14:val="none"/>
        </w:rPr>
      </w:pPr>
      <w:r w:rsidRPr="00A3791A">
        <w:rPr>
          <w:rFonts w:ascii="Times New Roman" w:eastAsia="Times New Roman" w:hAnsi="Times New Roman" w:cs="Times New Roman"/>
          <w:b/>
          <w:bCs/>
          <w:kern w:val="0"/>
          <w14:ligatures w14:val="none"/>
        </w:rPr>
        <w:t>8. Recommended Debugging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3622"/>
      </w:tblGrid>
      <w:tr w:rsidR="00A3791A" w:rsidRPr="00A3791A">
        <w:trPr>
          <w:tblHeader/>
          <w:tblCellSpacing w:w="15" w:type="dxa"/>
        </w:trPr>
        <w:tc>
          <w:tcPr>
            <w:tcW w:w="0" w:type="auto"/>
            <w:vAlign w:val="center"/>
            <w:hideMark/>
          </w:tcPr>
          <w:p w:rsidR="00A3791A" w:rsidRPr="00A3791A" w:rsidRDefault="00A3791A" w:rsidP="00A3791A">
            <w:pPr>
              <w:spacing w:after="0" w:line="240" w:lineRule="auto"/>
              <w:jc w:val="center"/>
              <w:rPr>
                <w:rFonts w:ascii="Times New Roman" w:eastAsia="Times New Roman" w:hAnsi="Times New Roman" w:cs="Times New Roman"/>
                <w:b/>
                <w:bCs/>
                <w:kern w:val="0"/>
                <w14:ligatures w14:val="none"/>
              </w:rPr>
            </w:pPr>
            <w:r w:rsidRPr="00A3791A">
              <w:rPr>
                <w:rFonts w:ascii="Times New Roman" w:eastAsia="Times New Roman" w:hAnsi="Times New Roman" w:cs="Times New Roman"/>
                <w:b/>
                <w:bCs/>
                <w:kern w:val="0"/>
                <w14:ligatures w14:val="none"/>
              </w:rPr>
              <w:t>Environment</w:t>
            </w:r>
          </w:p>
        </w:tc>
        <w:tc>
          <w:tcPr>
            <w:tcW w:w="0" w:type="auto"/>
            <w:vAlign w:val="center"/>
            <w:hideMark/>
          </w:tcPr>
          <w:p w:rsidR="00A3791A" w:rsidRPr="00A3791A" w:rsidRDefault="00A3791A" w:rsidP="00A3791A">
            <w:pPr>
              <w:spacing w:after="0" w:line="240" w:lineRule="auto"/>
              <w:jc w:val="center"/>
              <w:rPr>
                <w:rFonts w:ascii="Times New Roman" w:eastAsia="Times New Roman" w:hAnsi="Times New Roman" w:cs="Times New Roman"/>
                <w:b/>
                <w:bCs/>
                <w:kern w:val="0"/>
                <w14:ligatures w14:val="none"/>
              </w:rPr>
            </w:pPr>
            <w:r w:rsidRPr="00A3791A">
              <w:rPr>
                <w:rFonts w:ascii="Times New Roman" w:eastAsia="Times New Roman" w:hAnsi="Times New Roman" w:cs="Times New Roman"/>
                <w:b/>
                <w:bCs/>
                <w:kern w:val="0"/>
                <w14:ligatures w14:val="none"/>
              </w:rPr>
              <w:t>Recommended Method</w:t>
            </w:r>
          </w:p>
        </w:tc>
      </w:tr>
      <w:tr w:rsidR="00A3791A" w:rsidRPr="00A3791A">
        <w:trPr>
          <w:tblCellSpacing w:w="15" w:type="dxa"/>
        </w:trPr>
        <w:tc>
          <w:tcPr>
            <w:tcW w:w="0" w:type="auto"/>
            <w:vAlign w:val="center"/>
            <w:hideMark/>
          </w:tcPr>
          <w:p w:rsidR="00A3791A" w:rsidRPr="00A3791A" w:rsidRDefault="00A3791A" w:rsidP="00A3791A">
            <w:pPr>
              <w:spacing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Local Dev</w:t>
            </w:r>
          </w:p>
        </w:tc>
        <w:tc>
          <w:tcPr>
            <w:tcW w:w="0" w:type="auto"/>
            <w:vAlign w:val="center"/>
            <w:hideMark/>
          </w:tcPr>
          <w:p w:rsidR="00A3791A" w:rsidRPr="00A3791A" w:rsidRDefault="00A3791A" w:rsidP="00A3791A">
            <w:pPr>
              <w:spacing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Full debugger using bootstrap config</w:t>
            </w:r>
          </w:p>
        </w:tc>
      </w:tr>
      <w:tr w:rsidR="00A3791A" w:rsidRPr="00A3791A">
        <w:trPr>
          <w:tblCellSpacing w:w="15" w:type="dxa"/>
        </w:trPr>
        <w:tc>
          <w:tcPr>
            <w:tcW w:w="0" w:type="auto"/>
            <w:vAlign w:val="center"/>
            <w:hideMark/>
          </w:tcPr>
          <w:p w:rsidR="00A3791A" w:rsidRPr="00A3791A" w:rsidRDefault="00A3791A" w:rsidP="00A3791A">
            <w:pPr>
              <w:spacing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Dev Sandbox</w:t>
            </w:r>
          </w:p>
        </w:tc>
        <w:tc>
          <w:tcPr>
            <w:tcW w:w="0" w:type="auto"/>
            <w:vAlign w:val="center"/>
            <w:hideMark/>
          </w:tcPr>
          <w:p w:rsidR="00A3791A" w:rsidRPr="00A3791A" w:rsidRDefault="00A3791A" w:rsidP="00A3791A">
            <w:pPr>
              <w:spacing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Optional remote debugging</w:t>
            </w:r>
          </w:p>
        </w:tc>
      </w:tr>
      <w:tr w:rsidR="00A3791A" w:rsidRPr="00A3791A">
        <w:trPr>
          <w:tblCellSpacing w:w="15" w:type="dxa"/>
        </w:trPr>
        <w:tc>
          <w:tcPr>
            <w:tcW w:w="0" w:type="auto"/>
            <w:vAlign w:val="center"/>
            <w:hideMark/>
          </w:tcPr>
          <w:p w:rsidR="00A3791A" w:rsidRPr="00A3791A" w:rsidRDefault="00A3791A" w:rsidP="00A3791A">
            <w:pPr>
              <w:spacing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Shared DEV</w:t>
            </w:r>
          </w:p>
        </w:tc>
        <w:tc>
          <w:tcPr>
            <w:tcW w:w="0" w:type="auto"/>
            <w:vAlign w:val="center"/>
            <w:hideMark/>
          </w:tcPr>
          <w:p w:rsidR="00A3791A" w:rsidRPr="00A3791A" w:rsidRDefault="00A3791A" w:rsidP="00A3791A">
            <w:pPr>
              <w:spacing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Use structured logs + AI + tracing</w:t>
            </w:r>
          </w:p>
        </w:tc>
      </w:tr>
      <w:tr w:rsidR="00A3791A" w:rsidRPr="00A3791A">
        <w:trPr>
          <w:tblCellSpacing w:w="15" w:type="dxa"/>
        </w:trPr>
        <w:tc>
          <w:tcPr>
            <w:tcW w:w="0" w:type="auto"/>
            <w:vAlign w:val="center"/>
            <w:hideMark/>
          </w:tcPr>
          <w:p w:rsidR="00A3791A" w:rsidRPr="00A3791A" w:rsidRDefault="00A3791A" w:rsidP="00A3791A">
            <w:pPr>
              <w:spacing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UAT</w:t>
            </w:r>
          </w:p>
        </w:tc>
        <w:tc>
          <w:tcPr>
            <w:tcW w:w="0" w:type="auto"/>
            <w:vAlign w:val="center"/>
            <w:hideMark/>
          </w:tcPr>
          <w:p w:rsidR="00A3791A" w:rsidRPr="00A3791A" w:rsidRDefault="00A3791A" w:rsidP="00A3791A">
            <w:pPr>
              <w:spacing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Logs only, Snapshot Debugger</w:t>
            </w:r>
          </w:p>
        </w:tc>
      </w:tr>
      <w:tr w:rsidR="00A3791A" w:rsidRPr="00A3791A">
        <w:trPr>
          <w:tblCellSpacing w:w="15" w:type="dxa"/>
        </w:trPr>
        <w:tc>
          <w:tcPr>
            <w:tcW w:w="0" w:type="auto"/>
            <w:vAlign w:val="center"/>
            <w:hideMark/>
          </w:tcPr>
          <w:p w:rsidR="00A3791A" w:rsidRPr="00A3791A" w:rsidRDefault="00A3791A" w:rsidP="00A3791A">
            <w:pPr>
              <w:spacing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Production</w:t>
            </w:r>
          </w:p>
        </w:tc>
        <w:tc>
          <w:tcPr>
            <w:tcW w:w="0" w:type="auto"/>
            <w:vAlign w:val="center"/>
            <w:hideMark/>
          </w:tcPr>
          <w:p w:rsidR="00A3791A" w:rsidRPr="00A3791A" w:rsidRDefault="00A3791A" w:rsidP="00A3791A">
            <w:pPr>
              <w:spacing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Logs, distributed tracing, alerts</w:t>
            </w:r>
          </w:p>
        </w:tc>
      </w:tr>
    </w:tbl>
    <w:p w:rsidR="00A3791A" w:rsidRPr="00A3791A" w:rsidRDefault="00A3791A" w:rsidP="00A3791A">
      <w:pPr>
        <w:spacing w:before="100" w:beforeAutospacing="1" w:after="0"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Local-first debugging + enhanced telemetry is the industry standard.</w:t>
      </w:r>
    </w:p>
    <w:p w:rsidR="00A3791A" w:rsidRPr="00A3791A" w:rsidRDefault="00FD75B6" w:rsidP="00A3791A">
      <w:pPr>
        <w:spacing w:after="0" w:line="240" w:lineRule="auto"/>
        <w:rPr>
          <w:rFonts w:ascii="Times New Roman" w:eastAsia="Times New Roman" w:hAnsi="Times New Roman" w:cs="Times New Roman"/>
          <w:kern w:val="0"/>
          <w14:ligatures w14:val="none"/>
        </w:rPr>
      </w:pPr>
      <w:r w:rsidRPr="00FD75B6">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A3791A" w:rsidRPr="00A3791A" w:rsidRDefault="00A3791A" w:rsidP="00A3791A">
      <w:pPr>
        <w:spacing w:after="0" w:line="240" w:lineRule="auto"/>
        <w:outlineLvl w:val="1"/>
        <w:rPr>
          <w:rFonts w:ascii="Times New Roman" w:eastAsia="Times New Roman" w:hAnsi="Times New Roman" w:cs="Times New Roman"/>
          <w:b/>
          <w:bCs/>
          <w:kern w:val="0"/>
          <w14:ligatures w14:val="none"/>
        </w:rPr>
      </w:pPr>
      <w:r w:rsidRPr="00A3791A">
        <w:rPr>
          <w:rFonts w:ascii="Times New Roman" w:eastAsia="Times New Roman" w:hAnsi="Times New Roman" w:cs="Times New Roman"/>
          <w:b/>
          <w:bCs/>
          <w:kern w:val="0"/>
          <w14:ligatures w14:val="none"/>
        </w:rPr>
        <w:t>9. Key Benefits</w:t>
      </w:r>
    </w:p>
    <w:p w:rsidR="00A3791A" w:rsidRPr="00A3791A" w:rsidRDefault="00A3791A" w:rsidP="00A3791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Zero-impact debugging in shared environments.</w:t>
      </w:r>
    </w:p>
    <w:p w:rsidR="00A3791A" w:rsidRPr="00A3791A" w:rsidRDefault="00A3791A" w:rsidP="00A3791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lastRenderedPageBreak/>
        <w:t>Faster root cause analysis.</w:t>
      </w:r>
    </w:p>
    <w:p w:rsidR="00A3791A" w:rsidRPr="00A3791A" w:rsidRDefault="00A3791A" w:rsidP="00A3791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Clear cross-service visibility.</w:t>
      </w:r>
    </w:p>
    <w:p w:rsidR="00A3791A" w:rsidRPr="00A3791A" w:rsidRDefault="00A3791A" w:rsidP="00A3791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Stronger security and compliance posture.</w:t>
      </w:r>
    </w:p>
    <w:p w:rsidR="00A3791A" w:rsidRPr="00A3791A" w:rsidRDefault="00A3791A" w:rsidP="00A3791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Easier support and maintenance.</w:t>
      </w:r>
    </w:p>
    <w:p w:rsidR="00A3791A" w:rsidRPr="00A3791A" w:rsidRDefault="00FD75B6" w:rsidP="00A3791A">
      <w:pPr>
        <w:spacing w:after="0" w:line="240" w:lineRule="auto"/>
        <w:rPr>
          <w:rFonts w:ascii="Times New Roman" w:eastAsia="Times New Roman" w:hAnsi="Times New Roman" w:cs="Times New Roman"/>
          <w:kern w:val="0"/>
          <w14:ligatures w14:val="none"/>
        </w:rPr>
      </w:pPr>
      <w:r w:rsidRPr="00FD75B6">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A3791A" w:rsidRPr="00A3791A" w:rsidRDefault="00A3791A" w:rsidP="00A3791A">
      <w:pPr>
        <w:spacing w:after="0" w:line="240" w:lineRule="auto"/>
        <w:outlineLvl w:val="1"/>
        <w:rPr>
          <w:rFonts w:ascii="Times New Roman" w:eastAsia="Times New Roman" w:hAnsi="Times New Roman" w:cs="Times New Roman"/>
          <w:b/>
          <w:bCs/>
          <w:kern w:val="0"/>
          <w14:ligatures w14:val="none"/>
        </w:rPr>
      </w:pPr>
      <w:r w:rsidRPr="00A3791A">
        <w:rPr>
          <w:rFonts w:ascii="Times New Roman" w:eastAsia="Times New Roman" w:hAnsi="Times New Roman" w:cs="Times New Roman"/>
          <w:b/>
          <w:bCs/>
          <w:kern w:val="0"/>
          <w14:ligatures w14:val="none"/>
        </w:rPr>
        <w:t>10. Optional Add-ons</w:t>
      </w:r>
    </w:p>
    <w:p w:rsidR="00A3791A" w:rsidRPr="00A3791A" w:rsidRDefault="00A3791A" w:rsidP="00A3791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OpenTelemetry integration</w:t>
      </w:r>
    </w:p>
    <w:p w:rsidR="00A3791A" w:rsidRPr="00A3791A" w:rsidRDefault="00A3791A" w:rsidP="00A3791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Kusto Query Library for developers</w:t>
      </w:r>
    </w:p>
    <w:p w:rsidR="00A3791A" w:rsidRPr="00A3791A" w:rsidRDefault="00A3791A" w:rsidP="00A3791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Automated correlation analysis dashboards</w:t>
      </w:r>
    </w:p>
    <w:p w:rsidR="00A3791A" w:rsidRPr="00A3791A" w:rsidRDefault="00A3791A" w:rsidP="00A3791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AI-powered anomaly detection in App Insights</w:t>
      </w:r>
    </w:p>
    <w:p w:rsidR="00A3791A" w:rsidRPr="00A3791A" w:rsidRDefault="00FD75B6" w:rsidP="00A3791A">
      <w:pPr>
        <w:spacing w:after="0" w:line="240" w:lineRule="auto"/>
        <w:rPr>
          <w:rFonts w:ascii="Times New Roman" w:eastAsia="Times New Roman" w:hAnsi="Times New Roman" w:cs="Times New Roman"/>
          <w:kern w:val="0"/>
          <w14:ligatures w14:val="none"/>
        </w:rPr>
      </w:pPr>
      <w:r w:rsidRPr="00FD75B6">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A3791A" w:rsidRPr="00A3791A" w:rsidRDefault="00A3791A" w:rsidP="00A3791A">
      <w:pPr>
        <w:spacing w:after="0" w:line="240" w:lineRule="auto"/>
        <w:outlineLvl w:val="1"/>
        <w:rPr>
          <w:rFonts w:ascii="Times New Roman" w:eastAsia="Times New Roman" w:hAnsi="Times New Roman" w:cs="Times New Roman"/>
          <w:b/>
          <w:bCs/>
          <w:kern w:val="0"/>
          <w14:ligatures w14:val="none"/>
        </w:rPr>
      </w:pPr>
      <w:r w:rsidRPr="00A3791A">
        <w:rPr>
          <w:rFonts w:ascii="Times New Roman" w:eastAsia="Times New Roman" w:hAnsi="Times New Roman" w:cs="Times New Roman"/>
          <w:b/>
          <w:bCs/>
          <w:kern w:val="0"/>
          <w14:ligatures w14:val="none"/>
        </w:rPr>
        <w:t>Conclusion</w:t>
      </w:r>
    </w:p>
    <w:p w:rsidR="00A3791A" w:rsidRPr="00A3791A" w:rsidRDefault="00A3791A" w:rsidP="00A3791A">
      <w:pPr>
        <w:spacing w:before="100" w:beforeAutospacing="1" w:after="100" w:afterAutospacing="1" w:line="240" w:lineRule="auto"/>
        <w:rPr>
          <w:rFonts w:ascii="Times New Roman" w:eastAsia="Times New Roman" w:hAnsi="Times New Roman" w:cs="Times New Roman"/>
          <w:kern w:val="0"/>
          <w14:ligatures w14:val="none"/>
        </w:rPr>
      </w:pPr>
      <w:r w:rsidRPr="00A3791A">
        <w:rPr>
          <w:rFonts w:ascii="Times New Roman" w:eastAsia="Times New Roman" w:hAnsi="Times New Roman" w:cs="Times New Roman"/>
          <w:kern w:val="0"/>
          <w14:ligatures w14:val="none"/>
        </w:rPr>
        <w:t>Enhancing Application Insights with correlation IDs, structured logs, and distributed tracing provides robust observability across all environments. This removes the need for remote debugging while significantly improving reliability, supportability, and developer productivity.</w:t>
      </w:r>
    </w:p>
    <w:p w:rsidR="00CD2494" w:rsidRDefault="00CD2494" w:rsidP="00A3791A"/>
    <w:sectPr w:rsidR="00CD2494" w:rsidSect="00A3791A">
      <w:pgSz w:w="12240" w:h="15840"/>
      <w:pgMar w:top="1440" w:right="1170" w:bottom="14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2A60"/>
    <w:multiLevelType w:val="multilevel"/>
    <w:tmpl w:val="D030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72095"/>
    <w:multiLevelType w:val="multilevel"/>
    <w:tmpl w:val="5A3E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286A28"/>
    <w:multiLevelType w:val="multilevel"/>
    <w:tmpl w:val="BAAA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C782D"/>
    <w:multiLevelType w:val="multilevel"/>
    <w:tmpl w:val="36F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17720"/>
    <w:multiLevelType w:val="multilevel"/>
    <w:tmpl w:val="92BE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F5F87"/>
    <w:multiLevelType w:val="multilevel"/>
    <w:tmpl w:val="0E2A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A05AE5"/>
    <w:multiLevelType w:val="multilevel"/>
    <w:tmpl w:val="B562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E21DAD"/>
    <w:multiLevelType w:val="multilevel"/>
    <w:tmpl w:val="505E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374F8B"/>
    <w:multiLevelType w:val="multilevel"/>
    <w:tmpl w:val="85688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CC2ED8"/>
    <w:multiLevelType w:val="multilevel"/>
    <w:tmpl w:val="90DA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CB569B"/>
    <w:multiLevelType w:val="multilevel"/>
    <w:tmpl w:val="9F06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070451">
    <w:abstractNumId w:val="3"/>
  </w:num>
  <w:num w:numId="2" w16cid:durableId="130831708">
    <w:abstractNumId w:val="8"/>
  </w:num>
  <w:num w:numId="3" w16cid:durableId="293029937">
    <w:abstractNumId w:val="7"/>
  </w:num>
  <w:num w:numId="4" w16cid:durableId="1678146501">
    <w:abstractNumId w:val="2"/>
  </w:num>
  <w:num w:numId="5" w16cid:durableId="390732561">
    <w:abstractNumId w:val="9"/>
  </w:num>
  <w:num w:numId="6" w16cid:durableId="650596435">
    <w:abstractNumId w:val="1"/>
  </w:num>
  <w:num w:numId="7" w16cid:durableId="1184828626">
    <w:abstractNumId w:val="4"/>
  </w:num>
  <w:num w:numId="8" w16cid:durableId="18702195">
    <w:abstractNumId w:val="10"/>
  </w:num>
  <w:num w:numId="9" w16cid:durableId="1411540551">
    <w:abstractNumId w:val="0"/>
  </w:num>
  <w:num w:numId="10" w16cid:durableId="49623462">
    <w:abstractNumId w:val="6"/>
  </w:num>
  <w:num w:numId="11" w16cid:durableId="21141303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91A"/>
    <w:rsid w:val="00483291"/>
    <w:rsid w:val="00492724"/>
    <w:rsid w:val="005D67B6"/>
    <w:rsid w:val="00893047"/>
    <w:rsid w:val="00A3791A"/>
    <w:rsid w:val="00C65B97"/>
    <w:rsid w:val="00C67405"/>
    <w:rsid w:val="00CD2494"/>
    <w:rsid w:val="00D717ED"/>
    <w:rsid w:val="00FD7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DE77D0-2329-CA45-BBEE-843B1B87B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9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79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379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9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9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9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79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379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9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9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91A"/>
    <w:rPr>
      <w:rFonts w:eastAsiaTheme="majorEastAsia" w:cstheme="majorBidi"/>
      <w:color w:val="272727" w:themeColor="text1" w:themeTint="D8"/>
    </w:rPr>
  </w:style>
  <w:style w:type="paragraph" w:styleId="Title">
    <w:name w:val="Title"/>
    <w:basedOn w:val="Normal"/>
    <w:next w:val="Normal"/>
    <w:link w:val="TitleChar"/>
    <w:uiPriority w:val="10"/>
    <w:qFormat/>
    <w:rsid w:val="00A37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91A"/>
    <w:pPr>
      <w:spacing w:before="160"/>
      <w:jc w:val="center"/>
    </w:pPr>
    <w:rPr>
      <w:i/>
      <w:iCs/>
      <w:color w:val="404040" w:themeColor="text1" w:themeTint="BF"/>
    </w:rPr>
  </w:style>
  <w:style w:type="character" w:customStyle="1" w:styleId="QuoteChar">
    <w:name w:val="Quote Char"/>
    <w:basedOn w:val="DefaultParagraphFont"/>
    <w:link w:val="Quote"/>
    <w:uiPriority w:val="29"/>
    <w:rsid w:val="00A3791A"/>
    <w:rPr>
      <w:i/>
      <w:iCs/>
      <w:color w:val="404040" w:themeColor="text1" w:themeTint="BF"/>
    </w:rPr>
  </w:style>
  <w:style w:type="paragraph" w:styleId="ListParagraph">
    <w:name w:val="List Paragraph"/>
    <w:basedOn w:val="Normal"/>
    <w:uiPriority w:val="34"/>
    <w:qFormat/>
    <w:rsid w:val="00A3791A"/>
    <w:pPr>
      <w:ind w:left="720"/>
      <w:contextualSpacing/>
    </w:pPr>
  </w:style>
  <w:style w:type="character" w:styleId="IntenseEmphasis">
    <w:name w:val="Intense Emphasis"/>
    <w:basedOn w:val="DefaultParagraphFont"/>
    <w:uiPriority w:val="21"/>
    <w:qFormat/>
    <w:rsid w:val="00A3791A"/>
    <w:rPr>
      <w:i/>
      <w:iCs/>
      <w:color w:val="2F5496" w:themeColor="accent1" w:themeShade="BF"/>
    </w:rPr>
  </w:style>
  <w:style w:type="paragraph" w:styleId="IntenseQuote">
    <w:name w:val="Intense Quote"/>
    <w:basedOn w:val="Normal"/>
    <w:next w:val="Normal"/>
    <w:link w:val="IntenseQuoteChar"/>
    <w:uiPriority w:val="30"/>
    <w:qFormat/>
    <w:rsid w:val="00A379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91A"/>
    <w:rPr>
      <w:i/>
      <w:iCs/>
      <w:color w:val="2F5496" w:themeColor="accent1" w:themeShade="BF"/>
    </w:rPr>
  </w:style>
  <w:style w:type="character" w:styleId="IntenseReference">
    <w:name w:val="Intense Reference"/>
    <w:basedOn w:val="DefaultParagraphFont"/>
    <w:uiPriority w:val="32"/>
    <w:qFormat/>
    <w:rsid w:val="00A3791A"/>
    <w:rPr>
      <w:b/>
      <w:bCs/>
      <w:smallCaps/>
      <w:color w:val="2F5496" w:themeColor="accent1" w:themeShade="BF"/>
      <w:spacing w:val="5"/>
    </w:rPr>
  </w:style>
  <w:style w:type="paragraph" w:styleId="NormalWeb">
    <w:name w:val="Normal (Web)"/>
    <w:basedOn w:val="Normal"/>
    <w:uiPriority w:val="99"/>
    <w:semiHidden/>
    <w:unhideWhenUsed/>
    <w:rsid w:val="00A379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79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480</Words>
  <Characters>2736</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Tebo</dc:creator>
  <cp:keywords/>
  <dc:description/>
  <cp:lastModifiedBy>George Tebo</cp:lastModifiedBy>
  <cp:revision>2</cp:revision>
  <dcterms:created xsi:type="dcterms:W3CDTF">2025-12-03T22:59:00Z</dcterms:created>
  <dcterms:modified xsi:type="dcterms:W3CDTF">2025-12-03T23:08:00Z</dcterms:modified>
</cp:coreProperties>
</file>