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734DF2" w14:textId="77777777" w:rsidR="00D322E2" w:rsidRDefault="00D322E2" w:rsidP="00D322E2">
      <w:pPr>
        <w:pStyle w:val="p1"/>
        <w:jc w:val="center"/>
        <w:rPr>
          <w:rFonts w:ascii="Times New Roman" w:hAnsi="Times New Roman" w:cs="Times New Roman"/>
          <w:sz w:val="24"/>
          <w:szCs w:val="24"/>
        </w:rPr>
      </w:pPr>
      <w:r w:rsidRPr="00D322E2">
        <w:rPr>
          <w:rFonts w:ascii="Times New Roman" w:hAnsi="Times New Roman" w:cs="Times New Roman"/>
          <w:sz w:val="24"/>
          <w:szCs w:val="24"/>
        </w:rPr>
        <w:t>Materials and Methods</w:t>
      </w:r>
    </w:p>
    <w:p w14:paraId="6F0AA898" w14:textId="4AEC81EC" w:rsidR="00655318" w:rsidRPr="00D322E2" w:rsidRDefault="00655318" w:rsidP="00C34F4F">
      <w:pPr>
        <w:pStyle w:val="p1"/>
        <w:jc w:val="both"/>
        <w:rPr>
          <w:rFonts w:ascii="Times New Roman" w:hAnsi="Times New Roman" w:cs="Times New Roman"/>
          <w:sz w:val="24"/>
          <w:szCs w:val="24"/>
        </w:rPr>
      </w:pPr>
      <w:r>
        <w:rPr>
          <w:rFonts w:ascii="Times New Roman" w:hAnsi="Times New Roman" w:cs="Times New Roman"/>
          <w:sz w:val="24"/>
          <w:szCs w:val="24"/>
        </w:rPr>
        <w:t xml:space="preserve">Participants and protocol </w:t>
      </w:r>
    </w:p>
    <w:p w14:paraId="2D0308DF" w14:textId="0FA62C06" w:rsidR="00655318" w:rsidRDefault="00D322E2" w:rsidP="00C34F4F">
      <w:pPr>
        <w:pStyle w:val="p1"/>
        <w:ind w:firstLine="480"/>
        <w:jc w:val="both"/>
        <w:rPr>
          <w:rFonts w:ascii="Times New Roman" w:hAnsi="Times New Roman" w:cs="Times New Roman"/>
          <w:sz w:val="24"/>
          <w:szCs w:val="24"/>
        </w:rPr>
      </w:pPr>
      <w:r w:rsidRPr="00D322E2">
        <w:rPr>
          <w:rFonts w:ascii="Times New Roman" w:hAnsi="Times New Roman" w:cs="Times New Roman"/>
          <w:sz w:val="24"/>
          <w:szCs w:val="24"/>
        </w:rPr>
        <w:t>Three male participants (</w:t>
      </w:r>
      <w:r w:rsidR="00E54345">
        <w:rPr>
          <w:rFonts w:ascii="Times New Roman" w:hAnsi="Times New Roman" w:cs="Times New Roman"/>
          <w:sz w:val="24"/>
          <w:szCs w:val="24"/>
        </w:rPr>
        <w:t xml:space="preserve">age: 28 </w:t>
      </w:r>
      <m:oMath>
        <m:r>
          <w:rPr>
            <w:rFonts w:ascii="Cambria Math" w:hAnsi="Cambria Math" w:cs="Times New Roman"/>
            <w:sz w:val="24"/>
            <w:szCs w:val="24"/>
          </w:rPr>
          <m:t>±</m:t>
        </m:r>
      </m:oMath>
      <w:r w:rsidR="00E54345">
        <w:rPr>
          <w:rFonts w:ascii="Times New Roman" w:hAnsi="Times New Roman" w:cs="Times New Roman"/>
          <w:sz w:val="24"/>
          <w:szCs w:val="24"/>
        </w:rPr>
        <w:t xml:space="preserve"> 0y; </w:t>
      </w:r>
      <w:r w:rsidRPr="00D322E2">
        <w:rPr>
          <w:rFonts w:ascii="Times New Roman" w:hAnsi="Times New Roman" w:cs="Times New Roman"/>
          <w:sz w:val="24"/>
          <w:szCs w:val="24"/>
        </w:rPr>
        <w:t xml:space="preserve">height: 185 </w:t>
      </w:r>
      <m:oMath>
        <m:r>
          <w:rPr>
            <w:rFonts w:ascii="Cambria Math" w:hAnsi="Cambria Math" w:cs="Times New Roman"/>
            <w:sz w:val="24"/>
            <w:szCs w:val="24"/>
          </w:rPr>
          <m:t>±</m:t>
        </m:r>
      </m:oMath>
      <w:r w:rsidRPr="00D322E2">
        <w:rPr>
          <w:rFonts w:ascii="Times New Roman" w:hAnsi="Times New Roman" w:cs="Times New Roman"/>
          <w:sz w:val="24"/>
          <w:szCs w:val="24"/>
        </w:rPr>
        <w:t xml:space="preserve"> 6.56 cm; mass: 94.33kg </w:t>
      </w:r>
      <m:oMath>
        <m:r>
          <w:rPr>
            <w:rFonts w:ascii="Cambria Math" w:hAnsi="Cambria Math" w:cs="Times New Roman"/>
            <w:sz w:val="24"/>
            <w:szCs w:val="24"/>
          </w:rPr>
          <m:t>±</m:t>
        </m:r>
      </m:oMath>
      <w:r w:rsidRPr="00D322E2">
        <w:rPr>
          <w:rFonts w:ascii="Times New Roman" w:hAnsi="Times New Roman" w:cs="Times New Roman"/>
          <w:sz w:val="24"/>
          <w:szCs w:val="24"/>
        </w:rPr>
        <w:t xml:space="preserve"> 9.71kg) were recruited in the study. </w:t>
      </w:r>
      <w:r w:rsidR="00655318" w:rsidRPr="00655318">
        <w:rPr>
          <w:rFonts w:ascii="Times New Roman" w:hAnsi="Times New Roman" w:cs="Times New Roman"/>
          <w:sz w:val="24"/>
          <w:szCs w:val="24"/>
        </w:rPr>
        <w:t>participants were given unlimited time to warm-up. </w:t>
      </w:r>
      <w:r w:rsidRPr="00D322E2">
        <w:rPr>
          <w:rFonts w:ascii="Times New Roman" w:hAnsi="Times New Roman" w:cs="Times New Roman"/>
          <w:sz w:val="24"/>
          <w:szCs w:val="24"/>
        </w:rPr>
        <w:t>Each participant performed of 5 steps walking with body weight, and 3 t</w:t>
      </w:r>
      <w:r w:rsidRPr="00655318">
        <w:rPr>
          <w:rFonts w:ascii="Times New Roman" w:hAnsi="Times New Roman" w:cs="Times New Roman"/>
          <w:sz w:val="24"/>
          <w:szCs w:val="24"/>
        </w:rPr>
        <w:t xml:space="preserve">rials of 5 steps walking with </w:t>
      </w:r>
      <w:r w:rsidR="00C34F4F">
        <w:rPr>
          <w:rFonts w:ascii="Times New Roman" w:hAnsi="Times New Roman" w:cs="Times New Roman"/>
          <w:sz w:val="24"/>
          <w:szCs w:val="24"/>
        </w:rPr>
        <w:t xml:space="preserve">wearing a backpack of </w:t>
      </w:r>
      <w:r w:rsidRPr="00655318">
        <w:rPr>
          <w:rFonts w:ascii="Times New Roman" w:hAnsi="Times New Roman" w:cs="Times New Roman"/>
          <w:sz w:val="24"/>
          <w:szCs w:val="24"/>
        </w:rPr>
        <w:t xml:space="preserve">10% their body weight. </w:t>
      </w:r>
    </w:p>
    <w:p w14:paraId="633591B2" w14:textId="77777777" w:rsidR="00655318" w:rsidRDefault="00655318" w:rsidP="00C34F4F">
      <w:pPr>
        <w:pStyle w:val="p1"/>
        <w:jc w:val="both"/>
        <w:rPr>
          <w:rFonts w:ascii="Times New Roman" w:hAnsi="Times New Roman" w:cs="Times New Roman"/>
          <w:sz w:val="24"/>
          <w:szCs w:val="24"/>
        </w:rPr>
      </w:pPr>
    </w:p>
    <w:p w14:paraId="547F5D63" w14:textId="5E9A63C3" w:rsidR="00655318" w:rsidRDefault="00655318" w:rsidP="00C34F4F">
      <w:pPr>
        <w:pStyle w:val="p1"/>
        <w:jc w:val="both"/>
        <w:rPr>
          <w:rFonts w:ascii="Times New Roman" w:hAnsi="Times New Roman" w:cs="Times New Roman"/>
          <w:sz w:val="24"/>
          <w:szCs w:val="24"/>
        </w:rPr>
      </w:pPr>
      <w:r>
        <w:rPr>
          <w:rFonts w:ascii="Times New Roman" w:hAnsi="Times New Roman" w:cs="Times New Roman"/>
          <w:sz w:val="24"/>
          <w:szCs w:val="24"/>
        </w:rPr>
        <w:t xml:space="preserve">Trial </w:t>
      </w:r>
      <w:proofErr w:type="spellStart"/>
      <w:r>
        <w:rPr>
          <w:rFonts w:ascii="Times New Roman" w:hAnsi="Times New Roman" w:cs="Times New Roman"/>
          <w:sz w:val="24"/>
          <w:szCs w:val="24"/>
        </w:rPr>
        <w:t>conditon</w:t>
      </w:r>
      <w:proofErr w:type="spellEnd"/>
    </w:p>
    <w:p w14:paraId="345A876D" w14:textId="101A8000" w:rsidR="00D322E2" w:rsidRDefault="00655318" w:rsidP="00C34F4F">
      <w:pPr>
        <w:pStyle w:val="p1"/>
        <w:ind w:firstLine="480"/>
        <w:jc w:val="both"/>
        <w:rPr>
          <w:rFonts w:ascii="Times New Roman" w:hAnsi="Times New Roman" w:cs="Times New Roman"/>
          <w:sz w:val="24"/>
          <w:szCs w:val="24"/>
        </w:rPr>
      </w:pPr>
      <w:r>
        <w:rPr>
          <w:rFonts w:ascii="Times New Roman" w:hAnsi="Times New Roman" w:cs="Times New Roman"/>
          <w:sz w:val="24"/>
          <w:szCs w:val="24"/>
        </w:rPr>
        <w:t>Motion data</w:t>
      </w:r>
      <w:r w:rsidR="00D322E2" w:rsidRPr="00655318">
        <w:rPr>
          <w:rFonts w:ascii="Times New Roman" w:hAnsi="Times New Roman" w:cs="Times New Roman"/>
          <w:sz w:val="24"/>
          <w:szCs w:val="24"/>
        </w:rPr>
        <w:t xml:space="preserve"> was captured using </w:t>
      </w:r>
      <w:r w:rsidRPr="00655318">
        <w:rPr>
          <w:rFonts w:ascii="Times New Roman" w:hAnsi="Times New Roman" w:cs="Times New Roman"/>
          <w:sz w:val="24"/>
          <w:szCs w:val="24"/>
        </w:rPr>
        <w:t xml:space="preserve">a commercially available </w:t>
      </w:r>
      <w:proofErr w:type="spellStart"/>
      <w:r w:rsidRPr="00655318">
        <w:rPr>
          <w:rFonts w:ascii="Times New Roman" w:hAnsi="Times New Roman" w:cs="Times New Roman"/>
          <w:sz w:val="24"/>
          <w:szCs w:val="24"/>
        </w:rPr>
        <w:t>markerless</w:t>
      </w:r>
      <w:proofErr w:type="spellEnd"/>
      <w:r w:rsidRPr="00655318">
        <w:rPr>
          <w:rFonts w:ascii="Times New Roman" w:hAnsi="Times New Roman" w:cs="Times New Roman"/>
          <w:sz w:val="24"/>
          <w:szCs w:val="24"/>
        </w:rPr>
        <w:t> </w:t>
      </w:r>
      <w:hyperlink r:id="rId5" w:tooltip="Learn more about mocap system from ScienceDirect's AI-generated Topic Pages" w:history="1">
        <w:r w:rsidRPr="00655318">
          <w:rPr>
            <w:rFonts w:ascii="Times New Roman" w:hAnsi="Times New Roman" w:cs="Times New Roman"/>
            <w:sz w:val="24"/>
            <w:szCs w:val="24"/>
          </w:rPr>
          <w:t>mocap system</w:t>
        </w:r>
      </w:hyperlink>
      <w:r w:rsidRPr="00655318">
        <w:rPr>
          <w:rFonts w:ascii="Times New Roman" w:hAnsi="Times New Roman" w:cs="Times New Roman"/>
          <w:sz w:val="24"/>
          <w:szCs w:val="24"/>
        </w:rPr>
        <w:t xml:space="preserve"> (Theia 3D, Theia </w:t>
      </w:r>
      <w:proofErr w:type="spellStart"/>
      <w:r w:rsidRPr="00655318">
        <w:rPr>
          <w:rFonts w:ascii="Times New Roman" w:hAnsi="Times New Roman" w:cs="Times New Roman"/>
          <w:sz w:val="24"/>
          <w:szCs w:val="24"/>
        </w:rPr>
        <w:t>Markerless</w:t>
      </w:r>
      <w:proofErr w:type="spellEnd"/>
      <w:r w:rsidRPr="00655318">
        <w:rPr>
          <w:rFonts w:ascii="Times New Roman" w:hAnsi="Times New Roman" w:cs="Times New Roman"/>
          <w:sz w:val="24"/>
          <w:szCs w:val="24"/>
        </w:rPr>
        <w:t xml:space="preserve"> Inc., Kingston, ON) operating at 100 Hz setting up with the vertical direction was represented by the y-axis, anterior to the y-axis</w:t>
      </w:r>
      <w:r>
        <w:rPr>
          <w:rFonts w:ascii="Times New Roman" w:hAnsi="Times New Roman" w:cs="Times New Roman"/>
          <w:sz w:val="24"/>
          <w:szCs w:val="24"/>
        </w:rPr>
        <w:t xml:space="preserve"> </w:t>
      </w:r>
      <w:r w:rsidRPr="00655318">
        <w:rPr>
          <w:rFonts w:ascii="Times New Roman" w:hAnsi="Times New Roman" w:cs="Times New Roman"/>
          <w:sz w:val="24"/>
          <w:szCs w:val="24"/>
        </w:rPr>
        <w:t>and in the direction of movement was the positive x-axis,</w:t>
      </w:r>
      <w:r>
        <w:rPr>
          <w:rFonts w:ascii="Times New Roman" w:hAnsi="Times New Roman" w:cs="Times New Roman"/>
          <w:sz w:val="24"/>
          <w:szCs w:val="24"/>
        </w:rPr>
        <w:t xml:space="preserve"> </w:t>
      </w:r>
      <w:r w:rsidRPr="00655318">
        <w:rPr>
          <w:rFonts w:ascii="Times New Roman" w:hAnsi="Times New Roman" w:cs="Times New Roman"/>
          <w:sz w:val="24"/>
          <w:szCs w:val="24"/>
        </w:rPr>
        <w:t>and orthogonal and to the right of the x- and y-axes was the</w:t>
      </w:r>
      <w:r>
        <w:rPr>
          <w:rFonts w:ascii="Times New Roman" w:hAnsi="Times New Roman" w:cs="Times New Roman"/>
          <w:sz w:val="24"/>
          <w:szCs w:val="24"/>
        </w:rPr>
        <w:t xml:space="preserve"> </w:t>
      </w:r>
      <w:r w:rsidRPr="00655318">
        <w:rPr>
          <w:rFonts w:ascii="Times New Roman" w:hAnsi="Times New Roman" w:cs="Times New Roman"/>
          <w:sz w:val="24"/>
          <w:szCs w:val="24"/>
        </w:rPr>
        <w:t xml:space="preserve">positive z-axis. Group reaction data </w:t>
      </w:r>
      <w:r>
        <w:rPr>
          <w:rFonts w:ascii="Times New Roman" w:hAnsi="Times New Roman" w:cs="Times New Roman"/>
          <w:sz w:val="24"/>
          <w:szCs w:val="24"/>
        </w:rPr>
        <w:t xml:space="preserve">was captured using </w:t>
      </w:r>
      <w:r w:rsidRPr="00655318">
        <w:rPr>
          <w:rFonts w:ascii="Times New Roman" w:hAnsi="Times New Roman" w:cs="Times New Roman"/>
          <w:sz w:val="24"/>
          <w:szCs w:val="24"/>
        </w:rPr>
        <w:t>via two force plates embedded underneath a batter’s box at</w:t>
      </w:r>
      <w:r>
        <w:rPr>
          <w:rFonts w:ascii="Times New Roman" w:hAnsi="Times New Roman" w:cs="Times New Roman"/>
          <w:sz w:val="24"/>
          <w:szCs w:val="24"/>
        </w:rPr>
        <w:t xml:space="preserve"> </w:t>
      </w:r>
      <w:r w:rsidRPr="00655318">
        <w:rPr>
          <w:rFonts w:ascii="Times New Roman" w:hAnsi="Times New Roman" w:cs="Times New Roman"/>
          <w:sz w:val="24"/>
          <w:szCs w:val="24"/>
        </w:rPr>
        <w:t>1,0</w:t>
      </w:r>
      <w:r>
        <w:rPr>
          <w:rFonts w:ascii="Times New Roman" w:hAnsi="Times New Roman" w:cs="Times New Roman"/>
          <w:sz w:val="24"/>
          <w:szCs w:val="24"/>
        </w:rPr>
        <w:t>0</w:t>
      </w:r>
      <w:r w:rsidRPr="00655318">
        <w:rPr>
          <w:rFonts w:ascii="Times New Roman" w:hAnsi="Times New Roman" w:cs="Times New Roman"/>
          <w:sz w:val="24"/>
          <w:szCs w:val="24"/>
        </w:rPr>
        <w:t>0 Hz (</w:t>
      </w:r>
      <w:proofErr w:type="spellStart"/>
      <w:r w:rsidRPr="00655318">
        <w:rPr>
          <w:rFonts w:ascii="Times New Roman" w:hAnsi="Times New Roman" w:cs="Times New Roman"/>
          <w:sz w:val="24"/>
          <w:szCs w:val="24"/>
        </w:rPr>
        <w:t>Bertec</w:t>
      </w:r>
      <w:proofErr w:type="spellEnd"/>
      <w:r w:rsidRPr="00655318">
        <w:rPr>
          <w:rFonts w:ascii="Times New Roman" w:hAnsi="Times New Roman" w:cs="Times New Roman"/>
          <w:sz w:val="24"/>
          <w:szCs w:val="24"/>
        </w:rPr>
        <w:t xml:space="preserve"> Corp.; Columbus, OH, USA)</w:t>
      </w:r>
      <w:r>
        <w:rPr>
          <w:rFonts w:ascii="Times New Roman" w:hAnsi="Times New Roman" w:cs="Times New Roman"/>
          <w:sz w:val="24"/>
          <w:szCs w:val="24"/>
        </w:rPr>
        <w:t xml:space="preserve">. </w:t>
      </w:r>
    </w:p>
    <w:p w14:paraId="125F9AAD" w14:textId="77777777" w:rsidR="00655318" w:rsidRDefault="00655318" w:rsidP="00C34F4F">
      <w:pPr>
        <w:pStyle w:val="p1"/>
        <w:jc w:val="both"/>
        <w:rPr>
          <w:rFonts w:ascii="Times New Roman" w:hAnsi="Times New Roman" w:cs="Times New Roman"/>
          <w:sz w:val="24"/>
          <w:szCs w:val="24"/>
        </w:rPr>
      </w:pPr>
    </w:p>
    <w:p w14:paraId="711FF3E3" w14:textId="77777777" w:rsidR="003E5A8E" w:rsidRDefault="00655318" w:rsidP="003E5A8E">
      <w:pPr>
        <w:pStyle w:val="p1"/>
        <w:jc w:val="both"/>
        <w:rPr>
          <w:rFonts w:ascii="Times New Roman" w:hAnsi="Times New Roman" w:cs="Times New Roman"/>
          <w:sz w:val="24"/>
          <w:szCs w:val="24"/>
        </w:rPr>
      </w:pPr>
      <w:r>
        <w:rPr>
          <w:rFonts w:ascii="Times New Roman" w:hAnsi="Times New Roman" w:cs="Times New Roman"/>
          <w:sz w:val="24"/>
          <w:szCs w:val="24"/>
        </w:rPr>
        <w:t>Data Analysis</w:t>
      </w:r>
    </w:p>
    <w:p w14:paraId="4130B010" w14:textId="32F3C1D2" w:rsidR="003E5A8E" w:rsidRPr="003E5A8E" w:rsidRDefault="003E5A8E" w:rsidP="003E5A8E">
      <w:pPr>
        <w:pStyle w:val="p1"/>
        <w:jc w:val="both"/>
        <w:rPr>
          <w:rFonts w:ascii="Times New Roman" w:hAnsi="Times New Roman" w:cs="Times New Roman"/>
          <w:sz w:val="24"/>
          <w:szCs w:val="24"/>
        </w:rPr>
      </w:pPr>
      <w:r w:rsidRPr="003E5A8E">
        <w:rPr>
          <w:rFonts w:ascii="Times New Roman" w:hAnsi="Times New Roman" w:cs="Times New Roman"/>
          <w:sz w:val="24"/>
          <w:szCs w:val="24"/>
        </w:rPr>
        <w:t xml:space="preserve">The position data from selected trials were </w:t>
      </w:r>
      <w:proofErr w:type="gramStart"/>
      <w:r w:rsidRPr="003E5A8E">
        <w:rPr>
          <w:rFonts w:ascii="Times New Roman" w:hAnsi="Times New Roman" w:cs="Times New Roman"/>
          <w:sz w:val="24"/>
          <w:szCs w:val="24"/>
        </w:rPr>
        <w:t>low-pass</w:t>
      </w:r>
      <w:proofErr w:type="gramEnd"/>
      <w:r w:rsidRPr="003E5A8E">
        <w:rPr>
          <w:rFonts w:ascii="Times New Roman" w:hAnsi="Times New Roman" w:cs="Times New Roman"/>
          <w:sz w:val="24"/>
          <w:szCs w:val="24"/>
        </w:rPr>
        <w:t xml:space="preserve"> filtered at 6Hz. Secondary points were derived from the filtered coordinates, including the hip, knee, trunk, and foot center of mass in the X and Y axes. The body was modeled as a 2D structure with multiple lines to calculate joint angles.</w:t>
      </w:r>
      <w:r w:rsidRPr="003E5A8E">
        <w:rPr>
          <w:rFonts w:ascii="Times New Roman" w:hAnsi="Times New Roman" w:cs="Times New Roman" w:hint="eastAsia"/>
          <w:sz w:val="24"/>
          <w:szCs w:val="24"/>
        </w:rPr>
        <w:t xml:space="preserve"> </w:t>
      </w:r>
      <w:r w:rsidRPr="003E5A8E">
        <w:rPr>
          <w:rFonts w:ascii="Times New Roman" w:hAnsi="Times New Roman" w:cs="Times New Roman"/>
          <w:sz w:val="24"/>
          <w:szCs w:val="24"/>
        </w:rPr>
        <w:t>Ankle dorsiflexion/plantarflexion: Knee-ankle line relative to foot-ankle line.</w:t>
      </w:r>
      <w:r w:rsidRPr="003E5A8E">
        <w:rPr>
          <w:rFonts w:ascii="Times New Roman" w:hAnsi="Times New Roman" w:cs="Times New Roman" w:hint="eastAsia"/>
          <w:sz w:val="24"/>
          <w:szCs w:val="24"/>
        </w:rPr>
        <w:t xml:space="preserve"> </w:t>
      </w:r>
      <w:r w:rsidRPr="003E5A8E">
        <w:rPr>
          <w:rFonts w:ascii="Times New Roman" w:hAnsi="Times New Roman" w:cs="Times New Roman"/>
          <w:sz w:val="24"/>
          <w:szCs w:val="24"/>
        </w:rPr>
        <w:t>Knee flexion/extension: Trunk-hip line relative to hip-knee line.</w:t>
      </w:r>
      <w:r w:rsidRPr="003E5A8E">
        <w:rPr>
          <w:rFonts w:ascii="Times New Roman" w:hAnsi="Times New Roman" w:cs="Times New Roman" w:hint="eastAsia"/>
          <w:sz w:val="24"/>
          <w:szCs w:val="24"/>
        </w:rPr>
        <w:t xml:space="preserve"> </w:t>
      </w:r>
      <w:r w:rsidRPr="003E5A8E">
        <w:rPr>
          <w:rFonts w:ascii="Times New Roman" w:hAnsi="Times New Roman" w:cs="Times New Roman"/>
          <w:sz w:val="24"/>
          <w:szCs w:val="24"/>
        </w:rPr>
        <w:t>Hip flexion/extension: Trunk-hip line relative to knee-hip line.</w:t>
      </w:r>
      <w:r w:rsidRPr="003E5A8E">
        <w:rPr>
          <w:rFonts w:ascii="Times New Roman" w:hAnsi="Times New Roman" w:cs="Times New Roman" w:hint="eastAsia"/>
          <w:sz w:val="24"/>
          <w:szCs w:val="24"/>
        </w:rPr>
        <w:t xml:space="preserve"> </w:t>
      </w:r>
      <w:r w:rsidRPr="003E5A8E">
        <w:rPr>
          <w:rFonts w:ascii="Times New Roman" w:hAnsi="Times New Roman" w:cs="Times New Roman"/>
          <w:sz w:val="24"/>
          <w:szCs w:val="24"/>
        </w:rPr>
        <w:t>Trunk flexion/extension: Global Y-axis relative to trunk-hip line.</w:t>
      </w:r>
      <w:r w:rsidRPr="003E5A8E">
        <w:rPr>
          <w:rFonts w:ascii="Times New Roman" w:hAnsi="Times New Roman" w:cs="Times New Roman" w:hint="eastAsia"/>
          <w:sz w:val="24"/>
          <w:szCs w:val="24"/>
        </w:rPr>
        <w:t xml:space="preserve"> </w:t>
      </w:r>
      <w:r w:rsidRPr="003E5A8E">
        <w:rPr>
          <w:rFonts w:ascii="Times New Roman" w:hAnsi="Times New Roman" w:cs="Times New Roman"/>
          <w:sz w:val="24"/>
          <w:szCs w:val="24"/>
        </w:rPr>
        <w:t>Angular velocities were computed using the first derivative (positive = flexion, negative = extension). Steps on the force plate were analyzed with the preceding toe-off. Stride length was the foot distance between consecutive toe-offs, and stride time was the time between them. Data was time-normalized to 100% of the gait cycle (toe-off to toe-off) for angular velocity analysis.</w:t>
      </w:r>
      <w:r w:rsidRPr="003E5A8E">
        <w:rPr>
          <w:rFonts w:ascii="Times New Roman" w:hAnsi="Times New Roman" w:cs="Times New Roman" w:hint="eastAsia"/>
          <w:sz w:val="24"/>
          <w:szCs w:val="24"/>
        </w:rPr>
        <w:t xml:space="preserve"> </w:t>
      </w:r>
      <w:r w:rsidRPr="003E5A8E">
        <w:rPr>
          <w:rFonts w:ascii="Times New Roman" w:hAnsi="Times New Roman" w:cs="Times New Roman"/>
          <w:sz w:val="24"/>
          <w:szCs w:val="24"/>
        </w:rPr>
        <w:t>This analysis was performed using Python 12.7.3.</w:t>
      </w:r>
    </w:p>
    <w:p w14:paraId="0ED8E5BD" w14:textId="4C5F6B3B" w:rsidR="00EC1564" w:rsidRPr="003E5A8E" w:rsidRDefault="003E5A8E" w:rsidP="00C34F4F">
      <w:pPr>
        <w:pStyle w:val="p1"/>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anchor distT="0" distB="0" distL="114300" distR="114300" simplePos="0" relativeHeight="251658240" behindDoc="1" locked="0" layoutInCell="1" allowOverlap="1" wp14:anchorId="62680447" wp14:editId="005ED653">
            <wp:simplePos x="0" y="0"/>
            <wp:positionH relativeFrom="column">
              <wp:posOffset>124460</wp:posOffset>
            </wp:positionH>
            <wp:positionV relativeFrom="paragraph">
              <wp:posOffset>36945</wp:posOffset>
            </wp:positionV>
            <wp:extent cx="5261020" cy="1506047"/>
            <wp:effectExtent l="0" t="0" r="0" b="5715"/>
            <wp:wrapNone/>
            <wp:docPr id="470343001" name="圖片 1" descr="一張含有 文字, 字型, 行, 圖表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43001" name="圖片 1" descr="一張含有 文字, 字型, 行, 圖表 的圖片&#10;&#10;AI 產生的內容可能不正確。"/>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61020" cy="1506047"/>
                    </a:xfrm>
                    <a:prstGeom prst="rect">
                      <a:avLst/>
                    </a:prstGeom>
                  </pic:spPr>
                </pic:pic>
              </a:graphicData>
            </a:graphic>
            <wp14:sizeRelH relativeFrom="page">
              <wp14:pctWidth>0</wp14:pctWidth>
            </wp14:sizeRelH>
            <wp14:sizeRelV relativeFrom="page">
              <wp14:pctHeight>0</wp14:pctHeight>
            </wp14:sizeRelV>
          </wp:anchor>
        </w:drawing>
      </w:r>
    </w:p>
    <w:p w14:paraId="6ED49706" w14:textId="536611F5" w:rsidR="00655318" w:rsidRDefault="00655318" w:rsidP="00655318">
      <w:pPr>
        <w:pStyle w:val="p1"/>
        <w:rPr>
          <w:rFonts w:ascii="Times New Roman" w:hAnsi="Times New Roman" w:cs="Times New Roman"/>
          <w:sz w:val="24"/>
          <w:szCs w:val="24"/>
        </w:rPr>
      </w:pPr>
    </w:p>
    <w:p w14:paraId="4A217D07" w14:textId="77777777" w:rsidR="00CB473B" w:rsidRDefault="00CB473B" w:rsidP="00655318">
      <w:pPr>
        <w:pStyle w:val="p1"/>
        <w:rPr>
          <w:rFonts w:ascii="Times New Roman" w:hAnsi="Times New Roman" w:cs="Times New Roman"/>
          <w:sz w:val="24"/>
          <w:szCs w:val="24"/>
        </w:rPr>
      </w:pPr>
    </w:p>
    <w:p w14:paraId="32AED3F1" w14:textId="77777777" w:rsidR="00CB473B" w:rsidRDefault="00CB473B" w:rsidP="00655318">
      <w:pPr>
        <w:pStyle w:val="p1"/>
        <w:rPr>
          <w:rFonts w:ascii="Times New Roman" w:hAnsi="Times New Roman" w:cs="Times New Roman"/>
          <w:sz w:val="24"/>
          <w:szCs w:val="24"/>
        </w:rPr>
      </w:pPr>
    </w:p>
    <w:p w14:paraId="0B5DC236" w14:textId="77777777" w:rsidR="00CB473B" w:rsidRDefault="00CB473B" w:rsidP="00655318">
      <w:pPr>
        <w:pStyle w:val="p1"/>
        <w:rPr>
          <w:rFonts w:ascii="Times New Roman" w:hAnsi="Times New Roman" w:cs="Times New Roman"/>
          <w:sz w:val="24"/>
          <w:szCs w:val="24"/>
        </w:rPr>
      </w:pPr>
    </w:p>
    <w:p w14:paraId="6D2C9DA5" w14:textId="595FCD6B" w:rsidR="00CB473B" w:rsidRDefault="00CB473B" w:rsidP="00655318">
      <w:pPr>
        <w:pStyle w:val="p1"/>
        <w:rPr>
          <w:rFonts w:ascii="Times New Roman" w:hAnsi="Times New Roman" w:cs="Times New Roman"/>
          <w:sz w:val="24"/>
          <w:szCs w:val="24"/>
        </w:rPr>
      </w:pPr>
    </w:p>
    <w:p w14:paraId="180FAC4C" w14:textId="77777777" w:rsidR="003E5A8E" w:rsidRDefault="003E5A8E" w:rsidP="00655318">
      <w:pPr>
        <w:pStyle w:val="p1"/>
        <w:rPr>
          <w:rFonts w:ascii="Times New Roman" w:hAnsi="Times New Roman" w:cs="Times New Roman" w:hint="eastAsia"/>
          <w:sz w:val="24"/>
          <w:szCs w:val="24"/>
        </w:rPr>
      </w:pPr>
    </w:p>
    <w:p w14:paraId="583163C7" w14:textId="1292F1D4" w:rsidR="00CB473B" w:rsidRDefault="00C34F4F" w:rsidP="00655318">
      <w:pPr>
        <w:pStyle w:val="p1"/>
        <w:rPr>
          <w:rFonts w:ascii="Times New Roman" w:hAnsi="Times New Roman" w:cs="Times New Roman"/>
          <w:sz w:val="24"/>
          <w:szCs w:val="24"/>
        </w:rPr>
      </w:pPr>
      <w:r w:rsidRPr="00C34F4F">
        <w:rPr>
          <w:rFonts w:ascii="Times New Roman" w:hAnsi="Times New Roman" w:cs="Times New Roman"/>
          <w:b/>
          <w:bCs/>
          <w:sz w:val="24"/>
          <w:szCs w:val="24"/>
        </w:rPr>
        <w:t>Figure 1.</w:t>
      </w:r>
      <w:r>
        <w:rPr>
          <w:rFonts w:ascii="Times New Roman" w:hAnsi="Times New Roman" w:cs="Times New Roman"/>
          <w:sz w:val="24"/>
          <w:szCs w:val="24"/>
        </w:rPr>
        <w:t xml:space="preserve"> The function of related angle </w:t>
      </w:r>
    </w:p>
    <w:p w14:paraId="53F02F9A" w14:textId="77777777" w:rsidR="003E5A8E" w:rsidRPr="00EC1564" w:rsidRDefault="003E5A8E" w:rsidP="00655318">
      <w:pPr>
        <w:pStyle w:val="p1"/>
        <w:rPr>
          <w:rFonts w:ascii="Times New Roman" w:hAnsi="Times New Roman" w:cs="Times New Roman" w:hint="eastAsia"/>
          <w:sz w:val="24"/>
          <w:szCs w:val="24"/>
        </w:rPr>
      </w:pPr>
    </w:p>
    <w:p w14:paraId="78C0EF62" w14:textId="5766E345" w:rsidR="00E54345" w:rsidRDefault="00E54345" w:rsidP="00E54345">
      <w:pPr>
        <w:pStyle w:val="p1"/>
        <w:rPr>
          <w:rFonts w:ascii="Times New Roman" w:hAnsi="Times New Roman" w:cs="Times New Roman"/>
          <w:sz w:val="24"/>
          <w:szCs w:val="24"/>
        </w:rPr>
      </w:pPr>
      <w:r w:rsidRPr="00E54345">
        <w:rPr>
          <w:rFonts w:ascii="Times New Roman" w:hAnsi="Times New Roman" w:cs="Times New Roman"/>
          <w:sz w:val="24"/>
          <w:szCs w:val="24"/>
        </w:rPr>
        <w:lastRenderedPageBreak/>
        <w:t xml:space="preserve">The following variables were extracted from each </w:t>
      </w:r>
      <w:r w:rsidR="00CB473B">
        <w:rPr>
          <w:rFonts w:ascii="Times New Roman" w:hAnsi="Times New Roman" w:cs="Times New Roman"/>
          <w:sz w:val="24"/>
          <w:szCs w:val="24"/>
        </w:rPr>
        <w:t>step</w:t>
      </w:r>
      <w:r w:rsidRPr="00E54345">
        <w:rPr>
          <w:rFonts w:ascii="Times New Roman" w:hAnsi="Times New Roman" w:cs="Times New Roman"/>
          <w:sz w:val="24"/>
          <w:szCs w:val="24"/>
        </w:rPr>
        <w:t xml:space="preserve"> for statistical analysis:</w:t>
      </w:r>
    </w:p>
    <w:p w14:paraId="57FB4B5B" w14:textId="3D4E47CF" w:rsidR="00CB473B" w:rsidRDefault="00CB473B" w:rsidP="00CB473B">
      <w:pPr>
        <w:pStyle w:val="p1"/>
        <w:numPr>
          <w:ilvl w:val="0"/>
          <w:numId w:val="1"/>
        </w:numPr>
        <w:rPr>
          <w:rFonts w:ascii="Times New Roman" w:hAnsi="Times New Roman" w:cs="Times New Roman"/>
          <w:sz w:val="24"/>
          <w:szCs w:val="24"/>
        </w:rPr>
      </w:pPr>
      <w:r>
        <w:rPr>
          <w:rFonts w:ascii="Times New Roman" w:hAnsi="Times New Roman" w:cs="Times New Roman"/>
          <w:sz w:val="24"/>
          <w:szCs w:val="24"/>
        </w:rPr>
        <w:t xml:space="preserve">Peak extension angular velocity of each joint </w:t>
      </w:r>
      <w:proofErr w:type="gramStart"/>
      <w:r>
        <w:rPr>
          <w:rFonts w:ascii="Times New Roman" w:hAnsi="Times New Roman" w:cs="Times New Roman"/>
          <w:sz w:val="24"/>
          <w:szCs w:val="24"/>
        </w:rPr>
        <w:t>( in</w:t>
      </w:r>
      <w:proofErr w:type="gramEnd"/>
      <w:r>
        <w:rPr>
          <w:rFonts w:ascii="Times New Roman" w:hAnsi="Times New Roman" w:cs="Times New Roman"/>
          <w:sz w:val="24"/>
          <w:szCs w:val="24"/>
        </w:rPr>
        <w:t xml:space="preserve"> cm/s)</w:t>
      </w:r>
    </w:p>
    <w:p w14:paraId="68DB6ED3" w14:textId="091D5F3E" w:rsidR="00CB473B" w:rsidRDefault="00CB473B" w:rsidP="00CB473B">
      <w:pPr>
        <w:pStyle w:val="p1"/>
        <w:numPr>
          <w:ilvl w:val="0"/>
          <w:numId w:val="1"/>
        </w:numPr>
        <w:rPr>
          <w:rFonts w:ascii="Times New Roman" w:hAnsi="Times New Roman" w:cs="Times New Roman"/>
          <w:sz w:val="24"/>
          <w:szCs w:val="24"/>
        </w:rPr>
      </w:pPr>
      <w:r>
        <w:rPr>
          <w:rFonts w:ascii="Times New Roman" w:hAnsi="Times New Roman" w:cs="Times New Roman"/>
          <w:sz w:val="24"/>
          <w:szCs w:val="24"/>
        </w:rPr>
        <w:t>Time of peak extension angular velocity of each joint (time in % of gait cycle)</w:t>
      </w:r>
    </w:p>
    <w:p w14:paraId="0BB153EE" w14:textId="41FF8423" w:rsidR="00CB473B" w:rsidRDefault="00CB473B" w:rsidP="00CB473B">
      <w:pPr>
        <w:pStyle w:val="p1"/>
        <w:numPr>
          <w:ilvl w:val="0"/>
          <w:numId w:val="1"/>
        </w:numPr>
        <w:rPr>
          <w:rFonts w:ascii="Times New Roman" w:hAnsi="Times New Roman" w:cs="Times New Roman"/>
          <w:sz w:val="24"/>
          <w:szCs w:val="24"/>
        </w:rPr>
      </w:pPr>
      <w:r>
        <w:rPr>
          <w:rFonts w:ascii="Times New Roman" w:hAnsi="Times New Roman" w:cs="Times New Roman"/>
          <w:sz w:val="24"/>
          <w:szCs w:val="24"/>
        </w:rPr>
        <w:t>Peak flexion angular velocity of each joint (in cm/s)</w:t>
      </w:r>
    </w:p>
    <w:p w14:paraId="2CED9AD1" w14:textId="44EB11F9" w:rsidR="00CB473B" w:rsidRDefault="00CB473B" w:rsidP="00CB473B">
      <w:pPr>
        <w:pStyle w:val="p1"/>
        <w:numPr>
          <w:ilvl w:val="0"/>
          <w:numId w:val="1"/>
        </w:numPr>
        <w:rPr>
          <w:rFonts w:ascii="Times New Roman" w:hAnsi="Times New Roman" w:cs="Times New Roman"/>
          <w:sz w:val="24"/>
          <w:szCs w:val="24"/>
        </w:rPr>
      </w:pPr>
      <w:r>
        <w:rPr>
          <w:rFonts w:ascii="Times New Roman" w:hAnsi="Times New Roman" w:cs="Times New Roman"/>
          <w:sz w:val="24"/>
          <w:szCs w:val="24"/>
        </w:rPr>
        <w:t xml:space="preserve">Time of peak flexion angular velocity of each joint </w:t>
      </w:r>
      <w:proofErr w:type="gramStart"/>
      <w:r>
        <w:rPr>
          <w:rFonts w:ascii="Times New Roman" w:hAnsi="Times New Roman" w:cs="Times New Roman"/>
          <w:sz w:val="24"/>
          <w:szCs w:val="24"/>
        </w:rPr>
        <w:t>( time</w:t>
      </w:r>
      <w:proofErr w:type="gramEnd"/>
      <w:r>
        <w:rPr>
          <w:rFonts w:ascii="Times New Roman" w:hAnsi="Times New Roman" w:cs="Times New Roman"/>
          <w:sz w:val="24"/>
          <w:szCs w:val="24"/>
        </w:rPr>
        <w:t xml:space="preserve"> in % of gait cycle)</w:t>
      </w:r>
    </w:p>
    <w:p w14:paraId="6BE1AE78" w14:textId="6DAC5355" w:rsidR="00CB473B" w:rsidRDefault="00CB473B" w:rsidP="00CB473B">
      <w:pPr>
        <w:pStyle w:val="p1"/>
        <w:numPr>
          <w:ilvl w:val="0"/>
          <w:numId w:val="1"/>
        </w:numPr>
        <w:rPr>
          <w:rFonts w:ascii="Times New Roman" w:hAnsi="Times New Roman" w:cs="Times New Roman"/>
          <w:sz w:val="24"/>
          <w:szCs w:val="24"/>
        </w:rPr>
      </w:pPr>
      <w:r>
        <w:rPr>
          <w:rFonts w:ascii="Times New Roman" w:hAnsi="Times New Roman" w:cs="Times New Roman"/>
          <w:sz w:val="24"/>
          <w:szCs w:val="24"/>
        </w:rPr>
        <w:t>Angular velocity of heel down of each joint (in cm/s)</w:t>
      </w:r>
    </w:p>
    <w:p w14:paraId="153B39D9" w14:textId="4468D52A" w:rsidR="00CB473B" w:rsidRDefault="00CB473B" w:rsidP="00CB473B">
      <w:pPr>
        <w:pStyle w:val="p1"/>
        <w:numPr>
          <w:ilvl w:val="0"/>
          <w:numId w:val="1"/>
        </w:numPr>
        <w:rPr>
          <w:rFonts w:ascii="Times New Roman" w:hAnsi="Times New Roman" w:cs="Times New Roman"/>
          <w:sz w:val="24"/>
          <w:szCs w:val="24"/>
        </w:rPr>
      </w:pPr>
      <w:r>
        <w:rPr>
          <w:rFonts w:ascii="Times New Roman" w:hAnsi="Times New Roman" w:cs="Times New Roman"/>
          <w:sz w:val="24"/>
          <w:szCs w:val="24"/>
        </w:rPr>
        <w:t>Angular velocity of toe of each joint (in cm/s)</w:t>
      </w:r>
    </w:p>
    <w:p w14:paraId="05262CBF" w14:textId="1554CC37" w:rsidR="00CB473B" w:rsidRDefault="00CB473B" w:rsidP="00CB473B">
      <w:pPr>
        <w:pStyle w:val="p1"/>
        <w:numPr>
          <w:ilvl w:val="0"/>
          <w:numId w:val="1"/>
        </w:numPr>
        <w:rPr>
          <w:rFonts w:ascii="Times New Roman" w:hAnsi="Times New Roman" w:cs="Times New Roman"/>
          <w:sz w:val="24"/>
          <w:szCs w:val="24"/>
        </w:rPr>
      </w:pPr>
      <w:r>
        <w:rPr>
          <w:rFonts w:ascii="Times New Roman" w:hAnsi="Times New Roman" w:cs="Times New Roman"/>
          <w:sz w:val="24"/>
          <w:szCs w:val="24"/>
        </w:rPr>
        <w:t>Stride length (in cm)</w:t>
      </w:r>
    </w:p>
    <w:p w14:paraId="1D1D22C1" w14:textId="40083466" w:rsidR="00CB473B" w:rsidRPr="00E54345" w:rsidRDefault="00CB473B" w:rsidP="00CB473B">
      <w:pPr>
        <w:pStyle w:val="p1"/>
        <w:numPr>
          <w:ilvl w:val="0"/>
          <w:numId w:val="1"/>
        </w:numPr>
        <w:rPr>
          <w:rFonts w:ascii="Times New Roman" w:hAnsi="Times New Roman" w:cs="Times New Roman"/>
          <w:sz w:val="24"/>
          <w:szCs w:val="24"/>
        </w:rPr>
      </w:pPr>
      <w:r>
        <w:rPr>
          <w:rFonts w:ascii="Times New Roman" w:hAnsi="Times New Roman" w:cs="Times New Roman"/>
          <w:sz w:val="24"/>
          <w:szCs w:val="24"/>
        </w:rPr>
        <w:t xml:space="preserve">Stride time (in </w:t>
      </w:r>
      <w:proofErr w:type="spellStart"/>
      <w:r w:rsidR="008C47D6">
        <w:rPr>
          <w:rFonts w:ascii="Times New Roman" w:hAnsi="Times New Roman" w:cs="Times New Roman"/>
          <w:sz w:val="24"/>
          <w:szCs w:val="24"/>
        </w:rPr>
        <w:t>m</w:t>
      </w:r>
      <w:r>
        <w:rPr>
          <w:rFonts w:ascii="Times New Roman" w:hAnsi="Times New Roman" w:cs="Times New Roman"/>
          <w:sz w:val="24"/>
          <w:szCs w:val="24"/>
        </w:rPr>
        <w:t>s</w:t>
      </w:r>
      <w:proofErr w:type="spellEnd"/>
      <w:r>
        <w:rPr>
          <w:rFonts w:ascii="Times New Roman" w:hAnsi="Times New Roman" w:cs="Times New Roman"/>
          <w:sz w:val="24"/>
          <w:szCs w:val="24"/>
        </w:rPr>
        <w:t>)</w:t>
      </w:r>
    </w:p>
    <w:p w14:paraId="23669343" w14:textId="6CB2BEC2" w:rsidR="00655318" w:rsidRDefault="00655318" w:rsidP="00655318">
      <w:pPr>
        <w:pStyle w:val="p1"/>
        <w:rPr>
          <w:rFonts w:ascii="Times New Roman" w:hAnsi="Times New Roman" w:cs="Times New Roman"/>
          <w:sz w:val="24"/>
          <w:szCs w:val="24"/>
        </w:rPr>
      </w:pPr>
    </w:p>
    <w:p w14:paraId="38F807A5" w14:textId="77777777" w:rsidR="00C34F4F" w:rsidRPr="00C34F4F" w:rsidRDefault="00C34F4F" w:rsidP="00C34F4F">
      <w:pPr>
        <w:pStyle w:val="p1"/>
        <w:rPr>
          <w:rFonts w:ascii="Times New Roman" w:hAnsi="Times New Roman" w:cs="Times New Roman"/>
          <w:sz w:val="24"/>
          <w:szCs w:val="24"/>
        </w:rPr>
      </w:pPr>
      <w:r w:rsidRPr="00C34F4F">
        <w:rPr>
          <w:rFonts w:ascii="Times New Roman" w:hAnsi="Times New Roman" w:cs="Times New Roman"/>
          <w:sz w:val="24"/>
          <w:szCs w:val="24"/>
        </w:rPr>
        <w:t>Statistical analysis</w:t>
      </w:r>
    </w:p>
    <w:p w14:paraId="72B457D7" w14:textId="6D061E9B" w:rsidR="00C34F4F" w:rsidRDefault="00E520BC" w:rsidP="00E520BC">
      <w:pPr>
        <w:pStyle w:val="p1"/>
        <w:jc w:val="both"/>
        <w:rPr>
          <w:rFonts w:ascii="Times New Roman" w:hAnsi="Times New Roman" w:cs="Times New Roman"/>
          <w:sz w:val="24"/>
          <w:szCs w:val="24"/>
        </w:rPr>
      </w:pPr>
      <w:r w:rsidRPr="00E520BC">
        <w:rPr>
          <w:rFonts w:ascii="Times New Roman" w:hAnsi="Times New Roman" w:cs="Times New Roman"/>
          <w:sz w:val="24"/>
          <w:szCs w:val="24"/>
        </w:rPr>
        <w:t>All statistical analyses were conducted using IBM SPSS Statistics 28. An independent t-test was performed to compare the differences between the two conditions: body weight gait and gait with a 10% body weight backpack. The analyzed variables included the angular velocity of the ankle, knee, hip, and trunk at maximum extension and flexion, as well as the timing of these events. Additionally, angular velocity at heel contact and toe-off during the gait cycle was examined. Statistical significance was set at p &lt; .05.</w:t>
      </w:r>
    </w:p>
    <w:p w14:paraId="5E6BB7BB" w14:textId="77777777" w:rsidR="00E520BC" w:rsidRDefault="00E520BC" w:rsidP="00E520BC">
      <w:pPr>
        <w:pStyle w:val="p1"/>
        <w:jc w:val="both"/>
        <w:rPr>
          <w:rFonts w:ascii="Times New Roman" w:hAnsi="Times New Roman" w:cs="Times New Roman"/>
          <w:sz w:val="24"/>
          <w:szCs w:val="24"/>
        </w:rPr>
      </w:pPr>
    </w:p>
    <w:p w14:paraId="3D4F3E25" w14:textId="4AA219BB" w:rsidR="00E520BC" w:rsidRDefault="00E520BC" w:rsidP="00E520BC">
      <w:pPr>
        <w:pStyle w:val="p1"/>
        <w:jc w:val="both"/>
        <w:rPr>
          <w:rFonts w:ascii="Times New Roman" w:hAnsi="Times New Roman" w:cs="Times New Roman"/>
          <w:sz w:val="24"/>
          <w:szCs w:val="24"/>
        </w:rPr>
      </w:pPr>
      <w:r>
        <w:rPr>
          <w:rFonts w:ascii="Times New Roman" w:hAnsi="Times New Roman" w:cs="Times New Roman"/>
          <w:sz w:val="24"/>
          <w:szCs w:val="24"/>
        </w:rPr>
        <w:t>Results</w:t>
      </w:r>
    </w:p>
    <w:p w14:paraId="7570D1C4" w14:textId="0D35F67D" w:rsidR="00E520BC" w:rsidRDefault="00E520BC" w:rsidP="00E520BC">
      <w:pPr>
        <w:pStyle w:val="p1"/>
        <w:jc w:val="both"/>
        <w:rPr>
          <w:rFonts w:ascii="Times New Roman" w:hAnsi="Times New Roman" w:cs="Times New Roman"/>
          <w:sz w:val="24"/>
          <w:szCs w:val="24"/>
        </w:rPr>
      </w:pPr>
      <w:r w:rsidRPr="00E520BC">
        <w:rPr>
          <w:rFonts w:ascii="Times New Roman" w:hAnsi="Times New Roman" w:cs="Times New Roman"/>
          <w:sz w:val="24"/>
          <w:szCs w:val="24"/>
        </w:rPr>
        <w:t xml:space="preserve">Significant differences were observed between the two conditions in the timing of maximum </w:t>
      </w:r>
      <w:r w:rsidR="008C47D6">
        <w:rPr>
          <w:rFonts w:ascii="Times New Roman" w:hAnsi="Times New Roman" w:cs="Times New Roman"/>
          <w:sz w:val="24"/>
          <w:szCs w:val="24"/>
        </w:rPr>
        <w:t>trunk</w:t>
      </w:r>
      <w:r w:rsidRPr="00E520BC">
        <w:rPr>
          <w:rFonts w:ascii="Times New Roman" w:hAnsi="Times New Roman" w:cs="Times New Roman"/>
          <w:sz w:val="24"/>
          <w:szCs w:val="24"/>
        </w:rPr>
        <w:t xml:space="preserve"> extension angular velocity</w:t>
      </w:r>
      <w:r w:rsidR="008C47D6">
        <w:rPr>
          <w:rFonts w:ascii="Times New Roman" w:hAnsi="Times New Roman" w:cs="Times New Roman"/>
          <w:sz w:val="24"/>
          <w:szCs w:val="24"/>
        </w:rPr>
        <w:t xml:space="preserve"> (96 </w:t>
      </w:r>
      <m:oMath>
        <m:r>
          <m:rPr>
            <m:sty m:val="p"/>
          </m:rPr>
          <w:rPr>
            <w:rFonts w:ascii="Cambria Math" w:hAnsi="Cambria Math" w:cs="Times New Roman"/>
            <w:sz w:val="24"/>
            <w:szCs w:val="24"/>
          </w:rPr>
          <m:t>±</m:t>
        </m:r>
      </m:oMath>
      <w:r w:rsidR="008C47D6">
        <w:rPr>
          <w:rFonts w:ascii="Times New Roman" w:hAnsi="Times New Roman" w:cs="Times New Roman"/>
          <w:sz w:val="24"/>
          <w:szCs w:val="24"/>
        </w:rPr>
        <w:t xml:space="preserve"> 2 VS 83 </w:t>
      </w:r>
      <m:oMath>
        <m:r>
          <m:rPr>
            <m:sty m:val="p"/>
          </m:rPr>
          <w:rPr>
            <w:rFonts w:ascii="Cambria Math" w:hAnsi="Cambria Math" w:cs="Times New Roman"/>
            <w:sz w:val="24"/>
            <w:szCs w:val="24"/>
          </w:rPr>
          <m:t>±</m:t>
        </m:r>
      </m:oMath>
      <w:r w:rsidR="008C47D6">
        <w:rPr>
          <w:rFonts w:ascii="Times New Roman" w:hAnsi="Times New Roman" w:cs="Times New Roman"/>
          <w:sz w:val="24"/>
          <w:szCs w:val="24"/>
        </w:rPr>
        <w:t xml:space="preserve"> 16ms)</w:t>
      </w:r>
      <w:r w:rsidRPr="00E520BC">
        <w:rPr>
          <w:rFonts w:ascii="Times New Roman" w:hAnsi="Times New Roman" w:cs="Times New Roman"/>
          <w:sz w:val="24"/>
          <w:szCs w:val="24"/>
        </w:rPr>
        <w:t xml:space="preserve">, the angular velocity of the ankle </w:t>
      </w:r>
      <w:r w:rsidR="008C47D6">
        <w:rPr>
          <w:rFonts w:ascii="Times New Roman" w:hAnsi="Times New Roman" w:cs="Times New Roman"/>
          <w:sz w:val="24"/>
          <w:szCs w:val="24"/>
        </w:rPr>
        <w:t xml:space="preserve">(15.4 </w:t>
      </w:r>
      <m:oMath>
        <m:r>
          <m:rPr>
            <m:sty m:val="p"/>
          </m:rPr>
          <w:rPr>
            <w:rFonts w:ascii="Cambria Math" w:hAnsi="Cambria Math" w:cs="Times New Roman"/>
            <w:sz w:val="24"/>
            <w:szCs w:val="24"/>
          </w:rPr>
          <m:t>±</m:t>
        </m:r>
      </m:oMath>
      <w:r w:rsidR="008C47D6">
        <w:rPr>
          <w:rFonts w:ascii="Times New Roman" w:hAnsi="Times New Roman" w:cs="Times New Roman"/>
          <w:sz w:val="24"/>
          <w:szCs w:val="24"/>
        </w:rPr>
        <w:t xml:space="preserve"> 44.8 VS 16.1 </w:t>
      </w:r>
      <m:oMath>
        <m:r>
          <m:rPr>
            <m:sty m:val="p"/>
          </m:rPr>
          <w:rPr>
            <w:rFonts w:ascii="Cambria Math" w:hAnsi="Cambria Math" w:cs="Times New Roman"/>
            <w:sz w:val="24"/>
            <w:szCs w:val="24"/>
          </w:rPr>
          <m:t>±</m:t>
        </m:r>
      </m:oMath>
      <w:r w:rsidR="008C47D6">
        <w:rPr>
          <w:rFonts w:ascii="Times New Roman" w:hAnsi="Times New Roman" w:cs="Times New Roman"/>
          <w:sz w:val="24"/>
          <w:szCs w:val="24"/>
        </w:rPr>
        <w:t xml:space="preserve"> 11.1 cm/s)</w:t>
      </w:r>
      <w:r w:rsidR="008C47D6" w:rsidRPr="00E520BC">
        <w:rPr>
          <w:rFonts w:ascii="Times New Roman" w:hAnsi="Times New Roman" w:cs="Times New Roman"/>
          <w:sz w:val="24"/>
          <w:szCs w:val="24"/>
        </w:rPr>
        <w:t>,</w:t>
      </w:r>
      <w:r w:rsidR="008C47D6">
        <w:rPr>
          <w:rFonts w:ascii="Times New Roman" w:hAnsi="Times New Roman" w:cs="Times New Roman"/>
          <w:sz w:val="24"/>
          <w:szCs w:val="24"/>
        </w:rPr>
        <w:t xml:space="preserve"> </w:t>
      </w:r>
      <w:r w:rsidRPr="00E520BC">
        <w:rPr>
          <w:rFonts w:ascii="Times New Roman" w:hAnsi="Times New Roman" w:cs="Times New Roman"/>
          <w:sz w:val="24"/>
          <w:szCs w:val="24"/>
        </w:rPr>
        <w:t xml:space="preserve">and </w:t>
      </w:r>
      <w:r w:rsidR="008C47D6">
        <w:rPr>
          <w:rFonts w:ascii="Times New Roman" w:hAnsi="Times New Roman" w:cs="Times New Roman"/>
          <w:sz w:val="24"/>
          <w:szCs w:val="24"/>
        </w:rPr>
        <w:t>hip</w:t>
      </w:r>
      <w:r w:rsidRPr="00E520BC">
        <w:rPr>
          <w:rFonts w:ascii="Times New Roman" w:hAnsi="Times New Roman" w:cs="Times New Roman"/>
          <w:sz w:val="24"/>
          <w:szCs w:val="24"/>
        </w:rPr>
        <w:t xml:space="preserve"> </w:t>
      </w:r>
      <w:r w:rsidR="008C47D6">
        <w:rPr>
          <w:rFonts w:ascii="Times New Roman" w:hAnsi="Times New Roman" w:cs="Times New Roman"/>
          <w:sz w:val="24"/>
          <w:szCs w:val="24"/>
        </w:rPr>
        <w:t xml:space="preserve">(-12.1 </w:t>
      </w:r>
      <m:oMath>
        <m:r>
          <m:rPr>
            <m:sty m:val="p"/>
          </m:rPr>
          <w:rPr>
            <w:rFonts w:ascii="Cambria Math" w:hAnsi="Cambria Math" w:cs="Times New Roman"/>
            <w:sz w:val="24"/>
            <w:szCs w:val="24"/>
          </w:rPr>
          <m:t>±</m:t>
        </m:r>
      </m:oMath>
      <w:r w:rsidR="008C47D6">
        <w:rPr>
          <w:rFonts w:ascii="Times New Roman" w:hAnsi="Times New Roman" w:cs="Times New Roman"/>
          <w:sz w:val="24"/>
          <w:szCs w:val="24"/>
        </w:rPr>
        <w:t xml:space="preserve"> 23.9 VS 6.0 </w:t>
      </w:r>
      <m:oMath>
        <m:r>
          <m:rPr>
            <m:sty m:val="p"/>
          </m:rPr>
          <w:rPr>
            <w:rFonts w:ascii="Cambria Math" w:hAnsi="Cambria Math" w:cs="Times New Roman"/>
            <w:sz w:val="24"/>
            <w:szCs w:val="24"/>
          </w:rPr>
          <m:t>±</m:t>
        </m:r>
      </m:oMath>
      <w:r w:rsidR="008C47D6">
        <w:rPr>
          <w:rFonts w:ascii="Times New Roman" w:hAnsi="Times New Roman" w:cs="Times New Roman"/>
          <w:sz w:val="24"/>
          <w:szCs w:val="24"/>
        </w:rPr>
        <w:t xml:space="preserve"> 40.5 cm/s)</w:t>
      </w:r>
      <w:r w:rsidR="008C47D6" w:rsidRPr="00E520BC">
        <w:rPr>
          <w:rFonts w:ascii="Times New Roman" w:hAnsi="Times New Roman" w:cs="Times New Roman"/>
          <w:sz w:val="24"/>
          <w:szCs w:val="24"/>
        </w:rPr>
        <w:t>,</w:t>
      </w:r>
      <w:r w:rsidRPr="00E520BC">
        <w:rPr>
          <w:rFonts w:ascii="Times New Roman" w:hAnsi="Times New Roman" w:cs="Times New Roman"/>
          <w:sz w:val="24"/>
          <w:szCs w:val="24"/>
        </w:rPr>
        <w:t>at heel contact, and stride length</w:t>
      </w:r>
      <w:r w:rsidR="008C47D6">
        <w:rPr>
          <w:rFonts w:ascii="Times New Roman" w:hAnsi="Times New Roman" w:cs="Times New Roman"/>
          <w:sz w:val="24"/>
          <w:szCs w:val="24"/>
        </w:rPr>
        <w:t xml:space="preserve"> (155.9 </w:t>
      </w:r>
      <m:oMath>
        <m:r>
          <m:rPr>
            <m:sty m:val="p"/>
          </m:rPr>
          <w:rPr>
            <w:rFonts w:ascii="Cambria Math" w:hAnsi="Cambria Math" w:cs="Times New Roman"/>
            <w:sz w:val="24"/>
            <w:szCs w:val="24"/>
          </w:rPr>
          <m:t>±</m:t>
        </m:r>
      </m:oMath>
      <w:r w:rsidR="008C47D6">
        <w:rPr>
          <w:rFonts w:ascii="Times New Roman" w:hAnsi="Times New Roman" w:cs="Times New Roman"/>
          <w:sz w:val="24"/>
          <w:szCs w:val="24"/>
        </w:rPr>
        <w:t xml:space="preserve"> 31.1 VS 167.1 </w:t>
      </w:r>
      <m:oMath>
        <m:r>
          <m:rPr>
            <m:sty m:val="p"/>
          </m:rPr>
          <w:rPr>
            <w:rFonts w:ascii="Cambria Math" w:hAnsi="Cambria Math" w:cs="Times New Roman"/>
            <w:sz w:val="24"/>
            <w:szCs w:val="24"/>
          </w:rPr>
          <m:t>±</m:t>
        </m:r>
      </m:oMath>
      <w:r w:rsidR="008C47D6">
        <w:rPr>
          <w:rFonts w:ascii="Times New Roman" w:hAnsi="Times New Roman" w:cs="Times New Roman"/>
          <w:sz w:val="24"/>
          <w:szCs w:val="24"/>
        </w:rPr>
        <w:t xml:space="preserve"> </w:t>
      </w:r>
      <w:r w:rsidR="004F6F5F">
        <w:rPr>
          <w:rFonts w:ascii="Times New Roman" w:hAnsi="Times New Roman" w:cs="Times New Roman"/>
          <w:sz w:val="24"/>
          <w:szCs w:val="24"/>
        </w:rPr>
        <w:t>24.7 cm</w:t>
      </w:r>
      <w:r w:rsidR="008C47D6">
        <w:rPr>
          <w:rFonts w:ascii="Times New Roman" w:hAnsi="Times New Roman" w:cs="Times New Roman"/>
          <w:sz w:val="24"/>
          <w:szCs w:val="24"/>
        </w:rPr>
        <w:t>)</w:t>
      </w:r>
      <w:r w:rsidRPr="00E520BC">
        <w:rPr>
          <w:rFonts w:ascii="Times New Roman" w:hAnsi="Times New Roman" w:cs="Times New Roman"/>
          <w:sz w:val="24"/>
          <w:szCs w:val="24"/>
        </w:rPr>
        <w:t xml:space="preserve"> (</w:t>
      </w:r>
      <w:r>
        <w:rPr>
          <w:rFonts w:ascii="Times New Roman" w:hAnsi="Times New Roman" w:cs="Times New Roman"/>
          <w:sz w:val="24"/>
          <w:szCs w:val="24"/>
        </w:rPr>
        <w:t>Table 1, Figure 2</w:t>
      </w:r>
      <w:r w:rsidRPr="00E520BC">
        <w:rPr>
          <w:rFonts w:ascii="Times New Roman" w:hAnsi="Times New Roman" w:cs="Times New Roman" w:hint="eastAsia"/>
          <w:sz w:val="24"/>
          <w:szCs w:val="24"/>
        </w:rPr>
        <w:t>)</w:t>
      </w:r>
      <w:r w:rsidRPr="00E520BC">
        <w:rPr>
          <w:rFonts w:ascii="Times New Roman" w:hAnsi="Times New Roman" w:cs="Times New Roman"/>
          <w:sz w:val="24"/>
          <w:szCs w:val="24"/>
        </w:rPr>
        <w:t>. However, no significant differences were found in the other analyzed variables.</w:t>
      </w:r>
    </w:p>
    <w:p w14:paraId="6A1FA878" w14:textId="77777777" w:rsidR="003E5A8E" w:rsidRDefault="003E5A8E" w:rsidP="00E520BC">
      <w:pPr>
        <w:pStyle w:val="p1"/>
        <w:jc w:val="both"/>
        <w:rPr>
          <w:rFonts w:ascii="Times New Roman" w:hAnsi="Times New Roman" w:cs="Times New Roman"/>
          <w:sz w:val="24"/>
          <w:szCs w:val="24"/>
        </w:rPr>
      </w:pPr>
    </w:p>
    <w:p w14:paraId="690471CA" w14:textId="4C272038" w:rsidR="00E520BC" w:rsidRDefault="00E520BC" w:rsidP="00E520BC">
      <w:pPr>
        <w:pStyle w:val="p1"/>
        <w:jc w:val="both"/>
        <w:rPr>
          <w:rFonts w:ascii="Times New Roman" w:hAnsi="Times New Roman" w:cs="Times New Roman"/>
          <w:sz w:val="24"/>
          <w:szCs w:val="24"/>
        </w:rPr>
      </w:pPr>
      <w:r>
        <w:rPr>
          <w:rFonts w:ascii="Times New Roman" w:hAnsi="Times New Roman" w:cs="Times New Roman"/>
          <w:sz w:val="24"/>
          <w:szCs w:val="24"/>
        </w:rPr>
        <w:t xml:space="preserve">Table 1. the variables show </w:t>
      </w:r>
      <w:r w:rsidRPr="00E520BC">
        <w:rPr>
          <w:rFonts w:ascii="Times New Roman" w:hAnsi="Times New Roman" w:cs="Times New Roman"/>
          <w:sz w:val="24"/>
          <w:szCs w:val="24"/>
        </w:rPr>
        <w:t>significant differences</w:t>
      </w:r>
      <w:r>
        <w:rPr>
          <w:rFonts w:ascii="Times New Roman" w:hAnsi="Times New Roman" w:cs="Times New Roman"/>
          <w:sz w:val="24"/>
          <w:szCs w:val="24"/>
        </w:rPr>
        <w:t xml:space="preserve"> between two conditions </w:t>
      </w:r>
    </w:p>
    <w:tbl>
      <w:tblPr>
        <w:tblStyle w:val="af0"/>
        <w:tblW w:w="8500" w:type="dxa"/>
        <w:tblLook w:val="04A0" w:firstRow="1" w:lastRow="0" w:firstColumn="1" w:lastColumn="0" w:noHBand="0" w:noVBand="1"/>
      </w:tblPr>
      <w:tblGrid>
        <w:gridCol w:w="5240"/>
        <w:gridCol w:w="1559"/>
        <w:gridCol w:w="1701"/>
      </w:tblGrid>
      <w:tr w:rsidR="008C47D6" w:rsidRPr="009649A7" w14:paraId="3D14B065" w14:textId="77777777" w:rsidTr="009649A7">
        <w:tc>
          <w:tcPr>
            <w:tcW w:w="5240" w:type="dxa"/>
          </w:tcPr>
          <w:p w14:paraId="4E504F4E" w14:textId="77777777" w:rsidR="008C47D6" w:rsidRDefault="008C47D6" w:rsidP="00E520BC">
            <w:pPr>
              <w:pStyle w:val="p1"/>
              <w:jc w:val="both"/>
              <w:rPr>
                <w:rFonts w:ascii="Times New Roman" w:hAnsi="Times New Roman" w:cs="Times New Roman"/>
                <w:sz w:val="24"/>
                <w:szCs w:val="24"/>
              </w:rPr>
            </w:pPr>
          </w:p>
        </w:tc>
        <w:tc>
          <w:tcPr>
            <w:tcW w:w="1559" w:type="dxa"/>
          </w:tcPr>
          <w:p w14:paraId="4E176D53" w14:textId="148E972E" w:rsidR="008C47D6" w:rsidRDefault="008C47D6" w:rsidP="00E520BC">
            <w:pPr>
              <w:pStyle w:val="p1"/>
              <w:jc w:val="both"/>
              <w:rPr>
                <w:rFonts w:ascii="Times New Roman" w:hAnsi="Times New Roman" w:cs="Times New Roman"/>
                <w:sz w:val="24"/>
                <w:szCs w:val="24"/>
              </w:rPr>
            </w:pPr>
            <w:r>
              <w:rPr>
                <w:rFonts w:ascii="Times New Roman" w:hAnsi="Times New Roman" w:cs="Times New Roman"/>
                <w:sz w:val="24"/>
                <w:szCs w:val="24"/>
              </w:rPr>
              <w:t>T-value</w:t>
            </w:r>
          </w:p>
        </w:tc>
        <w:tc>
          <w:tcPr>
            <w:tcW w:w="1701" w:type="dxa"/>
          </w:tcPr>
          <w:p w14:paraId="73C9DD72" w14:textId="5B3867DC" w:rsidR="008C47D6" w:rsidRDefault="008C47D6" w:rsidP="00E520BC">
            <w:pPr>
              <w:pStyle w:val="p1"/>
              <w:jc w:val="both"/>
              <w:rPr>
                <w:rFonts w:ascii="Times New Roman" w:hAnsi="Times New Roman" w:cs="Times New Roman"/>
                <w:sz w:val="24"/>
                <w:szCs w:val="24"/>
              </w:rPr>
            </w:pPr>
            <w:r>
              <w:rPr>
                <w:rFonts w:ascii="Times New Roman" w:hAnsi="Times New Roman" w:cs="Times New Roman"/>
                <w:sz w:val="24"/>
                <w:szCs w:val="24"/>
              </w:rPr>
              <w:t>p-value</w:t>
            </w:r>
          </w:p>
        </w:tc>
      </w:tr>
      <w:tr w:rsidR="008C47D6" w:rsidRPr="009649A7" w14:paraId="38FC6921" w14:textId="77777777" w:rsidTr="009649A7">
        <w:tc>
          <w:tcPr>
            <w:tcW w:w="5240" w:type="dxa"/>
          </w:tcPr>
          <w:p w14:paraId="5DBFEB8E" w14:textId="5114721B" w:rsidR="008C47D6" w:rsidRDefault="008C47D6" w:rsidP="00E520BC">
            <w:pPr>
              <w:pStyle w:val="p1"/>
              <w:jc w:val="both"/>
              <w:rPr>
                <w:rFonts w:ascii="Times New Roman" w:hAnsi="Times New Roman" w:cs="Times New Roman"/>
                <w:sz w:val="24"/>
                <w:szCs w:val="24"/>
              </w:rPr>
            </w:pPr>
            <w:r w:rsidRPr="009649A7">
              <w:rPr>
                <w:rFonts w:ascii="Times New Roman" w:hAnsi="Times New Roman" w:cs="Times New Roman"/>
                <w:sz w:val="24"/>
                <w:szCs w:val="24"/>
              </w:rPr>
              <w:t>Time of max extension trunk angular velocity</w:t>
            </w:r>
          </w:p>
        </w:tc>
        <w:tc>
          <w:tcPr>
            <w:tcW w:w="1559" w:type="dxa"/>
          </w:tcPr>
          <w:p w14:paraId="2B0A4B14" w14:textId="7ABF2CC3" w:rsidR="008C47D6" w:rsidRDefault="009649A7" w:rsidP="00E520BC">
            <w:pPr>
              <w:pStyle w:val="p1"/>
              <w:jc w:val="both"/>
              <w:rPr>
                <w:rFonts w:ascii="Times New Roman" w:hAnsi="Times New Roman" w:cs="Times New Roman"/>
                <w:sz w:val="24"/>
                <w:szCs w:val="24"/>
              </w:rPr>
            </w:pPr>
            <w:r w:rsidRPr="009649A7">
              <w:rPr>
                <w:rFonts w:ascii="Times New Roman" w:hAnsi="Times New Roman" w:cs="Times New Roman"/>
                <w:sz w:val="24"/>
                <w:szCs w:val="24"/>
              </w:rPr>
              <w:t>2.568</w:t>
            </w:r>
          </w:p>
        </w:tc>
        <w:tc>
          <w:tcPr>
            <w:tcW w:w="1701" w:type="dxa"/>
          </w:tcPr>
          <w:p w14:paraId="44EF079F" w14:textId="1DF2131C" w:rsidR="008C47D6" w:rsidRDefault="009649A7" w:rsidP="00E520BC">
            <w:pPr>
              <w:pStyle w:val="p1"/>
              <w:jc w:val="both"/>
              <w:rPr>
                <w:rFonts w:ascii="Times New Roman" w:hAnsi="Times New Roman" w:cs="Times New Roman"/>
                <w:sz w:val="24"/>
                <w:szCs w:val="24"/>
              </w:rPr>
            </w:pPr>
            <w:r>
              <w:rPr>
                <w:rFonts w:ascii="Times New Roman" w:hAnsi="Times New Roman" w:cs="Times New Roman"/>
                <w:sz w:val="24"/>
                <w:szCs w:val="24"/>
              </w:rPr>
              <w:t>&lt; .001</w:t>
            </w:r>
          </w:p>
        </w:tc>
      </w:tr>
      <w:tr w:rsidR="009649A7" w:rsidRPr="009649A7" w14:paraId="3D05062C" w14:textId="7BEDE5A2" w:rsidTr="009649A7">
        <w:tc>
          <w:tcPr>
            <w:tcW w:w="5240" w:type="dxa"/>
          </w:tcPr>
          <w:p w14:paraId="4659DF85" w14:textId="6DA186D5" w:rsidR="009649A7" w:rsidRDefault="009649A7" w:rsidP="009649A7">
            <w:pPr>
              <w:pStyle w:val="p1"/>
              <w:jc w:val="both"/>
              <w:rPr>
                <w:rFonts w:ascii="Times New Roman" w:hAnsi="Times New Roman" w:cs="Times New Roman"/>
                <w:sz w:val="24"/>
                <w:szCs w:val="24"/>
              </w:rPr>
            </w:pPr>
            <w:r w:rsidRPr="00E520BC">
              <w:rPr>
                <w:rFonts w:ascii="Times New Roman" w:hAnsi="Times New Roman" w:cs="Times New Roman"/>
                <w:sz w:val="24"/>
                <w:szCs w:val="24"/>
              </w:rPr>
              <w:t>the angular velocity of ankle at heel contact</w:t>
            </w:r>
          </w:p>
        </w:tc>
        <w:tc>
          <w:tcPr>
            <w:tcW w:w="1559" w:type="dxa"/>
          </w:tcPr>
          <w:p w14:paraId="49E19A95" w14:textId="5993C77A" w:rsidR="009649A7" w:rsidRDefault="009649A7" w:rsidP="009649A7">
            <w:pPr>
              <w:pStyle w:val="p1"/>
              <w:jc w:val="both"/>
              <w:rPr>
                <w:rFonts w:ascii="Times New Roman" w:hAnsi="Times New Roman" w:cs="Times New Roman"/>
                <w:sz w:val="24"/>
                <w:szCs w:val="24"/>
              </w:rPr>
            </w:pPr>
            <w:r w:rsidRPr="009649A7">
              <w:rPr>
                <w:rFonts w:ascii="Times New Roman" w:hAnsi="Times New Roman" w:cs="Times New Roman"/>
                <w:sz w:val="24"/>
                <w:szCs w:val="24"/>
              </w:rPr>
              <w:t>-.038</w:t>
            </w:r>
          </w:p>
        </w:tc>
        <w:tc>
          <w:tcPr>
            <w:tcW w:w="1701" w:type="dxa"/>
          </w:tcPr>
          <w:p w14:paraId="6EF430E6" w14:textId="6D9F82D4" w:rsidR="009649A7" w:rsidRDefault="009649A7" w:rsidP="009649A7">
            <w:pPr>
              <w:pStyle w:val="p1"/>
              <w:jc w:val="both"/>
              <w:rPr>
                <w:rFonts w:ascii="Times New Roman" w:hAnsi="Times New Roman" w:cs="Times New Roman"/>
                <w:sz w:val="24"/>
                <w:szCs w:val="24"/>
              </w:rPr>
            </w:pPr>
            <w:r w:rsidRPr="009649A7">
              <w:rPr>
                <w:rFonts w:ascii="Times New Roman" w:hAnsi="Times New Roman" w:cs="Times New Roman"/>
                <w:sz w:val="24"/>
                <w:szCs w:val="24"/>
              </w:rPr>
              <w:t>.008</w:t>
            </w:r>
          </w:p>
        </w:tc>
      </w:tr>
      <w:tr w:rsidR="009649A7" w:rsidRPr="009649A7" w14:paraId="5E815BAC" w14:textId="77777777" w:rsidTr="009649A7">
        <w:tc>
          <w:tcPr>
            <w:tcW w:w="5240" w:type="dxa"/>
          </w:tcPr>
          <w:p w14:paraId="02852D19" w14:textId="21B66731" w:rsidR="009649A7" w:rsidRDefault="009649A7" w:rsidP="009649A7">
            <w:pPr>
              <w:pStyle w:val="p1"/>
              <w:jc w:val="both"/>
              <w:rPr>
                <w:rFonts w:ascii="Times New Roman" w:hAnsi="Times New Roman" w:cs="Times New Roman"/>
                <w:sz w:val="24"/>
                <w:szCs w:val="24"/>
              </w:rPr>
            </w:pPr>
            <w:r w:rsidRPr="00E520BC">
              <w:rPr>
                <w:rFonts w:ascii="Times New Roman" w:hAnsi="Times New Roman" w:cs="Times New Roman"/>
                <w:sz w:val="24"/>
                <w:szCs w:val="24"/>
              </w:rPr>
              <w:t>the angular velocity of hip at heel contact</w:t>
            </w:r>
          </w:p>
        </w:tc>
        <w:tc>
          <w:tcPr>
            <w:tcW w:w="1559" w:type="dxa"/>
          </w:tcPr>
          <w:p w14:paraId="4A1FB754" w14:textId="58AE2659" w:rsidR="009649A7" w:rsidRDefault="009649A7" w:rsidP="009649A7">
            <w:pPr>
              <w:pStyle w:val="p1"/>
              <w:jc w:val="both"/>
              <w:rPr>
                <w:rFonts w:ascii="Times New Roman" w:hAnsi="Times New Roman" w:cs="Times New Roman"/>
                <w:sz w:val="24"/>
                <w:szCs w:val="24"/>
              </w:rPr>
            </w:pPr>
            <w:r w:rsidRPr="009649A7">
              <w:rPr>
                <w:rFonts w:ascii="Times New Roman" w:hAnsi="Times New Roman" w:cs="Times New Roman"/>
                <w:sz w:val="24"/>
                <w:szCs w:val="24"/>
              </w:rPr>
              <w:t>-1.120</w:t>
            </w:r>
          </w:p>
        </w:tc>
        <w:tc>
          <w:tcPr>
            <w:tcW w:w="1701" w:type="dxa"/>
          </w:tcPr>
          <w:p w14:paraId="3DC8E18B" w14:textId="0F9D4A40" w:rsidR="009649A7" w:rsidRDefault="009649A7" w:rsidP="009649A7">
            <w:pPr>
              <w:pStyle w:val="p1"/>
              <w:jc w:val="both"/>
              <w:rPr>
                <w:rFonts w:ascii="Times New Roman" w:hAnsi="Times New Roman" w:cs="Times New Roman"/>
                <w:sz w:val="24"/>
                <w:szCs w:val="24"/>
              </w:rPr>
            </w:pPr>
            <w:r w:rsidRPr="009649A7">
              <w:rPr>
                <w:rFonts w:ascii="Times New Roman" w:hAnsi="Times New Roman" w:cs="Times New Roman"/>
                <w:sz w:val="24"/>
                <w:szCs w:val="24"/>
              </w:rPr>
              <w:t>.044</w:t>
            </w:r>
          </w:p>
        </w:tc>
      </w:tr>
      <w:tr w:rsidR="009649A7" w:rsidRPr="009649A7" w14:paraId="33E15888" w14:textId="77777777" w:rsidTr="009649A7">
        <w:tc>
          <w:tcPr>
            <w:tcW w:w="5240" w:type="dxa"/>
          </w:tcPr>
          <w:p w14:paraId="169CB5CB" w14:textId="2291D77E" w:rsidR="009649A7" w:rsidRDefault="009649A7" w:rsidP="009649A7">
            <w:pPr>
              <w:pStyle w:val="p1"/>
              <w:jc w:val="both"/>
              <w:rPr>
                <w:rFonts w:ascii="Times New Roman" w:hAnsi="Times New Roman" w:cs="Times New Roman"/>
                <w:sz w:val="24"/>
                <w:szCs w:val="24"/>
              </w:rPr>
            </w:pPr>
            <w:r>
              <w:rPr>
                <w:rFonts w:ascii="Times New Roman" w:hAnsi="Times New Roman" w:cs="Times New Roman"/>
                <w:sz w:val="24"/>
                <w:szCs w:val="24"/>
              </w:rPr>
              <w:t xml:space="preserve">Stride length </w:t>
            </w:r>
          </w:p>
        </w:tc>
        <w:tc>
          <w:tcPr>
            <w:tcW w:w="1559" w:type="dxa"/>
          </w:tcPr>
          <w:p w14:paraId="14F6DC2E" w14:textId="5FD2159B" w:rsidR="009649A7" w:rsidRDefault="009649A7" w:rsidP="009649A7">
            <w:pPr>
              <w:pStyle w:val="p1"/>
              <w:jc w:val="both"/>
              <w:rPr>
                <w:rFonts w:ascii="Times New Roman" w:hAnsi="Times New Roman" w:cs="Times New Roman"/>
                <w:sz w:val="24"/>
                <w:szCs w:val="24"/>
              </w:rPr>
            </w:pPr>
            <w:r>
              <w:rPr>
                <w:rFonts w:ascii="Times New Roman" w:hAnsi="Times New Roman" w:cs="Times New Roman"/>
                <w:sz w:val="24"/>
                <w:szCs w:val="24"/>
              </w:rPr>
              <w:t>-.422</w:t>
            </w:r>
          </w:p>
        </w:tc>
        <w:tc>
          <w:tcPr>
            <w:tcW w:w="1701" w:type="dxa"/>
          </w:tcPr>
          <w:p w14:paraId="5D69835C" w14:textId="522196B5" w:rsidR="009649A7" w:rsidRDefault="009649A7" w:rsidP="009649A7">
            <w:pPr>
              <w:pStyle w:val="p1"/>
              <w:jc w:val="both"/>
              <w:rPr>
                <w:rFonts w:ascii="Times New Roman" w:hAnsi="Times New Roman" w:cs="Times New Roman"/>
                <w:sz w:val="24"/>
                <w:szCs w:val="24"/>
              </w:rPr>
            </w:pPr>
            <w:r>
              <w:rPr>
                <w:rFonts w:ascii="Times New Roman" w:hAnsi="Times New Roman" w:cs="Times New Roman"/>
                <w:sz w:val="24"/>
                <w:szCs w:val="24"/>
              </w:rPr>
              <w:t>.007</w:t>
            </w:r>
          </w:p>
        </w:tc>
      </w:tr>
    </w:tbl>
    <w:p w14:paraId="4460FD0D" w14:textId="77777777" w:rsidR="00E520BC" w:rsidRDefault="00E520BC" w:rsidP="00E520BC">
      <w:pPr>
        <w:pStyle w:val="p1"/>
        <w:jc w:val="both"/>
        <w:rPr>
          <w:rFonts w:ascii="Times New Roman" w:hAnsi="Times New Roman" w:cs="Times New Roman"/>
          <w:sz w:val="24"/>
          <w:szCs w:val="24"/>
        </w:rPr>
      </w:pPr>
    </w:p>
    <w:p w14:paraId="2FC5A678" w14:textId="77777777" w:rsidR="00E520BC" w:rsidRDefault="00E520BC" w:rsidP="00E520BC">
      <w:pPr>
        <w:pStyle w:val="p1"/>
        <w:jc w:val="both"/>
        <w:rPr>
          <w:rFonts w:ascii="Times New Roman" w:hAnsi="Times New Roman" w:cs="Times New Roman"/>
          <w:sz w:val="24"/>
          <w:szCs w:val="24"/>
        </w:rPr>
      </w:pPr>
    </w:p>
    <w:p w14:paraId="6FCAD6F1" w14:textId="77777777" w:rsidR="00E520BC" w:rsidRDefault="00E520BC" w:rsidP="00E520BC">
      <w:pPr>
        <w:pStyle w:val="p1"/>
        <w:jc w:val="both"/>
        <w:rPr>
          <w:rFonts w:ascii="Times New Roman" w:hAnsi="Times New Roman" w:cs="Times New Roman" w:hint="eastAsia"/>
          <w:sz w:val="24"/>
          <w:szCs w:val="24"/>
        </w:rPr>
      </w:pPr>
    </w:p>
    <w:p w14:paraId="72FD35FC" w14:textId="77777777" w:rsidR="00E520BC" w:rsidRDefault="00E520BC" w:rsidP="00E520BC">
      <w:pPr>
        <w:pStyle w:val="p1"/>
        <w:jc w:val="both"/>
        <w:rPr>
          <w:rFonts w:ascii="Times New Roman" w:hAnsi="Times New Roman" w:cs="Times New Roman"/>
          <w:sz w:val="24"/>
          <w:szCs w:val="24"/>
        </w:rPr>
      </w:pPr>
    </w:p>
    <w:p w14:paraId="45A217C8" w14:textId="77777777" w:rsidR="00E520BC" w:rsidRDefault="00E520BC" w:rsidP="00E520BC">
      <w:pPr>
        <w:pStyle w:val="p1"/>
        <w:jc w:val="both"/>
        <w:rPr>
          <w:rFonts w:ascii="Times New Roman" w:hAnsi="Times New Roman" w:cs="Times New Roman"/>
          <w:sz w:val="24"/>
          <w:szCs w:val="24"/>
        </w:rPr>
      </w:pPr>
    </w:p>
    <w:p w14:paraId="56172AA2" w14:textId="46B7CCAB" w:rsidR="00E520BC" w:rsidRDefault="00E520BC" w:rsidP="00E520BC">
      <w:pPr>
        <w:pStyle w:val="p1"/>
        <w:jc w:val="both"/>
        <w:rPr>
          <w:rFonts w:ascii="Times New Roman" w:hAnsi="Times New Roman" w:cs="Times New Roman"/>
          <w:sz w:val="24"/>
          <w:szCs w:val="24"/>
        </w:rPr>
      </w:pPr>
    </w:p>
    <w:tbl>
      <w:tblPr>
        <w:tblStyle w:val="af0"/>
        <w:tblW w:w="8222" w:type="dxa"/>
        <w:tblInd w:w="137" w:type="dxa"/>
        <w:tblLayout w:type="fixed"/>
        <w:tblLook w:val="04A0" w:firstRow="1" w:lastRow="0" w:firstColumn="1" w:lastColumn="0" w:noHBand="0" w:noVBand="1"/>
      </w:tblPr>
      <w:tblGrid>
        <w:gridCol w:w="4111"/>
        <w:gridCol w:w="4111"/>
      </w:tblGrid>
      <w:tr w:rsidR="009649A7" w14:paraId="735659F9" w14:textId="77777777" w:rsidTr="009649A7">
        <w:tc>
          <w:tcPr>
            <w:tcW w:w="4111" w:type="dxa"/>
            <w:vAlign w:val="center"/>
          </w:tcPr>
          <w:p w14:paraId="6B597063" w14:textId="4E1E21B9" w:rsidR="009649A7" w:rsidRDefault="009649A7" w:rsidP="009649A7">
            <w:pPr>
              <w:pStyle w:val="p1"/>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7500907E" wp14:editId="5B8EE4B3">
                  <wp:extent cx="2520000" cy="1800000"/>
                  <wp:effectExtent l="0" t="0" r="0" b="3810"/>
                  <wp:docPr id="99082158" name="圖片 2" descr="一張含有 文字, 繪圖, 行, 圖表 的圖片&#10;&#10;AI 產生的內容可能不正確。"/>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28034833" name="圖片 2" descr="一張含有 文字, 繪圖, 行, 圖表 的圖片&#10;&#10;AI 產生的內容可能不正確。"/>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0000" cy="1800000"/>
                          </a:xfrm>
                          <a:prstGeom prst="rect">
                            <a:avLst/>
                          </a:prstGeom>
                        </pic:spPr>
                      </pic:pic>
                    </a:graphicData>
                  </a:graphic>
                </wp:inline>
              </w:drawing>
            </w:r>
          </w:p>
        </w:tc>
        <w:tc>
          <w:tcPr>
            <w:tcW w:w="4111" w:type="dxa"/>
            <w:vAlign w:val="center"/>
          </w:tcPr>
          <w:p w14:paraId="61396EA3" w14:textId="4CED3002" w:rsidR="009649A7" w:rsidRDefault="009649A7" w:rsidP="009649A7">
            <w:pPr>
              <w:pStyle w:val="p1"/>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42579A3D" wp14:editId="2EDAA13F">
                  <wp:extent cx="2520000" cy="1800000"/>
                  <wp:effectExtent l="0" t="0" r="0" b="3810"/>
                  <wp:docPr id="2041935838" name="圖片 3" descr="一張含有 文字, 繪圖, 圖表, 行 的圖片&#10;&#10;AI 產生的內容可能不正確。"/>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49688925" name="圖片 3" descr="一張含有 文字, 繪圖, 圖表, 行 的圖片&#10;&#10;AI 產生的內容可能不正確。"/>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0000" cy="1800000"/>
                          </a:xfrm>
                          <a:prstGeom prst="rect">
                            <a:avLst/>
                          </a:prstGeom>
                        </pic:spPr>
                      </pic:pic>
                    </a:graphicData>
                  </a:graphic>
                </wp:inline>
              </w:drawing>
            </w:r>
          </w:p>
        </w:tc>
      </w:tr>
      <w:tr w:rsidR="009649A7" w14:paraId="766A1A3B" w14:textId="77777777" w:rsidTr="009649A7">
        <w:tc>
          <w:tcPr>
            <w:tcW w:w="4111" w:type="dxa"/>
            <w:vAlign w:val="center"/>
          </w:tcPr>
          <w:p w14:paraId="7391858F" w14:textId="4917C024" w:rsidR="009649A7" w:rsidRDefault="009649A7" w:rsidP="009649A7">
            <w:pPr>
              <w:pStyle w:val="p1"/>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2F32F720" wp14:editId="05A8914B">
                  <wp:extent cx="2520000" cy="1800000"/>
                  <wp:effectExtent l="0" t="0" r="0" b="3810"/>
                  <wp:docPr id="2131117392" name="圖片 4" descr="一張含有 文字, 繪圖, 行, 螢幕擷取畫面 的圖片&#10;&#10;AI 產生的內容可能不正確。"/>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4199395" name="圖片 4" descr="一張含有 文字, 繪圖, 行, 螢幕擷取畫面 的圖片&#10;&#10;AI 產生的內容可能不正確。"/>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0000" cy="1800000"/>
                          </a:xfrm>
                          <a:prstGeom prst="rect">
                            <a:avLst/>
                          </a:prstGeom>
                        </pic:spPr>
                      </pic:pic>
                    </a:graphicData>
                  </a:graphic>
                </wp:inline>
              </w:drawing>
            </w:r>
          </w:p>
        </w:tc>
        <w:tc>
          <w:tcPr>
            <w:tcW w:w="4111" w:type="dxa"/>
            <w:vAlign w:val="center"/>
          </w:tcPr>
          <w:p w14:paraId="30BDA4DA" w14:textId="67F8987B" w:rsidR="009649A7" w:rsidRDefault="009649A7" w:rsidP="009649A7">
            <w:pPr>
              <w:pStyle w:val="p1"/>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46FE85B1" wp14:editId="6706A9AF">
                  <wp:extent cx="2520000" cy="1800000"/>
                  <wp:effectExtent l="0" t="0" r="0" b="3810"/>
                  <wp:docPr id="327666226" name="圖片 5" descr="一張含有 文字, 繪圖, 圖表, 行 的圖片&#10;&#10;AI 產生的內容可能不正確。"/>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9958374" name="圖片 5" descr="一張含有 文字, 繪圖, 圖表, 行 的圖片&#10;&#10;AI 產生的內容可能不正確。"/>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0000" cy="1800000"/>
                          </a:xfrm>
                          <a:prstGeom prst="rect">
                            <a:avLst/>
                          </a:prstGeom>
                        </pic:spPr>
                      </pic:pic>
                    </a:graphicData>
                  </a:graphic>
                </wp:inline>
              </w:drawing>
            </w:r>
          </w:p>
        </w:tc>
      </w:tr>
    </w:tbl>
    <w:p w14:paraId="3D283595" w14:textId="77777777" w:rsidR="009649A7" w:rsidRDefault="009649A7" w:rsidP="009649A7">
      <w:pPr>
        <w:pStyle w:val="p1"/>
        <w:jc w:val="both"/>
        <w:rPr>
          <w:rFonts w:ascii="Times New Roman" w:hAnsi="Times New Roman" w:cs="Times New Roman"/>
          <w:sz w:val="24"/>
          <w:szCs w:val="24"/>
        </w:rPr>
      </w:pPr>
      <w:r w:rsidRPr="009649A7">
        <w:rPr>
          <w:rFonts w:ascii="Times New Roman" w:hAnsi="Times New Roman" w:cs="Times New Roman"/>
          <w:b/>
          <w:bCs/>
          <w:sz w:val="24"/>
          <w:szCs w:val="24"/>
        </w:rPr>
        <w:t>Figure 2.</w:t>
      </w:r>
      <w:r>
        <w:rPr>
          <w:rFonts w:ascii="Times New Roman" w:hAnsi="Times New Roman" w:cs="Times New Roman"/>
          <w:sz w:val="24"/>
          <w:szCs w:val="24"/>
        </w:rPr>
        <w:t xml:space="preserve"> the ankle, knee, hip, and trunk angular velocities of the gait cycle in two conditions</w:t>
      </w:r>
    </w:p>
    <w:p w14:paraId="50E6BE53" w14:textId="77777777" w:rsidR="009649A7" w:rsidRDefault="009649A7" w:rsidP="00E520BC">
      <w:pPr>
        <w:pStyle w:val="p1"/>
        <w:jc w:val="both"/>
        <w:rPr>
          <w:rFonts w:ascii="Times New Roman" w:hAnsi="Times New Roman" w:cs="Times New Roman"/>
          <w:sz w:val="24"/>
          <w:szCs w:val="24"/>
        </w:rPr>
      </w:pPr>
    </w:p>
    <w:p w14:paraId="5A093570" w14:textId="26996D66" w:rsidR="009649A7" w:rsidRPr="009649A7" w:rsidRDefault="009649A7" w:rsidP="009649A7">
      <w:pPr>
        <w:pStyle w:val="p1"/>
        <w:jc w:val="both"/>
        <w:rPr>
          <w:rFonts w:ascii="Times New Roman" w:hAnsi="Times New Roman" w:cs="Times New Roman"/>
          <w:sz w:val="24"/>
          <w:szCs w:val="24"/>
        </w:rPr>
      </w:pPr>
      <w:r w:rsidRPr="009649A7">
        <w:rPr>
          <w:rFonts w:ascii="Times New Roman" w:hAnsi="Times New Roman" w:cs="Times New Roman"/>
          <w:sz w:val="24"/>
          <w:szCs w:val="24"/>
        </w:rPr>
        <w:t>Discussion</w:t>
      </w:r>
    </w:p>
    <w:p w14:paraId="2E5400FA" w14:textId="77777777" w:rsidR="009649A7" w:rsidRPr="009649A7" w:rsidRDefault="009649A7" w:rsidP="009649A7">
      <w:pPr>
        <w:pStyle w:val="p1"/>
        <w:jc w:val="both"/>
        <w:rPr>
          <w:rFonts w:ascii="Times New Roman" w:hAnsi="Times New Roman" w:cs="Times New Roman"/>
          <w:sz w:val="24"/>
          <w:szCs w:val="24"/>
        </w:rPr>
      </w:pPr>
      <w:r w:rsidRPr="009649A7">
        <w:rPr>
          <w:rFonts w:ascii="Times New Roman" w:hAnsi="Times New Roman" w:cs="Times New Roman"/>
          <w:sz w:val="24"/>
          <w:szCs w:val="24"/>
        </w:rPr>
        <w:t>The present study investigated the effects of carrying a 10% body weight backpack on gait parameters, specifically focusing on angular velocity changes in the ankle, knee, hip, and trunk during the gait cycle. The findings revealed significant differences in the timing of maximum trunk extension angular velocity, the angular velocity of the ankle and hip at heel contact, and stride length between the two conditions.</w:t>
      </w:r>
    </w:p>
    <w:p w14:paraId="67B630E3" w14:textId="77777777" w:rsidR="009649A7" w:rsidRPr="009649A7" w:rsidRDefault="009649A7" w:rsidP="009649A7">
      <w:pPr>
        <w:pStyle w:val="p1"/>
        <w:jc w:val="both"/>
        <w:rPr>
          <w:rFonts w:ascii="Times New Roman" w:hAnsi="Times New Roman" w:cs="Times New Roman"/>
          <w:sz w:val="24"/>
          <w:szCs w:val="24"/>
        </w:rPr>
      </w:pPr>
    </w:p>
    <w:p w14:paraId="537E6BE6" w14:textId="39AFD393" w:rsidR="009649A7" w:rsidRPr="009649A7" w:rsidRDefault="009649A7" w:rsidP="009649A7">
      <w:pPr>
        <w:pStyle w:val="p1"/>
        <w:jc w:val="both"/>
        <w:rPr>
          <w:rFonts w:ascii="Times New Roman" w:hAnsi="Times New Roman" w:cs="Times New Roman"/>
          <w:sz w:val="24"/>
          <w:szCs w:val="24"/>
        </w:rPr>
      </w:pPr>
      <w:r w:rsidRPr="009649A7">
        <w:rPr>
          <w:rFonts w:ascii="Times New Roman" w:hAnsi="Times New Roman" w:cs="Times New Roman"/>
          <w:sz w:val="24"/>
          <w:szCs w:val="24"/>
        </w:rPr>
        <w:t xml:space="preserve">The observed delay in the timing of peak trunk extension angular velocity when carrying a backpack suggests an adaptive response to additional load. The earlier occurrence of peak trunk extension angular velocity in the loaded condition may indicate </w:t>
      </w:r>
      <w:r>
        <w:rPr>
          <w:rFonts w:ascii="Times New Roman" w:hAnsi="Times New Roman" w:cs="Times New Roman"/>
          <w:sz w:val="24"/>
          <w:szCs w:val="24"/>
        </w:rPr>
        <w:t xml:space="preserve">that carrying backpack might </w:t>
      </w:r>
      <w:r w:rsidRPr="009649A7">
        <w:rPr>
          <w:rFonts w:ascii="Times New Roman" w:hAnsi="Times New Roman" w:cs="Times New Roman"/>
          <w:sz w:val="24"/>
          <w:szCs w:val="24"/>
        </w:rPr>
        <w:t xml:space="preserve">affect postural control and movement coordination, potentially leading to compensatory trunk motion to maintain stability and forward propulsion. </w:t>
      </w:r>
    </w:p>
    <w:p w14:paraId="33FE44ED" w14:textId="77777777" w:rsidR="009649A7" w:rsidRPr="009649A7" w:rsidRDefault="009649A7" w:rsidP="009649A7">
      <w:pPr>
        <w:pStyle w:val="p1"/>
        <w:jc w:val="both"/>
        <w:rPr>
          <w:rFonts w:ascii="Times New Roman" w:hAnsi="Times New Roman" w:cs="Times New Roman"/>
          <w:sz w:val="24"/>
          <w:szCs w:val="24"/>
        </w:rPr>
      </w:pPr>
    </w:p>
    <w:p w14:paraId="16DFED22" w14:textId="463D6348" w:rsidR="009649A7" w:rsidRPr="009649A7" w:rsidRDefault="009649A7" w:rsidP="009649A7">
      <w:pPr>
        <w:pStyle w:val="p1"/>
        <w:jc w:val="both"/>
        <w:rPr>
          <w:rFonts w:ascii="Times New Roman" w:hAnsi="Times New Roman" w:cs="Times New Roman"/>
          <w:sz w:val="24"/>
          <w:szCs w:val="24"/>
        </w:rPr>
      </w:pPr>
      <w:r w:rsidRPr="009649A7">
        <w:rPr>
          <w:rFonts w:ascii="Times New Roman" w:hAnsi="Times New Roman" w:cs="Times New Roman"/>
          <w:sz w:val="24"/>
          <w:szCs w:val="24"/>
        </w:rPr>
        <w:t xml:space="preserve">The significant differences in ankle and hip angular velocities at heel contact suggest load-induced modifications in lower limb mechanics. </w:t>
      </w:r>
      <w:r w:rsidR="00ED78EB">
        <w:rPr>
          <w:rFonts w:ascii="Times New Roman" w:hAnsi="Times New Roman" w:cs="Times New Roman"/>
          <w:sz w:val="24"/>
          <w:szCs w:val="24"/>
        </w:rPr>
        <w:t>Constantly, previous study indicated that carrying 10% body weight backpack will change the hip and ankle angular motion [4]. D</w:t>
      </w:r>
      <w:r w:rsidRPr="009649A7">
        <w:rPr>
          <w:rFonts w:ascii="Times New Roman" w:hAnsi="Times New Roman" w:cs="Times New Roman"/>
          <w:sz w:val="24"/>
          <w:szCs w:val="24"/>
        </w:rPr>
        <w:t>ecrease in hip</w:t>
      </w:r>
      <w:r w:rsidR="00ED78EB">
        <w:rPr>
          <w:rFonts w:ascii="Times New Roman" w:hAnsi="Times New Roman" w:cs="Times New Roman"/>
          <w:sz w:val="24"/>
          <w:szCs w:val="24"/>
        </w:rPr>
        <w:t xml:space="preserve"> and ankle</w:t>
      </w:r>
      <w:r w:rsidRPr="009649A7">
        <w:rPr>
          <w:rFonts w:ascii="Times New Roman" w:hAnsi="Times New Roman" w:cs="Times New Roman"/>
          <w:sz w:val="24"/>
          <w:szCs w:val="24"/>
        </w:rPr>
        <w:t xml:space="preserve"> angular velocity at heel contact in the </w:t>
      </w:r>
      <w:r w:rsidRPr="009649A7">
        <w:rPr>
          <w:rFonts w:ascii="Times New Roman" w:hAnsi="Times New Roman" w:cs="Times New Roman"/>
          <w:sz w:val="24"/>
          <w:szCs w:val="24"/>
        </w:rPr>
        <w:lastRenderedPageBreak/>
        <w:t>loaded condition may be attributed to altered neuromuscular control strategies aimed at reducing impact forces and maintaining balance. The increase in stride length when carrying a backpack may be a compensatory mechanism to counteract the additional weight and maintain a normal gait pattern</w:t>
      </w:r>
      <w:r w:rsidR="00ED78EB">
        <w:rPr>
          <w:rFonts w:ascii="Times New Roman" w:hAnsi="Times New Roman" w:cs="Times New Roman"/>
          <w:sz w:val="24"/>
          <w:szCs w:val="24"/>
        </w:rPr>
        <w:t xml:space="preserve"> [1, 5, 9]</w:t>
      </w:r>
      <w:r w:rsidRPr="009649A7">
        <w:rPr>
          <w:rFonts w:ascii="Times New Roman" w:hAnsi="Times New Roman" w:cs="Times New Roman"/>
          <w:sz w:val="24"/>
          <w:szCs w:val="24"/>
        </w:rPr>
        <w:t xml:space="preserve">. </w:t>
      </w:r>
    </w:p>
    <w:p w14:paraId="23A67C6F" w14:textId="77777777" w:rsidR="009649A7" w:rsidRPr="009649A7" w:rsidRDefault="009649A7" w:rsidP="009649A7">
      <w:pPr>
        <w:pStyle w:val="p1"/>
        <w:jc w:val="both"/>
        <w:rPr>
          <w:rFonts w:ascii="Times New Roman" w:hAnsi="Times New Roman" w:cs="Times New Roman"/>
          <w:sz w:val="24"/>
          <w:szCs w:val="24"/>
        </w:rPr>
      </w:pPr>
    </w:p>
    <w:p w14:paraId="3B47608D" w14:textId="2CF5A3A7" w:rsidR="009649A7" w:rsidRPr="009649A7" w:rsidRDefault="009649A7" w:rsidP="009649A7">
      <w:pPr>
        <w:pStyle w:val="p1"/>
        <w:jc w:val="both"/>
        <w:rPr>
          <w:rFonts w:ascii="Times New Roman" w:hAnsi="Times New Roman" w:cs="Times New Roman"/>
          <w:sz w:val="24"/>
          <w:szCs w:val="24"/>
        </w:rPr>
      </w:pPr>
      <w:r w:rsidRPr="009649A7">
        <w:rPr>
          <w:rFonts w:ascii="Times New Roman" w:hAnsi="Times New Roman" w:cs="Times New Roman"/>
          <w:sz w:val="24"/>
          <w:szCs w:val="24"/>
        </w:rPr>
        <w:t>Conclusion</w:t>
      </w:r>
    </w:p>
    <w:p w14:paraId="3C4FC841" w14:textId="5FB608D2" w:rsidR="009649A7" w:rsidRDefault="009649A7" w:rsidP="009649A7">
      <w:pPr>
        <w:pStyle w:val="p1"/>
        <w:jc w:val="both"/>
        <w:rPr>
          <w:rFonts w:ascii="Times New Roman" w:hAnsi="Times New Roman" w:cs="Times New Roman"/>
          <w:sz w:val="24"/>
          <w:szCs w:val="24"/>
        </w:rPr>
      </w:pPr>
      <w:r w:rsidRPr="009649A7">
        <w:rPr>
          <w:rFonts w:ascii="Times New Roman" w:hAnsi="Times New Roman" w:cs="Times New Roman"/>
          <w:sz w:val="24"/>
          <w:szCs w:val="24"/>
        </w:rPr>
        <w:t>In summary, carrying a 10% body weight backpack leads to notable changes in specific gait parameters, particularly in trunk extension angular velocity timing, ankle and hip angular velocities at heel contact, and stride length. These findings highlight the body's adaptive responses to external load, emphasizing the importance of considering load effects in gait biomechanics. Future studies should explore the long-term impact of load carriage on gait mechanics and investigate potential strategies to mitigate load-induced gait alterations.</w:t>
      </w:r>
    </w:p>
    <w:p w14:paraId="13846F20" w14:textId="77777777" w:rsidR="00ED78EB" w:rsidRDefault="00ED78EB" w:rsidP="009649A7">
      <w:pPr>
        <w:pStyle w:val="p1"/>
        <w:jc w:val="both"/>
        <w:rPr>
          <w:rFonts w:ascii="Times New Roman" w:hAnsi="Times New Roman" w:cs="Times New Roman"/>
          <w:sz w:val="24"/>
          <w:szCs w:val="24"/>
        </w:rPr>
      </w:pPr>
    </w:p>
    <w:p w14:paraId="0359987A" w14:textId="77777777" w:rsidR="00ED78EB" w:rsidRDefault="00ED78EB" w:rsidP="009649A7">
      <w:pPr>
        <w:pStyle w:val="p1"/>
        <w:jc w:val="both"/>
        <w:rPr>
          <w:rFonts w:ascii="Times New Roman" w:hAnsi="Times New Roman" w:cs="Times New Roman"/>
          <w:sz w:val="24"/>
          <w:szCs w:val="24"/>
        </w:rPr>
      </w:pPr>
    </w:p>
    <w:p w14:paraId="3D8C874A" w14:textId="77777777" w:rsidR="00ED78EB" w:rsidRDefault="00ED78EB" w:rsidP="009649A7">
      <w:pPr>
        <w:pStyle w:val="p1"/>
        <w:jc w:val="both"/>
        <w:rPr>
          <w:rFonts w:ascii="Times New Roman" w:hAnsi="Times New Roman" w:cs="Times New Roman"/>
          <w:sz w:val="24"/>
          <w:szCs w:val="24"/>
        </w:rPr>
      </w:pPr>
    </w:p>
    <w:p w14:paraId="4CFD140F" w14:textId="77777777" w:rsidR="00ED78EB" w:rsidRDefault="00ED78EB" w:rsidP="009649A7">
      <w:pPr>
        <w:pStyle w:val="p1"/>
        <w:jc w:val="both"/>
        <w:rPr>
          <w:rFonts w:ascii="Times New Roman" w:hAnsi="Times New Roman" w:cs="Times New Roman"/>
          <w:sz w:val="24"/>
          <w:szCs w:val="24"/>
        </w:rPr>
      </w:pPr>
    </w:p>
    <w:p w14:paraId="64A5C756" w14:textId="77777777" w:rsidR="00ED78EB" w:rsidRDefault="00ED78EB" w:rsidP="009649A7">
      <w:pPr>
        <w:pStyle w:val="p1"/>
        <w:jc w:val="both"/>
        <w:rPr>
          <w:rFonts w:ascii="Times New Roman" w:hAnsi="Times New Roman" w:cs="Times New Roman"/>
          <w:sz w:val="24"/>
          <w:szCs w:val="24"/>
        </w:rPr>
      </w:pPr>
    </w:p>
    <w:p w14:paraId="2B6E9E11" w14:textId="77777777" w:rsidR="00ED78EB" w:rsidRDefault="00ED78EB" w:rsidP="009649A7">
      <w:pPr>
        <w:pStyle w:val="p1"/>
        <w:jc w:val="both"/>
        <w:rPr>
          <w:rFonts w:ascii="Times New Roman" w:hAnsi="Times New Roman" w:cs="Times New Roman"/>
          <w:sz w:val="24"/>
          <w:szCs w:val="24"/>
        </w:rPr>
      </w:pPr>
    </w:p>
    <w:p w14:paraId="5BBA501F" w14:textId="77777777" w:rsidR="00ED78EB" w:rsidRDefault="00ED78EB" w:rsidP="009649A7">
      <w:pPr>
        <w:pStyle w:val="p1"/>
        <w:jc w:val="both"/>
        <w:rPr>
          <w:rFonts w:ascii="Times New Roman" w:hAnsi="Times New Roman" w:cs="Times New Roman"/>
          <w:sz w:val="24"/>
          <w:szCs w:val="24"/>
        </w:rPr>
      </w:pPr>
    </w:p>
    <w:p w14:paraId="4BDB0767" w14:textId="77777777" w:rsidR="00ED78EB" w:rsidRDefault="00ED78EB" w:rsidP="009649A7">
      <w:pPr>
        <w:pStyle w:val="p1"/>
        <w:jc w:val="both"/>
        <w:rPr>
          <w:rFonts w:ascii="Times New Roman" w:hAnsi="Times New Roman" w:cs="Times New Roman"/>
          <w:sz w:val="24"/>
          <w:szCs w:val="24"/>
        </w:rPr>
      </w:pPr>
    </w:p>
    <w:p w14:paraId="21CCEB5E" w14:textId="77777777" w:rsidR="00ED78EB" w:rsidRDefault="00ED78EB" w:rsidP="009649A7">
      <w:pPr>
        <w:pStyle w:val="p1"/>
        <w:jc w:val="both"/>
        <w:rPr>
          <w:rFonts w:ascii="Times New Roman" w:hAnsi="Times New Roman" w:cs="Times New Roman"/>
          <w:sz w:val="24"/>
          <w:szCs w:val="24"/>
        </w:rPr>
      </w:pPr>
    </w:p>
    <w:p w14:paraId="1A27051D" w14:textId="77777777" w:rsidR="00ED78EB" w:rsidRDefault="00ED78EB" w:rsidP="009649A7">
      <w:pPr>
        <w:pStyle w:val="p1"/>
        <w:jc w:val="both"/>
        <w:rPr>
          <w:rFonts w:ascii="Times New Roman" w:hAnsi="Times New Roman" w:cs="Times New Roman"/>
          <w:sz w:val="24"/>
          <w:szCs w:val="24"/>
        </w:rPr>
      </w:pPr>
    </w:p>
    <w:p w14:paraId="0B8E1FED" w14:textId="77777777" w:rsidR="00ED78EB" w:rsidRDefault="00ED78EB" w:rsidP="009649A7">
      <w:pPr>
        <w:pStyle w:val="p1"/>
        <w:jc w:val="both"/>
        <w:rPr>
          <w:rFonts w:ascii="Times New Roman" w:hAnsi="Times New Roman" w:cs="Times New Roman"/>
          <w:sz w:val="24"/>
          <w:szCs w:val="24"/>
        </w:rPr>
      </w:pPr>
    </w:p>
    <w:p w14:paraId="47216A5B" w14:textId="77777777" w:rsidR="00ED78EB" w:rsidRDefault="00ED78EB" w:rsidP="009649A7">
      <w:pPr>
        <w:pStyle w:val="p1"/>
        <w:jc w:val="both"/>
        <w:rPr>
          <w:rFonts w:ascii="Times New Roman" w:hAnsi="Times New Roman" w:cs="Times New Roman"/>
          <w:sz w:val="24"/>
          <w:szCs w:val="24"/>
        </w:rPr>
      </w:pPr>
    </w:p>
    <w:p w14:paraId="7B9DBBC5" w14:textId="77777777" w:rsidR="00ED78EB" w:rsidRDefault="00ED78EB" w:rsidP="009649A7">
      <w:pPr>
        <w:pStyle w:val="p1"/>
        <w:jc w:val="both"/>
        <w:rPr>
          <w:rFonts w:ascii="Times New Roman" w:hAnsi="Times New Roman" w:cs="Times New Roman"/>
          <w:sz w:val="24"/>
          <w:szCs w:val="24"/>
        </w:rPr>
      </w:pPr>
    </w:p>
    <w:p w14:paraId="4CDA826C" w14:textId="77777777" w:rsidR="00ED78EB" w:rsidRDefault="00ED78EB" w:rsidP="009649A7">
      <w:pPr>
        <w:pStyle w:val="p1"/>
        <w:jc w:val="both"/>
        <w:rPr>
          <w:rFonts w:ascii="Times New Roman" w:hAnsi="Times New Roman" w:cs="Times New Roman"/>
          <w:sz w:val="24"/>
          <w:szCs w:val="24"/>
        </w:rPr>
      </w:pPr>
    </w:p>
    <w:p w14:paraId="6E955DE1" w14:textId="77777777" w:rsidR="00ED78EB" w:rsidRDefault="00ED78EB" w:rsidP="009649A7">
      <w:pPr>
        <w:pStyle w:val="p1"/>
        <w:jc w:val="both"/>
        <w:rPr>
          <w:rFonts w:ascii="Times New Roman" w:hAnsi="Times New Roman" w:cs="Times New Roman"/>
          <w:sz w:val="24"/>
          <w:szCs w:val="24"/>
        </w:rPr>
      </w:pPr>
    </w:p>
    <w:p w14:paraId="6276DB02" w14:textId="77777777" w:rsidR="00ED78EB" w:rsidRDefault="00ED78EB" w:rsidP="009649A7">
      <w:pPr>
        <w:pStyle w:val="p1"/>
        <w:jc w:val="both"/>
        <w:rPr>
          <w:rFonts w:ascii="Times New Roman" w:hAnsi="Times New Roman" w:cs="Times New Roman"/>
          <w:sz w:val="24"/>
          <w:szCs w:val="24"/>
        </w:rPr>
      </w:pPr>
    </w:p>
    <w:p w14:paraId="59516D88" w14:textId="77777777" w:rsidR="00ED78EB" w:rsidRDefault="00ED78EB" w:rsidP="009649A7">
      <w:pPr>
        <w:pStyle w:val="p1"/>
        <w:jc w:val="both"/>
        <w:rPr>
          <w:rFonts w:ascii="Times New Roman" w:hAnsi="Times New Roman" w:cs="Times New Roman"/>
          <w:sz w:val="24"/>
          <w:szCs w:val="24"/>
        </w:rPr>
      </w:pPr>
    </w:p>
    <w:p w14:paraId="798E214F" w14:textId="77777777" w:rsidR="00ED78EB" w:rsidRDefault="00ED78EB" w:rsidP="009649A7">
      <w:pPr>
        <w:pStyle w:val="p1"/>
        <w:jc w:val="both"/>
        <w:rPr>
          <w:rFonts w:ascii="Times New Roman" w:hAnsi="Times New Roman" w:cs="Times New Roman"/>
          <w:sz w:val="24"/>
          <w:szCs w:val="24"/>
        </w:rPr>
      </w:pPr>
    </w:p>
    <w:p w14:paraId="2138D34E" w14:textId="77777777" w:rsidR="00ED78EB" w:rsidRDefault="00ED78EB" w:rsidP="009649A7">
      <w:pPr>
        <w:pStyle w:val="p1"/>
        <w:jc w:val="both"/>
        <w:rPr>
          <w:rFonts w:ascii="Times New Roman" w:hAnsi="Times New Roman" w:cs="Times New Roman"/>
          <w:sz w:val="24"/>
          <w:szCs w:val="24"/>
        </w:rPr>
      </w:pPr>
    </w:p>
    <w:p w14:paraId="0A496647" w14:textId="77777777" w:rsidR="00ED78EB" w:rsidRDefault="00ED78EB" w:rsidP="009649A7">
      <w:pPr>
        <w:pStyle w:val="p1"/>
        <w:jc w:val="both"/>
        <w:rPr>
          <w:rFonts w:ascii="Times New Roman" w:hAnsi="Times New Roman" w:cs="Times New Roman"/>
          <w:sz w:val="24"/>
          <w:szCs w:val="24"/>
        </w:rPr>
      </w:pPr>
    </w:p>
    <w:p w14:paraId="48E368CC" w14:textId="77777777" w:rsidR="00ED78EB" w:rsidRDefault="00ED78EB" w:rsidP="009649A7">
      <w:pPr>
        <w:pStyle w:val="p1"/>
        <w:jc w:val="both"/>
        <w:rPr>
          <w:rFonts w:ascii="Times New Roman" w:hAnsi="Times New Roman" w:cs="Times New Roman"/>
          <w:sz w:val="24"/>
          <w:szCs w:val="24"/>
        </w:rPr>
      </w:pPr>
    </w:p>
    <w:p w14:paraId="21B22883" w14:textId="77777777" w:rsidR="00ED78EB" w:rsidRDefault="00ED78EB" w:rsidP="009649A7">
      <w:pPr>
        <w:pStyle w:val="p1"/>
        <w:jc w:val="both"/>
        <w:rPr>
          <w:rFonts w:ascii="Times New Roman" w:hAnsi="Times New Roman" w:cs="Times New Roman"/>
          <w:sz w:val="24"/>
          <w:szCs w:val="24"/>
        </w:rPr>
      </w:pPr>
    </w:p>
    <w:p w14:paraId="1A539EA1" w14:textId="77777777" w:rsidR="00ED78EB" w:rsidRDefault="00ED78EB" w:rsidP="009649A7">
      <w:pPr>
        <w:pStyle w:val="p1"/>
        <w:jc w:val="both"/>
        <w:rPr>
          <w:rFonts w:ascii="Times New Roman" w:hAnsi="Times New Roman" w:cs="Times New Roman"/>
          <w:sz w:val="24"/>
          <w:szCs w:val="24"/>
        </w:rPr>
      </w:pPr>
    </w:p>
    <w:p w14:paraId="3B8743FE" w14:textId="77777777" w:rsidR="00ED78EB" w:rsidRDefault="00ED78EB" w:rsidP="009649A7">
      <w:pPr>
        <w:pStyle w:val="p1"/>
        <w:jc w:val="both"/>
        <w:rPr>
          <w:rFonts w:ascii="Times New Roman" w:hAnsi="Times New Roman" w:cs="Times New Roman"/>
          <w:sz w:val="24"/>
          <w:szCs w:val="24"/>
        </w:rPr>
      </w:pPr>
    </w:p>
    <w:p w14:paraId="1AF4C5D5" w14:textId="77777777" w:rsidR="00ED78EB" w:rsidRDefault="00ED78EB" w:rsidP="009649A7">
      <w:pPr>
        <w:pStyle w:val="p1"/>
        <w:jc w:val="both"/>
        <w:rPr>
          <w:rFonts w:ascii="Times New Roman" w:hAnsi="Times New Roman" w:cs="Times New Roman"/>
          <w:sz w:val="24"/>
          <w:szCs w:val="24"/>
        </w:rPr>
      </w:pPr>
    </w:p>
    <w:p w14:paraId="731182AB" w14:textId="35C346D5" w:rsidR="00ED78EB" w:rsidRDefault="00ED78EB" w:rsidP="009649A7">
      <w:pPr>
        <w:pStyle w:val="p1"/>
        <w:jc w:val="both"/>
        <w:rPr>
          <w:rFonts w:ascii="Times New Roman" w:hAnsi="Times New Roman" w:cs="Times New Roman"/>
          <w:sz w:val="24"/>
          <w:szCs w:val="24"/>
        </w:rPr>
      </w:pPr>
      <w:r>
        <w:rPr>
          <w:rFonts w:ascii="Times New Roman" w:hAnsi="Times New Roman" w:cs="Times New Roman"/>
          <w:sz w:val="24"/>
          <w:szCs w:val="24"/>
        </w:rPr>
        <w:lastRenderedPageBreak/>
        <w:t xml:space="preserve">Reference </w:t>
      </w:r>
    </w:p>
    <w:p w14:paraId="42CF3529" w14:textId="77777777" w:rsidR="00ED78EB" w:rsidRPr="00ED78EB" w:rsidRDefault="00ED78EB" w:rsidP="00ED78EB">
      <w:pPr>
        <w:pStyle w:val="p1"/>
        <w:numPr>
          <w:ilvl w:val="0"/>
          <w:numId w:val="2"/>
        </w:numPr>
        <w:jc w:val="both"/>
        <w:rPr>
          <w:rFonts w:ascii="Times New Roman" w:hAnsi="Times New Roman" w:cs="Times New Roman"/>
        </w:rPr>
      </w:pPr>
      <w:r w:rsidRPr="00ED78EB">
        <w:rPr>
          <w:rFonts w:ascii="Times New Roman" w:hAnsi="Times New Roman" w:cs="Times New Roman"/>
        </w:rPr>
        <w:t xml:space="preserve">Barbosa, J. P., Marques, M. C., Neiva, H. P., Alonso-Martínez, A. M., Izquierdo, M., Alvarez, C., Marinho, D. A., Esteves, D., &amp; Ramirez-Campillo, R. (2019). Effects of   backpacks on ground reaction forces in children of different ages when walking, running, and jumping. </w:t>
      </w:r>
      <w:r w:rsidRPr="00ED78EB">
        <w:rPr>
          <w:rFonts w:ascii="Times New Roman" w:hAnsi="Times New Roman" w:cs="Times New Roman"/>
          <w:i/>
          <w:iCs/>
        </w:rPr>
        <w:t>International Journal of Environmental Research and Public Health, 16</w:t>
      </w:r>
      <w:r w:rsidRPr="00ED78EB">
        <w:rPr>
          <w:rFonts w:ascii="Times New Roman" w:hAnsi="Times New Roman" w:cs="Times New Roman"/>
        </w:rPr>
        <w:t xml:space="preserve">(24), 5154. </w:t>
      </w:r>
      <w:hyperlink r:id="rId11" w:history="1">
        <w:r w:rsidRPr="00ED78EB">
          <w:rPr>
            <w:rStyle w:val="af"/>
            <w:rFonts w:ascii="Times New Roman" w:hAnsi="Times New Roman" w:cs="Times New Roman"/>
          </w:rPr>
          <w:t>https://doi.org/10.3390/ijerph16245154</w:t>
        </w:r>
      </w:hyperlink>
    </w:p>
    <w:p w14:paraId="22373BD7" w14:textId="77777777" w:rsidR="00ED78EB" w:rsidRPr="00ED78EB" w:rsidRDefault="00ED78EB" w:rsidP="00ED78EB">
      <w:pPr>
        <w:pStyle w:val="p1"/>
        <w:numPr>
          <w:ilvl w:val="0"/>
          <w:numId w:val="2"/>
        </w:numPr>
        <w:jc w:val="both"/>
        <w:rPr>
          <w:rFonts w:ascii="Times New Roman" w:hAnsi="Times New Roman" w:cs="Times New Roman"/>
        </w:rPr>
      </w:pPr>
      <w:r w:rsidRPr="00ED78EB">
        <w:rPr>
          <w:rFonts w:ascii="Times New Roman" w:hAnsi="Times New Roman" w:cs="Times New Roman"/>
        </w:rPr>
        <w:t xml:space="preserve">Hong, Y., &amp; Cheung, C. K. (2003). Gait and posture responses to backpack load during level walking in children. </w:t>
      </w:r>
      <w:r w:rsidRPr="00ED78EB">
        <w:rPr>
          <w:rFonts w:ascii="Times New Roman" w:hAnsi="Times New Roman" w:cs="Times New Roman"/>
          <w:i/>
          <w:iCs/>
        </w:rPr>
        <w:t>Gait &amp; Posture, 17</w:t>
      </w:r>
      <w:r w:rsidRPr="00ED78EB">
        <w:rPr>
          <w:rFonts w:ascii="Times New Roman" w:hAnsi="Times New Roman" w:cs="Times New Roman"/>
        </w:rPr>
        <w:t xml:space="preserve">(1), 28–33. </w:t>
      </w:r>
      <w:hyperlink r:id="rId12" w:history="1">
        <w:r w:rsidRPr="00ED78EB">
          <w:rPr>
            <w:rStyle w:val="af"/>
            <w:rFonts w:ascii="Times New Roman" w:hAnsi="Times New Roman" w:cs="Times New Roman"/>
          </w:rPr>
          <w:t>https://doi.org/10.1016/s0966-6362(02)00050-4</w:t>
        </w:r>
      </w:hyperlink>
    </w:p>
    <w:p w14:paraId="3BFF7EB2" w14:textId="77777777" w:rsidR="00ED78EB" w:rsidRPr="00ED78EB" w:rsidRDefault="00ED78EB" w:rsidP="00ED78EB">
      <w:pPr>
        <w:pStyle w:val="p1"/>
        <w:numPr>
          <w:ilvl w:val="0"/>
          <w:numId w:val="2"/>
        </w:numPr>
        <w:jc w:val="both"/>
        <w:rPr>
          <w:rFonts w:ascii="Times New Roman" w:hAnsi="Times New Roman" w:cs="Times New Roman"/>
        </w:rPr>
      </w:pPr>
      <w:r w:rsidRPr="00ED78EB">
        <w:rPr>
          <w:rFonts w:ascii="Times New Roman" w:hAnsi="Times New Roman" w:cs="Times New Roman"/>
        </w:rPr>
        <w:t xml:space="preserve">Kistner, F., </w:t>
      </w:r>
      <w:proofErr w:type="spellStart"/>
      <w:r w:rsidRPr="00ED78EB">
        <w:rPr>
          <w:rFonts w:ascii="Times New Roman" w:hAnsi="Times New Roman" w:cs="Times New Roman"/>
        </w:rPr>
        <w:t>Fiebert</w:t>
      </w:r>
      <w:proofErr w:type="spellEnd"/>
      <w:r w:rsidRPr="00ED78EB">
        <w:rPr>
          <w:rFonts w:ascii="Times New Roman" w:hAnsi="Times New Roman" w:cs="Times New Roman"/>
        </w:rPr>
        <w:t>, I., Roach, K., &amp; Moore, J. (2013). Postural compensations and subjective complaints due to backpack loads and wear time in schoolchildren. </w:t>
      </w:r>
      <w:r w:rsidRPr="00ED78EB">
        <w:rPr>
          <w:rFonts w:ascii="Times New Roman" w:hAnsi="Times New Roman" w:cs="Times New Roman"/>
          <w:i/>
          <w:iCs/>
        </w:rPr>
        <w:t>Pediatric Physical Therapy, 25</w:t>
      </w:r>
      <w:r w:rsidRPr="00ED78EB">
        <w:rPr>
          <w:rFonts w:ascii="Times New Roman" w:hAnsi="Times New Roman" w:cs="Times New Roman"/>
        </w:rPr>
        <w:t>(1), 15–24. https://doi.org/10.1097/PEP.0b013e31827ab2f7</w:t>
      </w:r>
    </w:p>
    <w:p w14:paraId="53AC5977" w14:textId="77777777" w:rsidR="00ED78EB" w:rsidRPr="00ED78EB" w:rsidRDefault="00ED78EB" w:rsidP="00ED78EB">
      <w:pPr>
        <w:pStyle w:val="p1"/>
        <w:numPr>
          <w:ilvl w:val="0"/>
          <w:numId w:val="2"/>
        </w:numPr>
        <w:jc w:val="both"/>
        <w:rPr>
          <w:rFonts w:ascii="Times New Roman" w:hAnsi="Times New Roman" w:cs="Times New Roman"/>
        </w:rPr>
      </w:pPr>
      <w:proofErr w:type="spellStart"/>
      <w:r w:rsidRPr="00ED78EB">
        <w:rPr>
          <w:rFonts w:ascii="Times New Roman" w:hAnsi="Times New Roman" w:cs="Times New Roman"/>
        </w:rPr>
        <w:t>Mirbagheri</w:t>
      </w:r>
      <w:proofErr w:type="spellEnd"/>
      <w:r w:rsidRPr="00ED78EB">
        <w:rPr>
          <w:rFonts w:ascii="Times New Roman" w:hAnsi="Times New Roman" w:cs="Times New Roman"/>
        </w:rPr>
        <w:t xml:space="preserve"> MM, </w:t>
      </w:r>
      <w:proofErr w:type="spellStart"/>
      <w:r w:rsidRPr="00ED78EB">
        <w:rPr>
          <w:rFonts w:ascii="Times New Roman" w:hAnsi="Times New Roman" w:cs="Times New Roman"/>
        </w:rPr>
        <w:t>Alibiglou</w:t>
      </w:r>
      <w:proofErr w:type="spellEnd"/>
      <w:r w:rsidRPr="00ED78EB">
        <w:rPr>
          <w:rFonts w:ascii="Times New Roman" w:hAnsi="Times New Roman" w:cs="Times New Roman"/>
        </w:rPr>
        <w:t xml:space="preserve"> L, </w:t>
      </w:r>
      <w:proofErr w:type="spellStart"/>
      <w:r w:rsidRPr="00ED78EB">
        <w:rPr>
          <w:rFonts w:ascii="Times New Roman" w:hAnsi="Times New Roman" w:cs="Times New Roman"/>
        </w:rPr>
        <w:t>Thajchayapong</w:t>
      </w:r>
      <w:proofErr w:type="spellEnd"/>
      <w:r w:rsidRPr="00ED78EB">
        <w:rPr>
          <w:rFonts w:ascii="Times New Roman" w:hAnsi="Times New Roman" w:cs="Times New Roman"/>
        </w:rPr>
        <w:t xml:space="preserve"> M, Rymer WZ: Muscle and reflex changes with varying joint angle in hemiparetic stroke. J </w:t>
      </w:r>
      <w:proofErr w:type="spellStart"/>
      <w:r w:rsidRPr="00ED78EB">
        <w:rPr>
          <w:rFonts w:ascii="Times New Roman" w:hAnsi="Times New Roman" w:cs="Times New Roman"/>
        </w:rPr>
        <w:t>Neuroeng</w:t>
      </w:r>
      <w:proofErr w:type="spellEnd"/>
      <w:r w:rsidRPr="00ED78EB">
        <w:rPr>
          <w:rFonts w:ascii="Times New Roman" w:hAnsi="Times New Roman" w:cs="Times New Roman"/>
        </w:rPr>
        <w:t xml:space="preserve"> </w:t>
      </w:r>
      <w:proofErr w:type="spellStart"/>
      <w:r w:rsidRPr="00ED78EB">
        <w:rPr>
          <w:rFonts w:ascii="Times New Roman" w:hAnsi="Times New Roman" w:cs="Times New Roman"/>
        </w:rPr>
        <w:t>Rehabil</w:t>
      </w:r>
      <w:proofErr w:type="spellEnd"/>
      <w:r w:rsidRPr="00ED78EB">
        <w:rPr>
          <w:rFonts w:ascii="Times New Roman" w:hAnsi="Times New Roman" w:cs="Times New Roman"/>
        </w:rPr>
        <w:t xml:space="preserve"> 2008, 27(5):6.</w:t>
      </w:r>
    </w:p>
    <w:p w14:paraId="15F10C2A" w14:textId="77777777" w:rsidR="00ED78EB" w:rsidRPr="00ED78EB" w:rsidRDefault="00ED78EB" w:rsidP="00ED78EB">
      <w:pPr>
        <w:pStyle w:val="p1"/>
        <w:numPr>
          <w:ilvl w:val="0"/>
          <w:numId w:val="2"/>
        </w:numPr>
        <w:jc w:val="both"/>
        <w:rPr>
          <w:rFonts w:ascii="Times New Roman" w:hAnsi="Times New Roman" w:cs="Times New Roman"/>
        </w:rPr>
      </w:pPr>
      <w:proofErr w:type="spellStart"/>
      <w:r w:rsidRPr="00ED78EB">
        <w:rPr>
          <w:rFonts w:ascii="Times New Roman" w:hAnsi="Times New Roman" w:cs="Times New Roman"/>
        </w:rPr>
        <w:t>Neckel</w:t>
      </w:r>
      <w:proofErr w:type="spellEnd"/>
      <w:r w:rsidRPr="00ED78EB">
        <w:rPr>
          <w:rFonts w:ascii="Times New Roman" w:hAnsi="Times New Roman" w:cs="Times New Roman"/>
        </w:rPr>
        <w:t xml:space="preserve">, N. D., </w:t>
      </w:r>
      <w:proofErr w:type="spellStart"/>
      <w:r w:rsidRPr="00ED78EB">
        <w:rPr>
          <w:rFonts w:ascii="Times New Roman" w:hAnsi="Times New Roman" w:cs="Times New Roman"/>
        </w:rPr>
        <w:t>Blonien</w:t>
      </w:r>
      <w:proofErr w:type="spellEnd"/>
      <w:r w:rsidRPr="00ED78EB">
        <w:rPr>
          <w:rFonts w:ascii="Times New Roman" w:hAnsi="Times New Roman" w:cs="Times New Roman"/>
        </w:rPr>
        <w:t xml:space="preserve">, N., Nichols, D., &amp; </w:t>
      </w:r>
      <w:proofErr w:type="spellStart"/>
      <w:r w:rsidRPr="00ED78EB">
        <w:rPr>
          <w:rFonts w:ascii="Times New Roman" w:hAnsi="Times New Roman" w:cs="Times New Roman"/>
        </w:rPr>
        <w:t>Hidler</w:t>
      </w:r>
      <w:proofErr w:type="spellEnd"/>
      <w:r w:rsidRPr="00ED78EB">
        <w:rPr>
          <w:rFonts w:ascii="Times New Roman" w:hAnsi="Times New Roman" w:cs="Times New Roman"/>
        </w:rPr>
        <w:t>, J. (2008). Abnormal joint torque patterns exhibited by chronic stroke subjects while walking with a prescribed physiological gait pattern. </w:t>
      </w:r>
      <w:r w:rsidRPr="00ED78EB">
        <w:rPr>
          <w:rFonts w:ascii="Times New Roman" w:hAnsi="Times New Roman" w:cs="Times New Roman"/>
          <w:i/>
          <w:iCs/>
        </w:rPr>
        <w:t xml:space="preserve">Journal of </w:t>
      </w:r>
      <w:proofErr w:type="spellStart"/>
      <w:r w:rsidRPr="00ED78EB">
        <w:rPr>
          <w:rFonts w:ascii="Times New Roman" w:hAnsi="Times New Roman" w:cs="Times New Roman"/>
          <w:i/>
          <w:iCs/>
        </w:rPr>
        <w:t>NeuroEngineering</w:t>
      </w:r>
      <w:proofErr w:type="spellEnd"/>
      <w:r w:rsidRPr="00ED78EB">
        <w:rPr>
          <w:rFonts w:ascii="Times New Roman" w:hAnsi="Times New Roman" w:cs="Times New Roman"/>
          <w:i/>
          <w:iCs/>
        </w:rPr>
        <w:t xml:space="preserve"> and Rehabilitation, 5</w:t>
      </w:r>
      <w:r w:rsidRPr="00ED78EB">
        <w:rPr>
          <w:rFonts w:ascii="Times New Roman" w:hAnsi="Times New Roman" w:cs="Times New Roman"/>
        </w:rPr>
        <w:t>(1), 19. https://doi.org/10.1186/1743-0003-5-19</w:t>
      </w:r>
    </w:p>
    <w:p w14:paraId="5B6C6A3E" w14:textId="77777777" w:rsidR="00ED78EB" w:rsidRPr="00ED78EB" w:rsidRDefault="00ED78EB" w:rsidP="00ED78EB">
      <w:pPr>
        <w:pStyle w:val="p1"/>
        <w:numPr>
          <w:ilvl w:val="0"/>
          <w:numId w:val="2"/>
        </w:numPr>
        <w:jc w:val="both"/>
        <w:rPr>
          <w:rFonts w:ascii="Times New Roman" w:hAnsi="Times New Roman" w:cs="Times New Roman"/>
        </w:rPr>
      </w:pPr>
      <w:r w:rsidRPr="00ED78EB">
        <w:rPr>
          <w:rFonts w:ascii="Times New Roman" w:hAnsi="Times New Roman" w:cs="Times New Roman"/>
        </w:rPr>
        <w:t xml:space="preserve">Rodríguez-Soto, A. E., Jaworski, R., Jensen, A., </w:t>
      </w:r>
      <w:proofErr w:type="spellStart"/>
      <w:r w:rsidRPr="00ED78EB">
        <w:rPr>
          <w:rFonts w:ascii="Times New Roman" w:hAnsi="Times New Roman" w:cs="Times New Roman"/>
        </w:rPr>
        <w:t>Niederberger</w:t>
      </w:r>
      <w:proofErr w:type="spellEnd"/>
      <w:r w:rsidRPr="00ED78EB">
        <w:rPr>
          <w:rFonts w:ascii="Times New Roman" w:hAnsi="Times New Roman" w:cs="Times New Roman"/>
        </w:rPr>
        <w:t xml:space="preserve">, B., </w:t>
      </w:r>
      <w:proofErr w:type="spellStart"/>
      <w:r w:rsidRPr="00ED78EB">
        <w:rPr>
          <w:rFonts w:ascii="Times New Roman" w:hAnsi="Times New Roman" w:cs="Times New Roman"/>
        </w:rPr>
        <w:t>Hargens</w:t>
      </w:r>
      <w:proofErr w:type="spellEnd"/>
      <w:r w:rsidRPr="00ED78EB">
        <w:rPr>
          <w:rFonts w:ascii="Times New Roman" w:hAnsi="Times New Roman" w:cs="Times New Roman"/>
        </w:rPr>
        <w:t xml:space="preserve">, A. R., Frank, L. R., Kelly, K. R., &amp; Ward, S. R. (2013). Effect of load carriage on lumbar spine kinematics. </w:t>
      </w:r>
      <w:r w:rsidRPr="00ED78EB">
        <w:rPr>
          <w:rFonts w:ascii="Times New Roman" w:hAnsi="Times New Roman" w:cs="Times New Roman"/>
          <w:i/>
          <w:iCs/>
        </w:rPr>
        <w:t>Spine, 38</w:t>
      </w:r>
      <w:r w:rsidRPr="00ED78EB">
        <w:rPr>
          <w:rFonts w:ascii="Times New Roman" w:hAnsi="Times New Roman" w:cs="Times New Roman"/>
        </w:rPr>
        <w:t>(13), E783–E791. </w:t>
      </w:r>
    </w:p>
    <w:p w14:paraId="6934B532" w14:textId="77777777" w:rsidR="00ED78EB" w:rsidRPr="00ED78EB" w:rsidRDefault="00ED78EB" w:rsidP="00ED78EB">
      <w:pPr>
        <w:pStyle w:val="p1"/>
        <w:numPr>
          <w:ilvl w:val="0"/>
          <w:numId w:val="2"/>
        </w:numPr>
        <w:jc w:val="both"/>
        <w:rPr>
          <w:rFonts w:ascii="Times New Roman" w:hAnsi="Times New Roman" w:cs="Times New Roman"/>
        </w:rPr>
      </w:pPr>
      <w:r w:rsidRPr="00ED78EB">
        <w:rPr>
          <w:rFonts w:ascii="Times New Roman" w:hAnsi="Times New Roman" w:cs="Times New Roman"/>
        </w:rPr>
        <w:t xml:space="preserve">Sander M. Weight of school bags in a </w:t>
      </w:r>
      <w:proofErr w:type="spellStart"/>
      <w:r w:rsidRPr="00ED78EB">
        <w:rPr>
          <w:rFonts w:ascii="Times New Roman" w:hAnsi="Times New Roman" w:cs="Times New Roman"/>
        </w:rPr>
        <w:t>Freibury</w:t>
      </w:r>
      <w:proofErr w:type="spellEnd"/>
      <w:r w:rsidRPr="00ED78EB">
        <w:rPr>
          <w:rFonts w:ascii="Times New Roman" w:hAnsi="Times New Roman" w:cs="Times New Roman"/>
        </w:rPr>
        <w:t xml:space="preserve"> elementary school: recommendations to parents and teachers. </w:t>
      </w:r>
      <w:proofErr w:type="spellStart"/>
      <w:r w:rsidRPr="00ED78EB">
        <w:rPr>
          <w:rFonts w:ascii="Times New Roman" w:hAnsi="Times New Roman" w:cs="Times New Roman"/>
        </w:rPr>
        <w:t>Offentliche</w:t>
      </w:r>
      <w:proofErr w:type="spellEnd"/>
      <w:r w:rsidRPr="00ED78EB">
        <w:rPr>
          <w:rFonts w:ascii="Times New Roman" w:hAnsi="Times New Roman" w:cs="Times New Roman"/>
        </w:rPr>
        <w:t xml:space="preserve"> </w:t>
      </w:r>
      <w:proofErr w:type="spellStart"/>
      <w:r w:rsidRPr="00ED78EB">
        <w:rPr>
          <w:rFonts w:ascii="Times New Roman" w:hAnsi="Times New Roman" w:cs="Times New Roman"/>
        </w:rPr>
        <w:t>Gesund</w:t>
      </w:r>
      <w:proofErr w:type="spellEnd"/>
      <w:r w:rsidRPr="00ED78EB">
        <w:rPr>
          <w:rFonts w:ascii="Times New Roman" w:hAnsi="Times New Roman" w:cs="Times New Roman"/>
        </w:rPr>
        <w:t xml:space="preserve">- </w:t>
      </w:r>
      <w:proofErr w:type="spellStart"/>
      <w:r w:rsidRPr="00ED78EB">
        <w:rPr>
          <w:rFonts w:ascii="Times New Roman" w:hAnsi="Times New Roman" w:cs="Times New Roman"/>
        </w:rPr>
        <w:t>heitswesen</w:t>
      </w:r>
      <w:proofErr w:type="spellEnd"/>
      <w:r w:rsidRPr="00ED78EB">
        <w:rPr>
          <w:rFonts w:ascii="Times New Roman" w:hAnsi="Times New Roman" w:cs="Times New Roman"/>
        </w:rPr>
        <w:t xml:space="preserve"> </w:t>
      </w:r>
      <w:proofErr w:type="gramStart"/>
      <w:r w:rsidRPr="00ED78EB">
        <w:rPr>
          <w:rFonts w:ascii="Times New Roman" w:hAnsi="Times New Roman" w:cs="Times New Roman"/>
        </w:rPr>
        <w:t>1979;41:251</w:t>
      </w:r>
      <w:proofErr w:type="gramEnd"/>
      <w:r w:rsidRPr="00ED78EB">
        <w:rPr>
          <w:rFonts w:ascii="Times New Roman" w:hAnsi="Times New Roman" w:cs="Times New Roman"/>
        </w:rPr>
        <w:t xml:space="preserve"> /3.</w:t>
      </w:r>
    </w:p>
    <w:p w14:paraId="261835DA" w14:textId="77777777" w:rsidR="00ED78EB" w:rsidRPr="00ED78EB" w:rsidRDefault="00ED78EB" w:rsidP="00ED78EB">
      <w:pPr>
        <w:pStyle w:val="p1"/>
        <w:numPr>
          <w:ilvl w:val="0"/>
          <w:numId w:val="2"/>
        </w:numPr>
        <w:jc w:val="both"/>
        <w:rPr>
          <w:rFonts w:ascii="Times New Roman" w:hAnsi="Times New Roman" w:cs="Times New Roman"/>
        </w:rPr>
      </w:pPr>
      <w:proofErr w:type="spellStart"/>
      <w:r w:rsidRPr="00ED78EB">
        <w:rPr>
          <w:rFonts w:ascii="Times New Roman" w:hAnsi="Times New Roman" w:cs="Times New Roman"/>
        </w:rPr>
        <w:t>Troussier</w:t>
      </w:r>
      <w:proofErr w:type="spellEnd"/>
      <w:r w:rsidRPr="00ED78EB">
        <w:rPr>
          <w:rFonts w:ascii="Times New Roman" w:hAnsi="Times New Roman" w:cs="Times New Roman"/>
        </w:rPr>
        <w:t xml:space="preserve"> B, </w:t>
      </w:r>
      <w:proofErr w:type="spellStart"/>
      <w:r w:rsidRPr="00ED78EB">
        <w:rPr>
          <w:rFonts w:ascii="Times New Roman" w:hAnsi="Times New Roman" w:cs="Times New Roman"/>
        </w:rPr>
        <w:t>Davoine</w:t>
      </w:r>
      <w:proofErr w:type="spellEnd"/>
      <w:r w:rsidRPr="00ED78EB">
        <w:rPr>
          <w:rFonts w:ascii="Times New Roman" w:hAnsi="Times New Roman" w:cs="Times New Roman"/>
        </w:rPr>
        <w:t xml:space="preserve"> P, De </w:t>
      </w:r>
      <w:proofErr w:type="spellStart"/>
      <w:r w:rsidRPr="00ED78EB">
        <w:rPr>
          <w:rFonts w:ascii="Times New Roman" w:hAnsi="Times New Roman" w:cs="Times New Roman"/>
        </w:rPr>
        <w:t>Gaudemaris</w:t>
      </w:r>
      <w:proofErr w:type="spellEnd"/>
      <w:r w:rsidRPr="00ED78EB">
        <w:rPr>
          <w:rFonts w:ascii="Times New Roman" w:hAnsi="Times New Roman" w:cs="Times New Roman"/>
        </w:rPr>
        <w:t xml:space="preserve"> R, et al. Back pain in school children a study among 1178 pupils. Scandinavian Journal of Rehabilitation Medicine </w:t>
      </w:r>
      <w:proofErr w:type="gramStart"/>
      <w:r w:rsidRPr="00ED78EB">
        <w:rPr>
          <w:rFonts w:ascii="Times New Roman" w:hAnsi="Times New Roman" w:cs="Times New Roman"/>
        </w:rPr>
        <w:t>1994;26:143</w:t>
      </w:r>
      <w:proofErr w:type="gramEnd"/>
      <w:r w:rsidRPr="00ED78EB">
        <w:rPr>
          <w:rFonts w:ascii="Times New Roman" w:hAnsi="Times New Roman" w:cs="Times New Roman"/>
        </w:rPr>
        <w:t xml:space="preserve"> /6.</w:t>
      </w:r>
    </w:p>
    <w:p w14:paraId="09D6BB40" w14:textId="77777777" w:rsidR="00ED78EB" w:rsidRPr="00ED78EB" w:rsidRDefault="00ED78EB" w:rsidP="00ED78EB">
      <w:pPr>
        <w:pStyle w:val="p1"/>
        <w:numPr>
          <w:ilvl w:val="0"/>
          <w:numId w:val="2"/>
        </w:numPr>
        <w:jc w:val="both"/>
        <w:rPr>
          <w:rFonts w:ascii="Times New Roman" w:hAnsi="Times New Roman" w:cs="Times New Roman"/>
        </w:rPr>
      </w:pPr>
      <w:proofErr w:type="spellStart"/>
      <w:r w:rsidRPr="00ED78EB">
        <w:rPr>
          <w:rFonts w:ascii="Times New Roman" w:hAnsi="Times New Roman" w:cs="Times New Roman"/>
        </w:rPr>
        <w:t>Tomal</w:t>
      </w:r>
      <w:proofErr w:type="spellEnd"/>
      <w:r w:rsidRPr="00ED78EB">
        <w:rPr>
          <w:rFonts w:ascii="Times New Roman" w:hAnsi="Times New Roman" w:cs="Times New Roman"/>
        </w:rPr>
        <w:t xml:space="preserve">, P., </w:t>
      </w:r>
      <w:proofErr w:type="spellStart"/>
      <w:r w:rsidRPr="00ED78EB">
        <w:rPr>
          <w:rFonts w:ascii="Times New Roman" w:hAnsi="Times New Roman" w:cs="Times New Roman"/>
        </w:rPr>
        <w:t>Fryzowicz</w:t>
      </w:r>
      <w:proofErr w:type="spellEnd"/>
      <w:r w:rsidRPr="00ED78EB">
        <w:rPr>
          <w:rFonts w:ascii="Times New Roman" w:hAnsi="Times New Roman" w:cs="Times New Roman"/>
        </w:rPr>
        <w:t xml:space="preserve">, A., </w:t>
      </w:r>
      <w:proofErr w:type="spellStart"/>
      <w:r w:rsidRPr="00ED78EB">
        <w:rPr>
          <w:rFonts w:ascii="Times New Roman" w:hAnsi="Times New Roman" w:cs="Times New Roman"/>
        </w:rPr>
        <w:t>Skorupska</w:t>
      </w:r>
      <w:proofErr w:type="spellEnd"/>
      <w:r w:rsidRPr="00ED78EB">
        <w:rPr>
          <w:rFonts w:ascii="Times New Roman" w:hAnsi="Times New Roman" w:cs="Times New Roman"/>
        </w:rPr>
        <w:t xml:space="preserve">, E., &amp; </w:t>
      </w:r>
      <w:proofErr w:type="spellStart"/>
      <w:r w:rsidRPr="00ED78EB">
        <w:rPr>
          <w:rFonts w:ascii="Times New Roman" w:hAnsi="Times New Roman" w:cs="Times New Roman"/>
        </w:rPr>
        <w:t>Dworak</w:t>
      </w:r>
      <w:proofErr w:type="spellEnd"/>
      <w:r w:rsidRPr="00ED78EB">
        <w:rPr>
          <w:rFonts w:ascii="Times New Roman" w:hAnsi="Times New Roman" w:cs="Times New Roman"/>
        </w:rPr>
        <w:t>, L. B. (2022). Influence of school backpack load as a variable affecting gait kinematics among seven-year-</w:t>
      </w:r>
      <w:proofErr w:type="gramStart"/>
      <w:r w:rsidRPr="00ED78EB">
        <w:rPr>
          <w:rFonts w:ascii="Times New Roman" w:hAnsi="Times New Roman" w:cs="Times New Roman"/>
        </w:rPr>
        <w:t>old  children</w:t>
      </w:r>
      <w:proofErr w:type="gramEnd"/>
      <w:r w:rsidRPr="00ED78EB">
        <w:rPr>
          <w:rFonts w:ascii="Times New Roman" w:hAnsi="Times New Roman" w:cs="Times New Roman"/>
        </w:rPr>
        <w:t>. </w:t>
      </w:r>
      <w:r w:rsidRPr="00ED78EB">
        <w:rPr>
          <w:rFonts w:ascii="Times New Roman" w:hAnsi="Times New Roman" w:cs="Times New Roman"/>
          <w:i/>
          <w:iCs/>
        </w:rPr>
        <w:t xml:space="preserve">International Journal </w:t>
      </w:r>
      <w:proofErr w:type="gramStart"/>
      <w:r w:rsidRPr="00ED78EB">
        <w:rPr>
          <w:rFonts w:ascii="Times New Roman" w:hAnsi="Times New Roman" w:cs="Times New Roman"/>
          <w:i/>
          <w:iCs/>
        </w:rPr>
        <w:t>of  Environmental</w:t>
      </w:r>
      <w:proofErr w:type="gramEnd"/>
      <w:r w:rsidRPr="00ED78EB">
        <w:rPr>
          <w:rFonts w:ascii="Times New Roman" w:hAnsi="Times New Roman" w:cs="Times New Roman"/>
          <w:i/>
          <w:iCs/>
        </w:rPr>
        <w:t xml:space="preserve"> Research and Public Health, 19</w:t>
      </w:r>
      <w:r w:rsidRPr="00ED78EB">
        <w:rPr>
          <w:rFonts w:ascii="Times New Roman" w:hAnsi="Times New Roman" w:cs="Times New Roman"/>
        </w:rPr>
        <w:t>(7), 3843. https://doi.org/10.3390/ijerph19073843</w:t>
      </w:r>
    </w:p>
    <w:p w14:paraId="0DDA2B91" w14:textId="77777777" w:rsidR="00ED78EB" w:rsidRPr="00ED78EB" w:rsidRDefault="00ED78EB" w:rsidP="00ED78EB">
      <w:pPr>
        <w:pStyle w:val="p1"/>
        <w:numPr>
          <w:ilvl w:val="0"/>
          <w:numId w:val="2"/>
        </w:numPr>
        <w:jc w:val="both"/>
        <w:rPr>
          <w:rFonts w:ascii="Times New Roman" w:hAnsi="Times New Roman" w:cs="Times New Roman"/>
        </w:rPr>
      </w:pPr>
      <w:r w:rsidRPr="00ED78EB">
        <w:rPr>
          <w:rFonts w:ascii="Times New Roman" w:hAnsi="Times New Roman" w:cs="Times New Roman"/>
        </w:rPr>
        <w:t xml:space="preserve">Wang, H.-H., Tsai, W.-C., Chang, C.-Y., Hung, M.-H., Tu, J.-H., Wu, T., &amp; Chen, C.-H. (2023).  Effect of load carriage lifestyle on kinematics and kinetics of gait, </w:t>
      </w:r>
      <w:r w:rsidRPr="00ED78EB">
        <w:rPr>
          <w:rFonts w:ascii="Times New Roman" w:hAnsi="Times New Roman" w:cs="Times New Roman"/>
          <w:i/>
          <w:iCs/>
        </w:rPr>
        <w:t>Applied   Bionics and Biomechanics, 2023</w:t>
      </w:r>
      <w:r w:rsidRPr="00ED78EB">
        <w:rPr>
          <w:rFonts w:ascii="Times New Roman" w:hAnsi="Times New Roman" w:cs="Times New Roman"/>
        </w:rPr>
        <w:t>(8022635). https://doi.org/10.1155/2023/8022635</w:t>
      </w:r>
    </w:p>
    <w:p w14:paraId="37A59EE6" w14:textId="77777777" w:rsidR="00ED78EB" w:rsidRPr="009649A7" w:rsidRDefault="00ED78EB" w:rsidP="009649A7">
      <w:pPr>
        <w:pStyle w:val="p1"/>
        <w:jc w:val="both"/>
        <w:rPr>
          <w:rFonts w:ascii="Times New Roman" w:hAnsi="Times New Roman" w:cs="Times New Roman"/>
          <w:sz w:val="24"/>
          <w:szCs w:val="24"/>
        </w:rPr>
      </w:pPr>
    </w:p>
    <w:p w14:paraId="1BB0DB09" w14:textId="4C033D29" w:rsidR="00E520BC" w:rsidRPr="009649A7" w:rsidRDefault="00E520BC" w:rsidP="009649A7">
      <w:pPr>
        <w:pStyle w:val="p1"/>
        <w:jc w:val="both"/>
        <w:rPr>
          <w:rFonts w:ascii="Times New Roman" w:hAnsi="Times New Roman" w:cs="Times New Roman"/>
          <w:sz w:val="24"/>
          <w:szCs w:val="24"/>
        </w:rPr>
      </w:pPr>
    </w:p>
    <w:sectPr w:rsidR="00E520BC" w:rsidRPr="009649A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85D1C"/>
    <w:multiLevelType w:val="multilevel"/>
    <w:tmpl w:val="7128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CD58FC"/>
    <w:multiLevelType w:val="hybridMultilevel"/>
    <w:tmpl w:val="FBD02098"/>
    <w:lvl w:ilvl="0" w:tplc="D1CE5224">
      <w:start w:val="1"/>
      <w:numFmt w:val="decimal"/>
      <w:lvlText w:val="%1."/>
      <w:lvlJc w:val="left"/>
      <w:pPr>
        <w:tabs>
          <w:tab w:val="num" w:pos="360"/>
        </w:tabs>
        <w:ind w:left="360" w:hanging="360"/>
      </w:pPr>
    </w:lvl>
    <w:lvl w:ilvl="1" w:tplc="7DE2E5DA" w:tentative="1">
      <w:start w:val="1"/>
      <w:numFmt w:val="decimal"/>
      <w:lvlText w:val="%2."/>
      <w:lvlJc w:val="left"/>
      <w:pPr>
        <w:tabs>
          <w:tab w:val="num" w:pos="1080"/>
        </w:tabs>
        <w:ind w:left="1080" w:hanging="360"/>
      </w:pPr>
    </w:lvl>
    <w:lvl w:ilvl="2" w:tplc="6B66ACE0" w:tentative="1">
      <w:start w:val="1"/>
      <w:numFmt w:val="decimal"/>
      <w:lvlText w:val="%3."/>
      <w:lvlJc w:val="left"/>
      <w:pPr>
        <w:tabs>
          <w:tab w:val="num" w:pos="1800"/>
        </w:tabs>
        <w:ind w:left="1800" w:hanging="360"/>
      </w:pPr>
    </w:lvl>
    <w:lvl w:ilvl="3" w:tplc="9910954E" w:tentative="1">
      <w:start w:val="1"/>
      <w:numFmt w:val="decimal"/>
      <w:lvlText w:val="%4."/>
      <w:lvlJc w:val="left"/>
      <w:pPr>
        <w:tabs>
          <w:tab w:val="num" w:pos="2520"/>
        </w:tabs>
        <w:ind w:left="2520" w:hanging="360"/>
      </w:pPr>
    </w:lvl>
    <w:lvl w:ilvl="4" w:tplc="76BC6C12" w:tentative="1">
      <w:start w:val="1"/>
      <w:numFmt w:val="decimal"/>
      <w:lvlText w:val="%5."/>
      <w:lvlJc w:val="left"/>
      <w:pPr>
        <w:tabs>
          <w:tab w:val="num" w:pos="3240"/>
        </w:tabs>
        <w:ind w:left="3240" w:hanging="360"/>
      </w:pPr>
    </w:lvl>
    <w:lvl w:ilvl="5" w:tplc="82B28AB6" w:tentative="1">
      <w:start w:val="1"/>
      <w:numFmt w:val="decimal"/>
      <w:lvlText w:val="%6."/>
      <w:lvlJc w:val="left"/>
      <w:pPr>
        <w:tabs>
          <w:tab w:val="num" w:pos="3960"/>
        </w:tabs>
        <w:ind w:left="3960" w:hanging="360"/>
      </w:pPr>
    </w:lvl>
    <w:lvl w:ilvl="6" w:tplc="D848E1B4" w:tentative="1">
      <w:start w:val="1"/>
      <w:numFmt w:val="decimal"/>
      <w:lvlText w:val="%7."/>
      <w:lvlJc w:val="left"/>
      <w:pPr>
        <w:tabs>
          <w:tab w:val="num" w:pos="4680"/>
        </w:tabs>
        <w:ind w:left="4680" w:hanging="360"/>
      </w:pPr>
    </w:lvl>
    <w:lvl w:ilvl="7" w:tplc="4DD07A80" w:tentative="1">
      <w:start w:val="1"/>
      <w:numFmt w:val="decimal"/>
      <w:lvlText w:val="%8."/>
      <w:lvlJc w:val="left"/>
      <w:pPr>
        <w:tabs>
          <w:tab w:val="num" w:pos="5400"/>
        </w:tabs>
        <w:ind w:left="5400" w:hanging="360"/>
      </w:pPr>
    </w:lvl>
    <w:lvl w:ilvl="8" w:tplc="23CA56FA" w:tentative="1">
      <w:start w:val="1"/>
      <w:numFmt w:val="decimal"/>
      <w:lvlText w:val="%9."/>
      <w:lvlJc w:val="left"/>
      <w:pPr>
        <w:tabs>
          <w:tab w:val="num" w:pos="6120"/>
        </w:tabs>
        <w:ind w:left="6120" w:hanging="360"/>
      </w:pPr>
    </w:lvl>
  </w:abstractNum>
  <w:abstractNum w:abstractNumId="2" w15:restartNumberingAfterBreak="0">
    <w:nsid w:val="79D06A9F"/>
    <w:multiLevelType w:val="hybridMultilevel"/>
    <w:tmpl w:val="4EC200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585869354">
    <w:abstractNumId w:val="2"/>
  </w:num>
  <w:num w:numId="2" w16cid:durableId="245579545">
    <w:abstractNumId w:val="1"/>
  </w:num>
  <w:num w:numId="3" w16cid:durableId="865369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doNotDisplayPageBoundaries/>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AB1"/>
    <w:rsid w:val="002604E4"/>
    <w:rsid w:val="003C3AB1"/>
    <w:rsid w:val="003E5A8E"/>
    <w:rsid w:val="004F6F5F"/>
    <w:rsid w:val="00655318"/>
    <w:rsid w:val="008C47D6"/>
    <w:rsid w:val="009649A7"/>
    <w:rsid w:val="00C34F4F"/>
    <w:rsid w:val="00CB473B"/>
    <w:rsid w:val="00D322E2"/>
    <w:rsid w:val="00DC07D8"/>
    <w:rsid w:val="00E520BC"/>
    <w:rsid w:val="00E54345"/>
    <w:rsid w:val="00EC1564"/>
    <w:rsid w:val="00ED78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A530E"/>
  <w15:chartTrackingRefBased/>
  <w15:docId w15:val="{AFC8C77F-E274-E740-A1D0-423218160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C3AB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C3AB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C3AB1"/>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3C3AB1"/>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3C3AB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C3AB1"/>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3C3AB1"/>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C3AB1"/>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3C3AB1"/>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C3AB1"/>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3C3AB1"/>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3C3AB1"/>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3C3AB1"/>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3C3AB1"/>
    <w:rPr>
      <w:rFonts w:eastAsiaTheme="majorEastAsia" w:cstheme="majorBidi"/>
      <w:color w:val="0F4761" w:themeColor="accent1" w:themeShade="BF"/>
    </w:rPr>
  </w:style>
  <w:style w:type="character" w:customStyle="1" w:styleId="60">
    <w:name w:val="標題 6 字元"/>
    <w:basedOn w:val="a0"/>
    <w:link w:val="6"/>
    <w:uiPriority w:val="9"/>
    <w:semiHidden/>
    <w:rsid w:val="003C3AB1"/>
    <w:rPr>
      <w:rFonts w:eastAsiaTheme="majorEastAsia" w:cstheme="majorBidi"/>
      <w:color w:val="595959" w:themeColor="text1" w:themeTint="A6"/>
    </w:rPr>
  </w:style>
  <w:style w:type="character" w:customStyle="1" w:styleId="70">
    <w:name w:val="標題 7 字元"/>
    <w:basedOn w:val="a0"/>
    <w:link w:val="7"/>
    <w:uiPriority w:val="9"/>
    <w:semiHidden/>
    <w:rsid w:val="003C3AB1"/>
    <w:rPr>
      <w:rFonts w:eastAsiaTheme="majorEastAsia" w:cstheme="majorBidi"/>
      <w:color w:val="595959" w:themeColor="text1" w:themeTint="A6"/>
    </w:rPr>
  </w:style>
  <w:style w:type="character" w:customStyle="1" w:styleId="80">
    <w:name w:val="標題 8 字元"/>
    <w:basedOn w:val="a0"/>
    <w:link w:val="8"/>
    <w:uiPriority w:val="9"/>
    <w:semiHidden/>
    <w:rsid w:val="003C3AB1"/>
    <w:rPr>
      <w:rFonts w:eastAsiaTheme="majorEastAsia" w:cstheme="majorBidi"/>
      <w:color w:val="272727" w:themeColor="text1" w:themeTint="D8"/>
    </w:rPr>
  </w:style>
  <w:style w:type="character" w:customStyle="1" w:styleId="90">
    <w:name w:val="標題 9 字元"/>
    <w:basedOn w:val="a0"/>
    <w:link w:val="9"/>
    <w:uiPriority w:val="9"/>
    <w:semiHidden/>
    <w:rsid w:val="003C3AB1"/>
    <w:rPr>
      <w:rFonts w:eastAsiaTheme="majorEastAsia" w:cstheme="majorBidi"/>
      <w:color w:val="272727" w:themeColor="text1" w:themeTint="D8"/>
    </w:rPr>
  </w:style>
  <w:style w:type="paragraph" w:styleId="a3">
    <w:name w:val="Title"/>
    <w:basedOn w:val="a"/>
    <w:next w:val="a"/>
    <w:link w:val="a4"/>
    <w:uiPriority w:val="10"/>
    <w:qFormat/>
    <w:rsid w:val="003C3AB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C3AB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C3AB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3C3AB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C3AB1"/>
    <w:pPr>
      <w:spacing w:before="160"/>
      <w:jc w:val="center"/>
    </w:pPr>
    <w:rPr>
      <w:i/>
      <w:iCs/>
      <w:color w:val="404040" w:themeColor="text1" w:themeTint="BF"/>
    </w:rPr>
  </w:style>
  <w:style w:type="character" w:customStyle="1" w:styleId="a8">
    <w:name w:val="引文 字元"/>
    <w:basedOn w:val="a0"/>
    <w:link w:val="a7"/>
    <w:uiPriority w:val="29"/>
    <w:rsid w:val="003C3AB1"/>
    <w:rPr>
      <w:i/>
      <w:iCs/>
      <w:color w:val="404040" w:themeColor="text1" w:themeTint="BF"/>
    </w:rPr>
  </w:style>
  <w:style w:type="paragraph" w:styleId="a9">
    <w:name w:val="List Paragraph"/>
    <w:basedOn w:val="a"/>
    <w:uiPriority w:val="34"/>
    <w:qFormat/>
    <w:rsid w:val="003C3AB1"/>
    <w:pPr>
      <w:ind w:left="720"/>
      <w:contextualSpacing/>
    </w:pPr>
  </w:style>
  <w:style w:type="character" w:styleId="aa">
    <w:name w:val="Intense Emphasis"/>
    <w:basedOn w:val="a0"/>
    <w:uiPriority w:val="21"/>
    <w:qFormat/>
    <w:rsid w:val="003C3AB1"/>
    <w:rPr>
      <w:i/>
      <w:iCs/>
      <w:color w:val="0F4761" w:themeColor="accent1" w:themeShade="BF"/>
    </w:rPr>
  </w:style>
  <w:style w:type="paragraph" w:styleId="ab">
    <w:name w:val="Intense Quote"/>
    <w:basedOn w:val="a"/>
    <w:next w:val="a"/>
    <w:link w:val="ac"/>
    <w:uiPriority w:val="30"/>
    <w:qFormat/>
    <w:rsid w:val="003C3A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3C3AB1"/>
    <w:rPr>
      <w:i/>
      <w:iCs/>
      <w:color w:val="0F4761" w:themeColor="accent1" w:themeShade="BF"/>
    </w:rPr>
  </w:style>
  <w:style w:type="character" w:styleId="ad">
    <w:name w:val="Intense Reference"/>
    <w:basedOn w:val="a0"/>
    <w:uiPriority w:val="32"/>
    <w:qFormat/>
    <w:rsid w:val="003C3AB1"/>
    <w:rPr>
      <w:b/>
      <w:bCs/>
      <w:smallCaps/>
      <w:color w:val="0F4761" w:themeColor="accent1" w:themeShade="BF"/>
      <w:spacing w:val="5"/>
    </w:rPr>
  </w:style>
  <w:style w:type="paragraph" w:customStyle="1" w:styleId="p1">
    <w:name w:val="p1"/>
    <w:basedOn w:val="a"/>
    <w:rsid w:val="00D322E2"/>
    <w:pPr>
      <w:widowControl/>
      <w:spacing w:after="0" w:line="240" w:lineRule="auto"/>
    </w:pPr>
    <w:rPr>
      <w:rFonts w:ascii="Helvetica" w:eastAsia="新細明體" w:hAnsi="Helvetica" w:cs="新細明體"/>
      <w:color w:val="000000"/>
      <w:kern w:val="0"/>
      <w:sz w:val="18"/>
      <w:szCs w:val="18"/>
      <w14:ligatures w14:val="none"/>
    </w:rPr>
  </w:style>
  <w:style w:type="character" w:styleId="ae">
    <w:name w:val="Placeholder Text"/>
    <w:basedOn w:val="a0"/>
    <w:uiPriority w:val="99"/>
    <w:semiHidden/>
    <w:rsid w:val="00D322E2"/>
    <w:rPr>
      <w:color w:val="666666"/>
    </w:rPr>
  </w:style>
  <w:style w:type="character" w:customStyle="1" w:styleId="apple-converted-space">
    <w:name w:val="apple-converted-space"/>
    <w:basedOn w:val="a0"/>
    <w:rsid w:val="00655318"/>
  </w:style>
  <w:style w:type="character" w:styleId="af">
    <w:name w:val="Hyperlink"/>
    <w:basedOn w:val="a0"/>
    <w:uiPriority w:val="99"/>
    <w:unhideWhenUsed/>
    <w:rsid w:val="00655318"/>
    <w:rPr>
      <w:color w:val="0000FF"/>
      <w:u w:val="single"/>
    </w:rPr>
  </w:style>
  <w:style w:type="table" w:styleId="af0">
    <w:name w:val="Table Grid"/>
    <w:basedOn w:val="a1"/>
    <w:uiPriority w:val="39"/>
    <w:rsid w:val="00E520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Unresolved Mention"/>
    <w:basedOn w:val="a0"/>
    <w:uiPriority w:val="99"/>
    <w:semiHidden/>
    <w:unhideWhenUsed/>
    <w:rsid w:val="00ED78EB"/>
    <w:rPr>
      <w:color w:val="605E5C"/>
      <w:shd w:val="clear" w:color="auto" w:fill="E1DFDD"/>
    </w:rPr>
  </w:style>
  <w:style w:type="paragraph" w:styleId="Web">
    <w:name w:val="Normal (Web)"/>
    <w:basedOn w:val="a"/>
    <w:uiPriority w:val="99"/>
    <w:semiHidden/>
    <w:unhideWhenUsed/>
    <w:rsid w:val="003E5A8E"/>
    <w:pPr>
      <w:widowControl/>
      <w:spacing w:before="100" w:beforeAutospacing="1" w:after="100" w:afterAutospacing="1" w:line="240" w:lineRule="auto"/>
    </w:pPr>
    <w:rPr>
      <w:rFonts w:ascii="新細明體" w:eastAsia="新細明體" w:hAnsi="新細明體" w:cs="新細明體"/>
      <w:kern w:val="0"/>
      <w14:ligatures w14:val="none"/>
    </w:rPr>
  </w:style>
  <w:style w:type="character" w:styleId="af2">
    <w:name w:val="Strong"/>
    <w:basedOn w:val="a0"/>
    <w:uiPriority w:val="22"/>
    <w:qFormat/>
    <w:rsid w:val="003E5A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329091">
      <w:bodyDiv w:val="1"/>
      <w:marLeft w:val="0"/>
      <w:marRight w:val="0"/>
      <w:marTop w:val="0"/>
      <w:marBottom w:val="0"/>
      <w:divBdr>
        <w:top w:val="none" w:sz="0" w:space="0" w:color="auto"/>
        <w:left w:val="none" w:sz="0" w:space="0" w:color="auto"/>
        <w:bottom w:val="none" w:sz="0" w:space="0" w:color="auto"/>
        <w:right w:val="none" w:sz="0" w:space="0" w:color="auto"/>
      </w:divBdr>
    </w:div>
    <w:div w:id="122117560">
      <w:bodyDiv w:val="1"/>
      <w:marLeft w:val="0"/>
      <w:marRight w:val="0"/>
      <w:marTop w:val="0"/>
      <w:marBottom w:val="0"/>
      <w:divBdr>
        <w:top w:val="none" w:sz="0" w:space="0" w:color="auto"/>
        <w:left w:val="none" w:sz="0" w:space="0" w:color="auto"/>
        <w:bottom w:val="none" w:sz="0" w:space="0" w:color="auto"/>
        <w:right w:val="none" w:sz="0" w:space="0" w:color="auto"/>
      </w:divBdr>
    </w:div>
    <w:div w:id="476189317">
      <w:bodyDiv w:val="1"/>
      <w:marLeft w:val="0"/>
      <w:marRight w:val="0"/>
      <w:marTop w:val="0"/>
      <w:marBottom w:val="0"/>
      <w:divBdr>
        <w:top w:val="none" w:sz="0" w:space="0" w:color="auto"/>
        <w:left w:val="none" w:sz="0" w:space="0" w:color="auto"/>
        <w:bottom w:val="none" w:sz="0" w:space="0" w:color="auto"/>
        <w:right w:val="none" w:sz="0" w:space="0" w:color="auto"/>
      </w:divBdr>
    </w:div>
    <w:div w:id="721174105">
      <w:bodyDiv w:val="1"/>
      <w:marLeft w:val="0"/>
      <w:marRight w:val="0"/>
      <w:marTop w:val="0"/>
      <w:marBottom w:val="0"/>
      <w:divBdr>
        <w:top w:val="none" w:sz="0" w:space="0" w:color="auto"/>
        <w:left w:val="none" w:sz="0" w:space="0" w:color="auto"/>
        <w:bottom w:val="none" w:sz="0" w:space="0" w:color="auto"/>
        <w:right w:val="none" w:sz="0" w:space="0" w:color="auto"/>
      </w:divBdr>
    </w:div>
    <w:div w:id="873268728">
      <w:bodyDiv w:val="1"/>
      <w:marLeft w:val="0"/>
      <w:marRight w:val="0"/>
      <w:marTop w:val="0"/>
      <w:marBottom w:val="0"/>
      <w:divBdr>
        <w:top w:val="none" w:sz="0" w:space="0" w:color="auto"/>
        <w:left w:val="none" w:sz="0" w:space="0" w:color="auto"/>
        <w:bottom w:val="none" w:sz="0" w:space="0" w:color="auto"/>
        <w:right w:val="none" w:sz="0" w:space="0" w:color="auto"/>
      </w:divBdr>
    </w:div>
    <w:div w:id="968776483">
      <w:bodyDiv w:val="1"/>
      <w:marLeft w:val="0"/>
      <w:marRight w:val="0"/>
      <w:marTop w:val="0"/>
      <w:marBottom w:val="0"/>
      <w:divBdr>
        <w:top w:val="none" w:sz="0" w:space="0" w:color="auto"/>
        <w:left w:val="none" w:sz="0" w:space="0" w:color="auto"/>
        <w:bottom w:val="none" w:sz="0" w:space="0" w:color="auto"/>
        <w:right w:val="none" w:sz="0" w:space="0" w:color="auto"/>
      </w:divBdr>
    </w:div>
    <w:div w:id="1032922680">
      <w:bodyDiv w:val="1"/>
      <w:marLeft w:val="0"/>
      <w:marRight w:val="0"/>
      <w:marTop w:val="0"/>
      <w:marBottom w:val="0"/>
      <w:divBdr>
        <w:top w:val="none" w:sz="0" w:space="0" w:color="auto"/>
        <w:left w:val="none" w:sz="0" w:space="0" w:color="auto"/>
        <w:bottom w:val="none" w:sz="0" w:space="0" w:color="auto"/>
        <w:right w:val="none" w:sz="0" w:space="0" w:color="auto"/>
      </w:divBdr>
    </w:div>
    <w:div w:id="1033379971">
      <w:bodyDiv w:val="1"/>
      <w:marLeft w:val="0"/>
      <w:marRight w:val="0"/>
      <w:marTop w:val="0"/>
      <w:marBottom w:val="0"/>
      <w:divBdr>
        <w:top w:val="none" w:sz="0" w:space="0" w:color="auto"/>
        <w:left w:val="none" w:sz="0" w:space="0" w:color="auto"/>
        <w:bottom w:val="none" w:sz="0" w:space="0" w:color="auto"/>
        <w:right w:val="none" w:sz="0" w:space="0" w:color="auto"/>
      </w:divBdr>
    </w:div>
    <w:div w:id="1462531280">
      <w:bodyDiv w:val="1"/>
      <w:marLeft w:val="0"/>
      <w:marRight w:val="0"/>
      <w:marTop w:val="0"/>
      <w:marBottom w:val="0"/>
      <w:divBdr>
        <w:top w:val="none" w:sz="0" w:space="0" w:color="auto"/>
        <w:left w:val="none" w:sz="0" w:space="0" w:color="auto"/>
        <w:bottom w:val="none" w:sz="0" w:space="0" w:color="auto"/>
        <w:right w:val="none" w:sz="0" w:space="0" w:color="auto"/>
      </w:divBdr>
    </w:div>
    <w:div w:id="1469471665">
      <w:bodyDiv w:val="1"/>
      <w:marLeft w:val="0"/>
      <w:marRight w:val="0"/>
      <w:marTop w:val="0"/>
      <w:marBottom w:val="0"/>
      <w:divBdr>
        <w:top w:val="none" w:sz="0" w:space="0" w:color="auto"/>
        <w:left w:val="none" w:sz="0" w:space="0" w:color="auto"/>
        <w:bottom w:val="none" w:sz="0" w:space="0" w:color="auto"/>
        <w:right w:val="none" w:sz="0" w:space="0" w:color="auto"/>
      </w:divBdr>
      <w:divsChild>
        <w:div w:id="451091913">
          <w:marLeft w:val="360"/>
          <w:marRight w:val="0"/>
          <w:marTop w:val="43"/>
          <w:marBottom w:val="0"/>
          <w:divBdr>
            <w:top w:val="none" w:sz="0" w:space="0" w:color="auto"/>
            <w:left w:val="none" w:sz="0" w:space="0" w:color="auto"/>
            <w:bottom w:val="none" w:sz="0" w:space="0" w:color="auto"/>
            <w:right w:val="none" w:sz="0" w:space="0" w:color="auto"/>
          </w:divBdr>
        </w:div>
        <w:div w:id="1271429680">
          <w:marLeft w:val="360"/>
          <w:marRight w:val="0"/>
          <w:marTop w:val="43"/>
          <w:marBottom w:val="0"/>
          <w:divBdr>
            <w:top w:val="none" w:sz="0" w:space="0" w:color="auto"/>
            <w:left w:val="none" w:sz="0" w:space="0" w:color="auto"/>
            <w:bottom w:val="none" w:sz="0" w:space="0" w:color="auto"/>
            <w:right w:val="none" w:sz="0" w:space="0" w:color="auto"/>
          </w:divBdr>
        </w:div>
        <w:div w:id="1510412573">
          <w:marLeft w:val="360"/>
          <w:marRight w:val="0"/>
          <w:marTop w:val="38"/>
          <w:marBottom w:val="0"/>
          <w:divBdr>
            <w:top w:val="none" w:sz="0" w:space="0" w:color="auto"/>
            <w:left w:val="none" w:sz="0" w:space="0" w:color="auto"/>
            <w:bottom w:val="none" w:sz="0" w:space="0" w:color="auto"/>
            <w:right w:val="none" w:sz="0" w:space="0" w:color="auto"/>
          </w:divBdr>
        </w:div>
        <w:div w:id="1177496178">
          <w:marLeft w:val="360"/>
          <w:marRight w:val="0"/>
          <w:marTop w:val="43"/>
          <w:marBottom w:val="0"/>
          <w:divBdr>
            <w:top w:val="none" w:sz="0" w:space="0" w:color="auto"/>
            <w:left w:val="none" w:sz="0" w:space="0" w:color="auto"/>
            <w:bottom w:val="none" w:sz="0" w:space="0" w:color="auto"/>
            <w:right w:val="none" w:sz="0" w:space="0" w:color="auto"/>
          </w:divBdr>
        </w:div>
        <w:div w:id="22243709">
          <w:marLeft w:val="360"/>
          <w:marRight w:val="0"/>
          <w:marTop w:val="43"/>
          <w:marBottom w:val="0"/>
          <w:divBdr>
            <w:top w:val="none" w:sz="0" w:space="0" w:color="auto"/>
            <w:left w:val="none" w:sz="0" w:space="0" w:color="auto"/>
            <w:bottom w:val="none" w:sz="0" w:space="0" w:color="auto"/>
            <w:right w:val="none" w:sz="0" w:space="0" w:color="auto"/>
          </w:divBdr>
        </w:div>
        <w:div w:id="1129399911">
          <w:marLeft w:val="360"/>
          <w:marRight w:val="0"/>
          <w:marTop w:val="43"/>
          <w:marBottom w:val="0"/>
          <w:divBdr>
            <w:top w:val="none" w:sz="0" w:space="0" w:color="auto"/>
            <w:left w:val="none" w:sz="0" w:space="0" w:color="auto"/>
            <w:bottom w:val="none" w:sz="0" w:space="0" w:color="auto"/>
            <w:right w:val="none" w:sz="0" w:space="0" w:color="auto"/>
          </w:divBdr>
        </w:div>
        <w:div w:id="472985521">
          <w:marLeft w:val="360"/>
          <w:marRight w:val="0"/>
          <w:marTop w:val="38"/>
          <w:marBottom w:val="0"/>
          <w:divBdr>
            <w:top w:val="none" w:sz="0" w:space="0" w:color="auto"/>
            <w:left w:val="none" w:sz="0" w:space="0" w:color="auto"/>
            <w:bottom w:val="none" w:sz="0" w:space="0" w:color="auto"/>
            <w:right w:val="none" w:sz="0" w:space="0" w:color="auto"/>
          </w:divBdr>
        </w:div>
        <w:div w:id="385907992">
          <w:marLeft w:val="360"/>
          <w:marRight w:val="0"/>
          <w:marTop w:val="38"/>
          <w:marBottom w:val="0"/>
          <w:divBdr>
            <w:top w:val="none" w:sz="0" w:space="0" w:color="auto"/>
            <w:left w:val="none" w:sz="0" w:space="0" w:color="auto"/>
            <w:bottom w:val="none" w:sz="0" w:space="0" w:color="auto"/>
            <w:right w:val="none" w:sz="0" w:space="0" w:color="auto"/>
          </w:divBdr>
        </w:div>
        <w:div w:id="1111776899">
          <w:marLeft w:val="360"/>
          <w:marRight w:val="0"/>
          <w:marTop w:val="43"/>
          <w:marBottom w:val="0"/>
          <w:divBdr>
            <w:top w:val="none" w:sz="0" w:space="0" w:color="auto"/>
            <w:left w:val="none" w:sz="0" w:space="0" w:color="auto"/>
            <w:bottom w:val="none" w:sz="0" w:space="0" w:color="auto"/>
            <w:right w:val="none" w:sz="0" w:space="0" w:color="auto"/>
          </w:divBdr>
        </w:div>
        <w:div w:id="1152134670">
          <w:marLeft w:val="360"/>
          <w:marRight w:val="0"/>
          <w:marTop w:val="43"/>
          <w:marBottom w:val="0"/>
          <w:divBdr>
            <w:top w:val="none" w:sz="0" w:space="0" w:color="auto"/>
            <w:left w:val="none" w:sz="0" w:space="0" w:color="auto"/>
            <w:bottom w:val="none" w:sz="0" w:space="0" w:color="auto"/>
            <w:right w:val="none" w:sz="0" w:space="0" w:color="auto"/>
          </w:divBdr>
        </w:div>
      </w:divsChild>
    </w:div>
    <w:div w:id="1504083244">
      <w:bodyDiv w:val="1"/>
      <w:marLeft w:val="0"/>
      <w:marRight w:val="0"/>
      <w:marTop w:val="0"/>
      <w:marBottom w:val="0"/>
      <w:divBdr>
        <w:top w:val="none" w:sz="0" w:space="0" w:color="auto"/>
        <w:left w:val="none" w:sz="0" w:space="0" w:color="auto"/>
        <w:bottom w:val="none" w:sz="0" w:space="0" w:color="auto"/>
        <w:right w:val="none" w:sz="0" w:space="0" w:color="auto"/>
      </w:divBdr>
    </w:div>
    <w:div w:id="179949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i.org/10.1016/s0966-6362(02)0005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i.org/10.3390/ijerph16245154" TargetMode="External"/><Relationship Id="rId5" Type="http://schemas.openxmlformats.org/officeDocument/2006/relationships/hyperlink" Target="https://www.sciencedirect.com/topics/nursing-and-health-professions/motion-analysis-syste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1283</Words>
  <Characters>7316</Characters>
  <Application>Microsoft Office Word</Application>
  <DocSecurity>0</DocSecurity>
  <Lines>60</Lines>
  <Paragraphs>17</Paragraphs>
  <ScaleCrop>false</ScaleCrop>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鄭凱仁</dc:creator>
  <cp:keywords/>
  <dc:description/>
  <cp:lastModifiedBy>鄭凱仁</cp:lastModifiedBy>
  <cp:revision>5</cp:revision>
  <dcterms:created xsi:type="dcterms:W3CDTF">2025-02-09T22:52:00Z</dcterms:created>
  <dcterms:modified xsi:type="dcterms:W3CDTF">2025-02-10T04:56:00Z</dcterms:modified>
</cp:coreProperties>
</file>