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3CD" w14:textId="5A7ECC4A" w:rsidR="00D402EE" w:rsidRDefault="003433C4" w:rsidP="003433C4">
      <w:pPr>
        <w:pStyle w:val="Heading1"/>
      </w:pPr>
      <w:r>
        <w:t>PROTOCOLO</w:t>
      </w:r>
    </w:p>
    <w:p w14:paraId="4C26B5E9" w14:textId="60D9709E" w:rsidR="003433C4" w:rsidRDefault="003433C4" w:rsidP="003433C4">
      <w:r>
        <w:t xml:space="preserve">NOTA: Los protocolos son una extensión de los protocolos de ATI </w:t>
      </w:r>
      <w:proofErr w:type="spellStart"/>
      <w:r>
        <w:t>Cognistin</w:t>
      </w:r>
      <w:proofErr w:type="spellEnd"/>
    </w:p>
    <w:p w14:paraId="4D700CCC" w14:textId="764901A4" w:rsidR="003433C4" w:rsidRDefault="003433C4" w:rsidP="003433C4">
      <w:r>
        <w:t xml:space="preserve">Un fichero de protocolo es un fichero de texto, salvado con extensión </w:t>
      </w:r>
      <w:proofErr w:type="spellStart"/>
      <w:r>
        <w:t>lst</w:t>
      </w:r>
      <w:proofErr w:type="spellEnd"/>
      <w:r>
        <w:t xml:space="preserve"> por compatibilidad con ATI (aunque puede tener extensión </w:t>
      </w:r>
      <w:proofErr w:type="spellStart"/>
      <w:r>
        <w:t>txt</w:t>
      </w:r>
      <w:proofErr w:type="spellEnd"/>
      <w:r>
        <w:t>). Este fichero tiene dos secciones:</w:t>
      </w:r>
    </w:p>
    <w:p w14:paraId="69D0F5B9" w14:textId="23157673" w:rsidR="003433C4" w:rsidRDefault="003433C4" w:rsidP="003433C4">
      <w:pPr>
        <w:pStyle w:val="ListParagraph"/>
        <w:numPr>
          <w:ilvl w:val="0"/>
          <w:numId w:val="1"/>
        </w:numPr>
      </w:pPr>
      <w:r>
        <w:t>Sección de configuración en la que se establecen las opciones del protocolo. Por convenio se coloca al principio del fichero</w:t>
      </w:r>
    </w:p>
    <w:p w14:paraId="096DDB0B" w14:textId="0C0354CB" w:rsidR="003433C4" w:rsidRDefault="003433C4" w:rsidP="003433C4">
      <w:pPr>
        <w:pStyle w:val="ListParagraph"/>
        <w:numPr>
          <w:ilvl w:val="0"/>
          <w:numId w:val="1"/>
        </w:numPr>
      </w:pPr>
      <w:r>
        <w:t xml:space="preserve">Sección de eventos del protocolo. Se inicia con la palabra clave de inicio de protocolo </w:t>
      </w:r>
      <w:r>
        <w:rPr>
          <w:rFonts w:ascii="JetBrains Mono" w:hAnsi="JetBrains Mono"/>
          <w:color w:val="6A8759"/>
        </w:rPr>
        <w:t>INICIAR</w:t>
      </w:r>
      <w:r>
        <w:t xml:space="preserve"> y finaliza con el fichero o con la palabra clave de finalización de protocolo</w:t>
      </w:r>
      <w:r w:rsidR="00DB07AF">
        <w:t xml:space="preserve"> </w:t>
      </w:r>
      <w:r w:rsidR="00DB07AF">
        <w:rPr>
          <w:rFonts w:ascii="JetBrains Mono" w:hAnsi="JetBrains Mono"/>
          <w:color w:val="6A8759"/>
        </w:rPr>
        <w:t>TERMINAR</w:t>
      </w:r>
    </w:p>
    <w:p w14:paraId="18B152B2" w14:textId="413580AE" w:rsidR="003433C4" w:rsidRDefault="00CC3395" w:rsidP="003433C4">
      <w:r>
        <w:t xml:space="preserve">Se pueden introducir comentarios en el fichero de protocolos iniciando </w:t>
      </w:r>
      <w:r w:rsidR="00750F2E">
        <w:t xml:space="preserve">la línea </w:t>
      </w:r>
      <w:proofErr w:type="gramStart"/>
      <w:r w:rsidR="00750F2E">
        <w:t>con ;</w:t>
      </w:r>
      <w:proofErr w:type="gramEnd"/>
      <w:r w:rsidR="00750F2E" w:rsidRPr="00750F2E">
        <w:rPr>
          <w:rFonts w:ascii="JetBrains Mono" w:hAnsi="JetBrains Mono"/>
          <w:color w:val="6A8759"/>
        </w:rPr>
        <w:t xml:space="preserve"> </w:t>
      </w:r>
      <w:r w:rsidR="00750F2E">
        <w:t xml:space="preserve">o con </w:t>
      </w:r>
      <w:r w:rsidR="00750F2E" w:rsidRPr="00750F2E">
        <w:rPr>
          <w:rFonts w:ascii="JetBrains Mono" w:hAnsi="JetBrains Mono"/>
          <w:color w:val="6A8759"/>
        </w:rPr>
        <w:t>#</w:t>
      </w:r>
      <w:r w:rsidR="00750F2E">
        <w:t>. No se admiten comentarios a mitad de línea.</w:t>
      </w:r>
    </w:p>
    <w:p w14:paraId="29854E2A" w14:textId="6462275C" w:rsidR="00750F2E" w:rsidRDefault="00750F2E" w:rsidP="00750F2E">
      <w:pPr>
        <w:pStyle w:val="Heading2"/>
      </w:pPr>
      <w:r>
        <w:t>Configuración</w:t>
      </w:r>
    </w:p>
    <w:p w14:paraId="732A0EA6" w14:textId="14BA4F0F" w:rsidR="00750F2E" w:rsidRDefault="00750F2E" w:rsidP="00750F2E">
      <w:pPr>
        <w:pStyle w:val="Heading2"/>
      </w:pPr>
      <w:r>
        <w:t>Eventos</w:t>
      </w:r>
    </w:p>
    <w:p w14:paraId="7D2DF1FC" w14:textId="73453600" w:rsidR="00750F2E" w:rsidRDefault="00750F2E" w:rsidP="003433C4">
      <w:r>
        <w:t>Los eventos se ejecutan en el orden en el que se escriben en el fichero de protocolo.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5386"/>
        <w:gridCol w:w="2126"/>
      </w:tblGrid>
      <w:tr w:rsidR="00A70C16" w14:paraId="03D57104" w14:textId="77777777" w:rsidTr="00A70C16">
        <w:tc>
          <w:tcPr>
            <w:tcW w:w="1555" w:type="dxa"/>
          </w:tcPr>
          <w:p w14:paraId="32DE9F53" w14:textId="2838E2E5" w:rsidR="00A70C16" w:rsidRDefault="00A70C16" w:rsidP="003433C4">
            <w:r>
              <w:t>Acción</w:t>
            </w:r>
          </w:p>
        </w:tc>
        <w:tc>
          <w:tcPr>
            <w:tcW w:w="5386" w:type="dxa"/>
          </w:tcPr>
          <w:p w14:paraId="21930BAF" w14:textId="17772537" w:rsidR="00A70C16" w:rsidRDefault="00A70C16" w:rsidP="003433C4">
            <w:r>
              <w:t>Objetivo</w:t>
            </w:r>
          </w:p>
        </w:tc>
        <w:tc>
          <w:tcPr>
            <w:tcW w:w="2126" w:type="dxa"/>
          </w:tcPr>
          <w:p w14:paraId="60930937" w14:textId="15419F45" w:rsidR="00A70C16" w:rsidRDefault="00A70C16" w:rsidP="003433C4">
            <w:r>
              <w:t>Variables</w:t>
            </w:r>
          </w:p>
        </w:tc>
      </w:tr>
      <w:tr w:rsidR="00A70C16" w14:paraId="7AEE4BD0" w14:textId="77777777" w:rsidTr="00A70C16">
        <w:tc>
          <w:tcPr>
            <w:tcW w:w="1555" w:type="dxa"/>
          </w:tcPr>
          <w:p w14:paraId="5F133D82" w14:textId="6E25C565" w:rsidR="00A70C16" w:rsidRDefault="00A70C16" w:rsidP="00A70C16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INICIAR</w:t>
            </w:r>
          </w:p>
        </w:tc>
        <w:tc>
          <w:tcPr>
            <w:tcW w:w="5386" w:type="dxa"/>
          </w:tcPr>
          <w:p w14:paraId="002B9BD1" w14:textId="7C2667D0" w:rsidR="00A70C16" w:rsidRDefault="00A70C16" w:rsidP="00A70C16">
            <w:r>
              <w:t>Marca el inicio del protocolo.</w:t>
            </w:r>
          </w:p>
        </w:tc>
        <w:tc>
          <w:tcPr>
            <w:tcW w:w="2126" w:type="dxa"/>
          </w:tcPr>
          <w:p w14:paraId="24055082" w14:textId="35A88D40" w:rsidR="00A70C16" w:rsidRDefault="00A70C16" w:rsidP="00A70C16">
            <w:r>
              <w:t>1.- Imagen a mostrar (opcional)</w:t>
            </w:r>
          </w:p>
        </w:tc>
      </w:tr>
      <w:tr w:rsidR="00A70C16" w14:paraId="33AEF9EA" w14:textId="77777777" w:rsidTr="00A70C16">
        <w:tc>
          <w:tcPr>
            <w:tcW w:w="1555" w:type="dxa"/>
          </w:tcPr>
          <w:p w14:paraId="642703BB" w14:textId="4A86265E" w:rsidR="00A70C16" w:rsidRDefault="00A70C16" w:rsidP="00A70C16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TERMINAR</w:t>
            </w:r>
          </w:p>
        </w:tc>
        <w:tc>
          <w:tcPr>
            <w:tcW w:w="5386" w:type="dxa"/>
          </w:tcPr>
          <w:p w14:paraId="47C713D8" w14:textId="7806EDC8" w:rsidR="00A70C16" w:rsidRDefault="00A70C16" w:rsidP="00A70C16">
            <w:r>
              <w:t>Finaliza el protocolo (opcional)</w:t>
            </w:r>
          </w:p>
        </w:tc>
        <w:tc>
          <w:tcPr>
            <w:tcW w:w="2126" w:type="dxa"/>
          </w:tcPr>
          <w:p w14:paraId="3B51296C" w14:textId="2F1AF2F3" w:rsidR="00A70C16" w:rsidRDefault="00A70C16" w:rsidP="00A70C16">
            <w:r>
              <w:t>No tiene</w:t>
            </w:r>
          </w:p>
        </w:tc>
      </w:tr>
      <w:tr w:rsidR="00A70C16" w14:paraId="3DC0F664" w14:textId="77777777" w:rsidTr="00A70C16">
        <w:tc>
          <w:tcPr>
            <w:tcW w:w="1555" w:type="dxa"/>
          </w:tcPr>
          <w:p w14:paraId="2E5D6325" w14:textId="0B92D4F5" w:rsidR="00A70C16" w:rsidRDefault="00A70C16" w:rsidP="003433C4">
            <w:r>
              <w:rPr>
                <w:rFonts w:ascii="JetBrains Mono" w:hAnsi="JetBrains Mono"/>
                <w:color w:val="6A8759"/>
              </w:rPr>
              <w:t>CLICKSTOP</w:t>
            </w:r>
          </w:p>
        </w:tc>
        <w:tc>
          <w:tcPr>
            <w:tcW w:w="5386" w:type="dxa"/>
          </w:tcPr>
          <w:p w14:paraId="4FB1613A" w14:textId="3785BD89" w:rsidR="00A70C16" w:rsidRDefault="00A70C16" w:rsidP="003433C4">
            <w:r>
              <w:t xml:space="preserve">Suspende la ejecución del protocolo hasta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de ratón. No detiene el temporizador.</w:t>
            </w:r>
          </w:p>
        </w:tc>
        <w:tc>
          <w:tcPr>
            <w:tcW w:w="2126" w:type="dxa"/>
          </w:tcPr>
          <w:p w14:paraId="09167631" w14:textId="2C174975" w:rsidR="00A70C16" w:rsidRDefault="00A70C16" w:rsidP="003433C4">
            <w:r>
              <w:t>No tiene</w:t>
            </w:r>
          </w:p>
        </w:tc>
      </w:tr>
      <w:tr w:rsidR="00A70C16" w14:paraId="476DCC5D" w14:textId="77777777" w:rsidTr="00A70C16">
        <w:tc>
          <w:tcPr>
            <w:tcW w:w="1555" w:type="dxa"/>
          </w:tcPr>
          <w:p w14:paraId="2EB923D6" w14:textId="217DB3B8" w:rsidR="00A70C16" w:rsidRDefault="00A70C16" w:rsidP="003433C4">
            <w:r>
              <w:rPr>
                <w:rFonts w:ascii="JetBrains Mono" w:hAnsi="JetBrains Mono"/>
                <w:color w:val="6A8759"/>
              </w:rPr>
              <w:t>SPACESTOP</w:t>
            </w:r>
          </w:p>
        </w:tc>
        <w:tc>
          <w:tcPr>
            <w:tcW w:w="5386" w:type="dxa"/>
          </w:tcPr>
          <w:p w14:paraId="0FA0837D" w14:textId="1B70E81D" w:rsidR="00A70C16" w:rsidRDefault="00A70C16" w:rsidP="003433C4">
            <w:r>
              <w:t xml:space="preserve">Suspende la ejecución del protocolo hasta </w:t>
            </w:r>
            <w:r>
              <w:t>pulsar la tecla espacio</w:t>
            </w:r>
            <w:r>
              <w:t>. No detiene el temporizador.</w:t>
            </w:r>
          </w:p>
        </w:tc>
        <w:tc>
          <w:tcPr>
            <w:tcW w:w="2126" w:type="dxa"/>
          </w:tcPr>
          <w:p w14:paraId="25018C3D" w14:textId="40F9A178" w:rsidR="00A70C16" w:rsidRDefault="00A70C16" w:rsidP="003433C4">
            <w:r>
              <w:t>No tiene</w:t>
            </w:r>
          </w:p>
        </w:tc>
      </w:tr>
      <w:tr w:rsidR="00A70C16" w14:paraId="5D733608" w14:textId="77777777" w:rsidTr="00A70C16">
        <w:tc>
          <w:tcPr>
            <w:tcW w:w="1555" w:type="dxa"/>
          </w:tcPr>
          <w:p w14:paraId="5A45DB35" w14:textId="33E18726" w:rsidR="00A70C16" w:rsidRDefault="00A70C16" w:rsidP="003433C4">
            <w:r>
              <w:rPr>
                <w:rFonts w:ascii="JetBrains Mono" w:hAnsi="JetBrains Mono"/>
                <w:color w:val="6A8759"/>
              </w:rPr>
              <w:t>ESPERAR</w:t>
            </w:r>
          </w:p>
        </w:tc>
        <w:tc>
          <w:tcPr>
            <w:tcW w:w="5386" w:type="dxa"/>
          </w:tcPr>
          <w:p w14:paraId="44F76EC6" w14:textId="50DAFCF0" w:rsidR="00A70C16" w:rsidRDefault="00A70C16" w:rsidP="003433C4">
            <w:r>
              <w:t>Espera X milisegundos para ejecutar el siguiente comando del protocolo.</w:t>
            </w:r>
          </w:p>
        </w:tc>
        <w:tc>
          <w:tcPr>
            <w:tcW w:w="2126" w:type="dxa"/>
          </w:tcPr>
          <w:p w14:paraId="2D602B8B" w14:textId="38C216BD" w:rsidR="00A70C16" w:rsidRDefault="00A70C16" w:rsidP="003433C4">
            <w:r>
              <w:t xml:space="preserve">1.- </w:t>
            </w:r>
            <w:proofErr w:type="spellStart"/>
            <w:r>
              <w:t>Milisegs</w:t>
            </w:r>
            <w:proofErr w:type="spellEnd"/>
            <w:r>
              <w:t>. espera (obligatorio)</w:t>
            </w:r>
          </w:p>
        </w:tc>
      </w:tr>
      <w:tr w:rsidR="00A70C16" w14:paraId="001E6DBA" w14:textId="77777777" w:rsidTr="00A70C16">
        <w:tc>
          <w:tcPr>
            <w:tcW w:w="1555" w:type="dxa"/>
          </w:tcPr>
          <w:p w14:paraId="27ECB623" w14:textId="05B659E8" w:rsidR="00A70C16" w:rsidRDefault="00A70C16" w:rsidP="00A70C16">
            <w:r>
              <w:rPr>
                <w:rFonts w:ascii="JetBrains Mono" w:hAnsi="JetBrains Mono"/>
                <w:color w:val="6A8759"/>
              </w:rPr>
              <w:t>ESTIM_OLD</w:t>
            </w:r>
          </w:p>
        </w:tc>
        <w:tc>
          <w:tcPr>
            <w:tcW w:w="5386" w:type="dxa"/>
          </w:tcPr>
          <w:p w14:paraId="3F141F67" w14:textId="1B540E2D" w:rsidR="00A70C16" w:rsidRDefault="00A70C16" w:rsidP="003433C4">
            <w:r>
              <w:t xml:space="preserve">Muestra </w:t>
            </w:r>
            <w:r w:rsidR="00A80543">
              <w:t xml:space="preserve">en pantalla la imagen definida tras una transformación de tamaño 28x28. La imagen debe ser en blanco y negro. No se detectan bordes, se muestra entera. </w:t>
            </w:r>
          </w:p>
        </w:tc>
        <w:tc>
          <w:tcPr>
            <w:tcW w:w="2126" w:type="dxa"/>
          </w:tcPr>
          <w:p w14:paraId="27EE6827" w14:textId="44938758" w:rsidR="00A70C16" w:rsidRDefault="00A70C16" w:rsidP="003433C4">
            <w:r>
              <w:t>1.- Imagen a mostrar</w:t>
            </w:r>
            <w:r>
              <w:t xml:space="preserve"> </w:t>
            </w:r>
            <w:r>
              <w:t>(obligatorio)</w:t>
            </w:r>
          </w:p>
        </w:tc>
      </w:tr>
      <w:tr w:rsidR="00A80543" w14:paraId="10B735A4" w14:textId="77777777" w:rsidTr="00A70C16">
        <w:tc>
          <w:tcPr>
            <w:tcW w:w="1555" w:type="dxa"/>
          </w:tcPr>
          <w:p w14:paraId="2A641C9D" w14:textId="650E53AA" w:rsidR="00A80543" w:rsidRDefault="00A80543" w:rsidP="00A80543">
            <w:r w:rsidRPr="003433C4">
              <w:rPr>
                <w:rFonts w:ascii="JetBrains Mono" w:hAnsi="JetBrains Mono"/>
                <w:color w:val="6A8759"/>
              </w:rPr>
              <w:t>KGS</w:t>
            </w:r>
          </w:p>
        </w:tc>
        <w:tc>
          <w:tcPr>
            <w:tcW w:w="5386" w:type="dxa"/>
          </w:tcPr>
          <w:p w14:paraId="5DAA74AC" w14:textId="7F1B251C" w:rsidR="00A80543" w:rsidRDefault="00A80543" w:rsidP="00A80543">
            <w:r>
              <w:t xml:space="preserve">Muestra en pantalla la imagen definida tras una transformación de tamaño </w:t>
            </w:r>
            <w:r>
              <w:t>48x32</w:t>
            </w:r>
            <w:r>
              <w:t xml:space="preserve">. La imagen debe ser en blanco y negro. No se detectan bordes, se muestra entera. </w:t>
            </w:r>
          </w:p>
        </w:tc>
        <w:tc>
          <w:tcPr>
            <w:tcW w:w="2126" w:type="dxa"/>
          </w:tcPr>
          <w:p w14:paraId="252ED53C" w14:textId="15E6799C" w:rsidR="00A80543" w:rsidRDefault="00A80543" w:rsidP="00A80543">
            <w:r>
              <w:t>1.- Imagen a mostrar (obligatorio)</w:t>
            </w:r>
          </w:p>
        </w:tc>
      </w:tr>
      <w:tr w:rsidR="00A80543" w14:paraId="798BFB80" w14:textId="77777777" w:rsidTr="00A70C16">
        <w:tc>
          <w:tcPr>
            <w:tcW w:w="1555" w:type="dxa"/>
          </w:tcPr>
          <w:p w14:paraId="3819B26E" w14:textId="486FDD01" w:rsidR="00A80543" w:rsidRPr="003433C4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LANZAR</w:t>
            </w:r>
          </w:p>
        </w:tc>
        <w:tc>
          <w:tcPr>
            <w:tcW w:w="5386" w:type="dxa"/>
          </w:tcPr>
          <w:p w14:paraId="4CDF0006" w14:textId="1F804E47" w:rsidR="00A80543" w:rsidRDefault="007302D0" w:rsidP="00A80543">
            <w:r>
              <w:t>Muestra un vídeo</w:t>
            </w:r>
          </w:p>
        </w:tc>
        <w:tc>
          <w:tcPr>
            <w:tcW w:w="2126" w:type="dxa"/>
          </w:tcPr>
          <w:p w14:paraId="2210CCC2" w14:textId="1DEAD454" w:rsidR="00A80543" w:rsidRDefault="007302D0" w:rsidP="00A80543">
            <w:r>
              <w:t>1.- Video a mostrar (obligatorio)</w:t>
            </w:r>
          </w:p>
        </w:tc>
      </w:tr>
      <w:tr w:rsidR="007302D0" w14:paraId="620CB5CC" w14:textId="77777777" w:rsidTr="00A70C16">
        <w:tc>
          <w:tcPr>
            <w:tcW w:w="1555" w:type="dxa"/>
          </w:tcPr>
          <w:p w14:paraId="7DAE7FB8" w14:textId="2CDA9697" w:rsidR="007302D0" w:rsidRPr="003433C4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lastRenderedPageBreak/>
              <w:t>MOSTRAR</w:t>
            </w:r>
          </w:p>
        </w:tc>
        <w:tc>
          <w:tcPr>
            <w:tcW w:w="5386" w:type="dxa"/>
          </w:tcPr>
          <w:p w14:paraId="2A66C2A3" w14:textId="3A2B60D9" w:rsidR="007302D0" w:rsidRDefault="007302D0" w:rsidP="00A80543">
            <w:r>
              <w:t>Muestra una imagen</w:t>
            </w:r>
          </w:p>
        </w:tc>
        <w:tc>
          <w:tcPr>
            <w:tcW w:w="2126" w:type="dxa"/>
          </w:tcPr>
          <w:p w14:paraId="4345A661" w14:textId="02846019" w:rsidR="007302D0" w:rsidRDefault="007302D0" w:rsidP="00A80543">
            <w:r>
              <w:t>1.- Imagen a mostrar (obligatorio)</w:t>
            </w:r>
          </w:p>
        </w:tc>
      </w:tr>
      <w:tr w:rsidR="00A80543" w14:paraId="2FFCA63B" w14:textId="77777777" w:rsidTr="00A70C16">
        <w:tc>
          <w:tcPr>
            <w:tcW w:w="1555" w:type="dxa"/>
          </w:tcPr>
          <w:p w14:paraId="00225F38" w14:textId="583DB79E" w:rsidR="00A80543" w:rsidRPr="003433C4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SONAR</w:t>
            </w:r>
          </w:p>
        </w:tc>
        <w:tc>
          <w:tcPr>
            <w:tcW w:w="5386" w:type="dxa"/>
          </w:tcPr>
          <w:p w14:paraId="5A72A318" w14:textId="77777777" w:rsidR="00A80543" w:rsidRDefault="007302D0" w:rsidP="00A80543">
            <w:r>
              <w:t>Reproduce un sonido con una imagen de fondo</w:t>
            </w:r>
          </w:p>
          <w:p w14:paraId="41AB8BAF" w14:textId="7FB6905C" w:rsidR="007302D0" w:rsidRPr="00A40644" w:rsidRDefault="007302D0" w:rsidP="00A80543">
            <w:pPr>
              <w:rPr>
                <w:lang w:val="en-ES"/>
              </w:rPr>
            </w:pPr>
            <w:r>
              <w:t xml:space="preserve">Si no se </w:t>
            </w:r>
            <w:r w:rsidR="00A40644">
              <w:t xml:space="preserve">especifica imagen se reproduce el fichero </w:t>
            </w:r>
            <w:r w:rsidR="00A40644" w:rsidRPr="00A40644">
              <w:t>soundDefaultImage</w:t>
            </w:r>
            <w:r w:rsidR="00A40644">
              <w:t>.png</w:t>
            </w:r>
          </w:p>
        </w:tc>
        <w:tc>
          <w:tcPr>
            <w:tcW w:w="2126" w:type="dxa"/>
          </w:tcPr>
          <w:p w14:paraId="417BB0E9" w14:textId="77777777" w:rsidR="00A80543" w:rsidRDefault="007302D0" w:rsidP="00A80543">
            <w:r>
              <w:t xml:space="preserve">1.- </w:t>
            </w:r>
            <w:r>
              <w:t>Sonido reproducir</w:t>
            </w:r>
            <w:r>
              <w:t xml:space="preserve"> (obligatorio)</w:t>
            </w:r>
          </w:p>
          <w:p w14:paraId="6D1A9615" w14:textId="26381B14" w:rsidR="007302D0" w:rsidRDefault="007302D0" w:rsidP="00A80543">
            <w:r>
              <w:t>2.- Imagen mostrar (opcional)</w:t>
            </w:r>
          </w:p>
        </w:tc>
      </w:tr>
      <w:tr w:rsidR="00A80543" w14:paraId="28352EDF" w14:textId="77777777" w:rsidTr="00A70C16">
        <w:tc>
          <w:tcPr>
            <w:tcW w:w="1555" w:type="dxa"/>
          </w:tcPr>
          <w:p w14:paraId="2807FE9B" w14:textId="28AE59E1" w:rsidR="00A80543" w:rsidRPr="003433C4" w:rsidRDefault="00A80543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MARCAR</w:t>
            </w:r>
          </w:p>
        </w:tc>
        <w:tc>
          <w:tcPr>
            <w:tcW w:w="5386" w:type="dxa"/>
          </w:tcPr>
          <w:p w14:paraId="2873A540" w14:textId="77777777" w:rsidR="00A80543" w:rsidRDefault="00A80543" w:rsidP="00A80543">
            <w:r>
              <w:t>Envía una marca al EEG</w:t>
            </w:r>
          </w:p>
          <w:p w14:paraId="3A6D2339" w14:textId="77777777" w:rsidR="00F21528" w:rsidRDefault="00F21528" w:rsidP="00A80543">
            <w:r>
              <w:t>Se reservan las marcas:</w:t>
            </w:r>
          </w:p>
          <w:p w14:paraId="3121A1DB" w14:textId="12757AA8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>6 =&gt; Tecla espacio para estímulo correcto</w:t>
            </w:r>
          </w:p>
          <w:p w14:paraId="35703884" w14:textId="77777777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>7 =&gt; Tecla espacio para estímulo incorrecto</w:t>
            </w:r>
          </w:p>
          <w:p w14:paraId="3A9FD776" w14:textId="77777777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 xml:space="preserve">8 =&gt; Botón </w:t>
            </w:r>
            <w:proofErr w:type="spellStart"/>
            <w:r>
              <w:t>Izqdo</w:t>
            </w:r>
            <w:proofErr w:type="spellEnd"/>
            <w:r>
              <w:t>, Tecla 1, Tecla Z</w:t>
            </w:r>
          </w:p>
          <w:p w14:paraId="55BF4193" w14:textId="09CEDC0D" w:rsidR="00F21528" w:rsidRDefault="00F21528" w:rsidP="00F21528">
            <w:pPr>
              <w:pStyle w:val="ListParagraph"/>
              <w:numPr>
                <w:ilvl w:val="0"/>
                <w:numId w:val="2"/>
              </w:numPr>
            </w:pPr>
            <w:r>
              <w:t>9</w:t>
            </w:r>
            <w:r>
              <w:t xml:space="preserve"> =&gt; Botón </w:t>
            </w:r>
            <w:proofErr w:type="spellStart"/>
            <w:r>
              <w:t>Dcho</w:t>
            </w:r>
            <w:r>
              <w:t>,</w:t>
            </w:r>
            <w:proofErr w:type="spellEnd"/>
            <w:r>
              <w:t xml:space="preserve"> Tecla </w:t>
            </w:r>
            <w:r>
              <w:t>2</w:t>
            </w:r>
            <w:r>
              <w:t xml:space="preserve">, Tecla </w:t>
            </w:r>
            <w:r>
              <w:t>M</w:t>
            </w:r>
          </w:p>
        </w:tc>
        <w:tc>
          <w:tcPr>
            <w:tcW w:w="2126" w:type="dxa"/>
          </w:tcPr>
          <w:p w14:paraId="254376E6" w14:textId="155C7691" w:rsidR="00A80543" w:rsidRDefault="00A80543" w:rsidP="00A80543">
            <w:r>
              <w:t>1.- Número de marca (obligatorio 1 a 9)</w:t>
            </w:r>
          </w:p>
        </w:tc>
      </w:tr>
      <w:tr w:rsidR="00A80543" w14:paraId="654BD16E" w14:textId="77777777" w:rsidTr="00A70C16">
        <w:tc>
          <w:tcPr>
            <w:tcW w:w="1555" w:type="dxa"/>
          </w:tcPr>
          <w:p w14:paraId="428BBFA6" w14:textId="507A2878" w:rsidR="00A80543" w:rsidRPr="003433C4" w:rsidRDefault="00F21528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VIBRAR</w:t>
            </w:r>
          </w:p>
        </w:tc>
        <w:tc>
          <w:tcPr>
            <w:tcW w:w="5386" w:type="dxa"/>
          </w:tcPr>
          <w:p w14:paraId="06440D0A" w14:textId="41605D13" w:rsidR="00A80543" w:rsidRDefault="00F21528" w:rsidP="00A80543">
            <w:r>
              <w:t xml:space="preserve">Envía un estímulo táctil al estimulador de </w:t>
            </w:r>
            <w:proofErr w:type="spellStart"/>
            <w:r>
              <w:t>VitaCT</w:t>
            </w:r>
            <w:proofErr w:type="spellEnd"/>
            <w:r>
              <w:t xml:space="preserve"> durante 3 segundos.</w:t>
            </w:r>
          </w:p>
        </w:tc>
        <w:tc>
          <w:tcPr>
            <w:tcW w:w="2126" w:type="dxa"/>
          </w:tcPr>
          <w:p w14:paraId="7BB4E1EA" w14:textId="325A1174" w:rsidR="00A80543" w:rsidRDefault="00F21528" w:rsidP="00A80543">
            <w:r>
              <w:t>1.- Imagen a mostrar (obligatorio)</w:t>
            </w:r>
          </w:p>
        </w:tc>
      </w:tr>
      <w:tr w:rsidR="00F21528" w14:paraId="68A83157" w14:textId="77777777" w:rsidTr="00A70C16">
        <w:tc>
          <w:tcPr>
            <w:tcW w:w="1555" w:type="dxa"/>
          </w:tcPr>
          <w:p w14:paraId="0A9156C6" w14:textId="14A176CA" w:rsidR="00F21528" w:rsidRDefault="00F21528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TACTIL</w:t>
            </w:r>
          </w:p>
        </w:tc>
        <w:tc>
          <w:tcPr>
            <w:tcW w:w="5386" w:type="dxa"/>
          </w:tcPr>
          <w:p w14:paraId="04BA9EE8" w14:textId="478E83BA" w:rsidR="00F21528" w:rsidRDefault="00F21528" w:rsidP="00A80543">
            <w:r>
              <w:t>Envía un estímulo táctil al guante de Álvaro. El estímulo es una “imagen” que se envía como bytes.</w:t>
            </w:r>
          </w:p>
        </w:tc>
        <w:tc>
          <w:tcPr>
            <w:tcW w:w="2126" w:type="dxa"/>
          </w:tcPr>
          <w:p w14:paraId="066EEDDF" w14:textId="2FB28D47" w:rsidR="00F21528" w:rsidRDefault="00F21528" w:rsidP="00A80543">
            <w:r>
              <w:t>1.- Imagen a enviar (obligatorio)</w:t>
            </w:r>
          </w:p>
        </w:tc>
      </w:tr>
      <w:tr w:rsidR="007302D0" w14:paraId="314C12BC" w14:textId="77777777" w:rsidTr="00A70C16">
        <w:tc>
          <w:tcPr>
            <w:tcW w:w="1555" w:type="dxa"/>
          </w:tcPr>
          <w:p w14:paraId="4BAE16D1" w14:textId="4E7795C1" w:rsidR="007302D0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TARGET</w:t>
            </w:r>
          </w:p>
        </w:tc>
        <w:tc>
          <w:tcPr>
            <w:tcW w:w="5386" w:type="dxa"/>
          </w:tcPr>
          <w:p w14:paraId="70AE2D35" w14:textId="578E3E51" w:rsidR="007302D0" w:rsidRDefault="007302D0" w:rsidP="00A80543">
            <w:r>
              <w:t>RESERVADO. Para marcar en un protocolo que el multimedia a mostrar es el correcto</w:t>
            </w:r>
          </w:p>
        </w:tc>
        <w:tc>
          <w:tcPr>
            <w:tcW w:w="2126" w:type="dxa"/>
          </w:tcPr>
          <w:p w14:paraId="65094FED" w14:textId="6A68B0AB" w:rsidR="007302D0" w:rsidRDefault="007302D0" w:rsidP="00A80543">
            <w:r>
              <w:t>No tiene</w:t>
            </w:r>
          </w:p>
        </w:tc>
      </w:tr>
      <w:tr w:rsidR="007302D0" w14:paraId="71E1E954" w14:textId="77777777" w:rsidTr="00A70C16">
        <w:tc>
          <w:tcPr>
            <w:tcW w:w="1555" w:type="dxa"/>
          </w:tcPr>
          <w:p w14:paraId="6C9FD362" w14:textId="02C1223F" w:rsidR="007302D0" w:rsidRDefault="007302D0" w:rsidP="00A80543">
            <w:pPr>
              <w:rPr>
                <w:rFonts w:ascii="JetBrains Mono" w:hAnsi="JetBrains Mono"/>
                <w:color w:val="6A8759"/>
              </w:rPr>
            </w:pPr>
            <w:r>
              <w:rPr>
                <w:rFonts w:ascii="JetBrains Mono" w:hAnsi="JetBrains Mono"/>
                <w:color w:val="6A8759"/>
              </w:rPr>
              <w:t>FAIL</w:t>
            </w:r>
          </w:p>
        </w:tc>
        <w:tc>
          <w:tcPr>
            <w:tcW w:w="5386" w:type="dxa"/>
          </w:tcPr>
          <w:p w14:paraId="4A7D54DB" w14:textId="2DC22181" w:rsidR="007302D0" w:rsidRDefault="007302D0" w:rsidP="00A80543">
            <w:r>
              <w:t xml:space="preserve">RESERVADO. Para marcar en un protocolo que el multimedia a mostrar es el </w:t>
            </w:r>
            <w:r>
              <w:t>in</w:t>
            </w:r>
            <w:r>
              <w:t>correcto</w:t>
            </w:r>
          </w:p>
        </w:tc>
        <w:tc>
          <w:tcPr>
            <w:tcW w:w="2126" w:type="dxa"/>
          </w:tcPr>
          <w:p w14:paraId="452D31F2" w14:textId="1E0B11A1" w:rsidR="007302D0" w:rsidRDefault="007302D0" w:rsidP="00A80543">
            <w:r>
              <w:t>No tiene</w:t>
            </w:r>
          </w:p>
        </w:tc>
      </w:tr>
    </w:tbl>
    <w:p w14:paraId="10FACF01" w14:textId="2BEA3A5E" w:rsidR="003433C4" w:rsidRDefault="003433C4" w:rsidP="003433C4"/>
    <w:p w14:paraId="53CDEBE2" w14:textId="77777777" w:rsidR="00884F5F" w:rsidRDefault="00884F5F" w:rsidP="003433C4"/>
    <w:p w14:paraId="4D522D20" w14:textId="5FDF7036" w:rsidR="003433C4" w:rsidRPr="003433C4" w:rsidRDefault="003433C4" w:rsidP="00343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hAnsi="JetBrains Mono" w:cs="Courier New"/>
          <w:color w:val="A9B7C6"/>
          <w:lang w:val="en-ES" w:eastAsia="zh-CN"/>
        </w:rPr>
      </w:pPr>
      <w:r w:rsidRPr="003433C4">
        <w:rPr>
          <w:rFonts w:ascii="JetBrains Mono" w:hAnsi="JetBrains Mono" w:cs="Courier New"/>
          <w:color w:val="6A8759"/>
          <w:lang w:val="en-ES" w:eastAsia="zh-CN"/>
        </w:rPr>
        <w:t>FULLSCREEN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07D70F1E" w14:textId="6173732B" w:rsid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6A8759"/>
        </w:rPr>
        <w:t>CENTER_MOUSE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7D77129B" w14:textId="75C7D0D3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6A8759"/>
        </w:rPr>
        <w:t>USE_SPACEKEY</w:t>
      </w:r>
      <w:r w:rsidRPr="003433C4">
        <w:rPr>
          <w:rFonts w:ascii="JetBrains Mono" w:hAnsi="JetBrains Mono"/>
          <w:color w:val="6A8759"/>
          <w:lang w:val="en-US"/>
        </w:rPr>
        <w:t xml:space="preserve"> </w:t>
      </w:r>
      <w:r w:rsidRPr="003433C4">
        <w:rPr>
          <w:rFonts w:ascii="JetBrains Mono" w:hAnsi="JetBrains Mono"/>
          <w:color w:val="6A8759"/>
          <w:lang w:val="en-US"/>
        </w:rPr>
        <w:t>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2C476589" w14:textId="57CCA46F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6A8759"/>
        </w:rPr>
        <w:t>USE_TARGET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4DF631FC" w14:textId="77777777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6A8759"/>
        </w:rPr>
        <w:t>KGS_VIBRATE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4DB1B451" w14:textId="77777777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6A8759"/>
        </w:rPr>
        <w:t>USE_MATRIX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4DBB1A73" w14:textId="77777777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6A8759"/>
        </w:rPr>
        <w:t>USE_EEG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0A716798" w14:textId="77777777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6A8759"/>
        </w:rPr>
        <w:t>USE_GLOVE</w:t>
      </w:r>
      <w:r w:rsidRPr="003433C4">
        <w:rPr>
          <w:rFonts w:ascii="JetBrains Mono" w:hAnsi="JetBrains Mono"/>
          <w:color w:val="6A8759"/>
          <w:lang w:val="en-US"/>
        </w:rPr>
        <w:t xml:space="preserve"> (SI/YES/</w:t>
      </w:r>
      <w:r>
        <w:rPr>
          <w:rFonts w:ascii="JetBrains Mono" w:hAnsi="JetBrains Mono"/>
          <w:color w:val="6A8759"/>
          <w:lang w:val="en-US"/>
        </w:rPr>
        <w:t>TRUE)</w:t>
      </w:r>
    </w:p>
    <w:p w14:paraId="08D9E9EB" w14:textId="3B9FF6DB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20B7A987" w14:textId="1DF286CB" w:rsidR="003433C4" w:rsidRPr="003433C4" w:rsidRDefault="003433C4" w:rsidP="003433C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49995C96" w14:textId="77777777" w:rsidR="003433C4" w:rsidRPr="003433C4" w:rsidRDefault="003433C4" w:rsidP="003433C4">
      <w:pPr>
        <w:rPr>
          <w:lang w:val="en-ES"/>
        </w:rPr>
      </w:pPr>
    </w:p>
    <w:sectPr w:rsidR="003433C4" w:rsidRPr="0034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pitch w:val="default"/>
  </w:font>
  <w:font w:name="JetBrains Mono"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2D6E"/>
    <w:multiLevelType w:val="hybridMultilevel"/>
    <w:tmpl w:val="2E5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807"/>
    <w:multiLevelType w:val="hybridMultilevel"/>
    <w:tmpl w:val="80501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C4"/>
    <w:rsid w:val="0004377B"/>
    <w:rsid w:val="003433C4"/>
    <w:rsid w:val="005962F3"/>
    <w:rsid w:val="007302D0"/>
    <w:rsid w:val="00750F2E"/>
    <w:rsid w:val="007834EC"/>
    <w:rsid w:val="00884F5F"/>
    <w:rsid w:val="00A40644"/>
    <w:rsid w:val="00A70C16"/>
    <w:rsid w:val="00A80543"/>
    <w:rsid w:val="00CC3395"/>
    <w:rsid w:val="00D402EE"/>
    <w:rsid w:val="00DB07AF"/>
    <w:rsid w:val="00E91BA8"/>
    <w:rsid w:val="00F21528"/>
    <w:rsid w:val="00F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99127"/>
  <w15:chartTrackingRefBased/>
  <w15:docId w15:val="{4410E9FF-0510-8E40-A838-4C546ED3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A8"/>
    <w:pPr>
      <w:spacing w:after="120" w:line="36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Style">
    <w:name w:val="APAStyle"/>
    <w:basedOn w:val="TableNormal"/>
    <w:uiPriority w:val="99"/>
    <w:rsid w:val="007834EC"/>
    <w:rPr>
      <w:rFonts w:ascii="Arial" w:eastAsiaTheme="minorHAnsi" w:hAnsi="Arial" w:cs="Times New Roman (Body CS)"/>
      <w:sz w:val="20"/>
      <w:lang w:val="es-ES_tradnl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8" w:space="0" w:color="auto"/>
        <w:insideV w:val="single" w:sz="8" w:space="0" w:color="auto"/>
      </w:tblBorders>
    </w:tblPr>
    <w:tblStylePr w:type="firstRow">
      <w:pPr>
        <w:wordWrap/>
        <w:spacing w:line="240" w:lineRule="auto"/>
        <w:jc w:val="center"/>
      </w:pPr>
      <w:rPr>
        <w:color w:val="FFFFFF" w:themeColor="background1"/>
      </w:rPr>
      <w:tblPr/>
      <w:tcPr>
        <w:tcBorders>
          <w:top w:val="nil"/>
        </w:tcBorders>
        <w:shd w:val="clear" w:color="auto" w:fill="00B0F0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wordWrap/>
        <w:spacing w:line="240" w:lineRule="auto"/>
        <w:jc w:val="left"/>
        <w:outlineLvl w:val="9"/>
      </w:pPr>
      <w:rPr>
        <w:color w:val="FFFFFF" w:themeColor="background1"/>
      </w:rPr>
      <w:tblPr/>
      <w:tcPr>
        <w:shd w:val="clear" w:color="auto" w:fill="00B0F0"/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E9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val="en-E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3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70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0F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la Iglesia Monje</dc:creator>
  <cp:keywords/>
  <dc:description/>
  <cp:lastModifiedBy>Eduardo de la Iglesia Monje</cp:lastModifiedBy>
  <cp:revision>3</cp:revision>
  <dcterms:created xsi:type="dcterms:W3CDTF">2021-11-06T11:20:00Z</dcterms:created>
  <dcterms:modified xsi:type="dcterms:W3CDTF">2021-11-07T16:36:00Z</dcterms:modified>
</cp:coreProperties>
</file>