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4.png" ContentType="image/png"/>
  <Override PartName="/word/media/rId30.png" ContentType="image/png"/>
  <Override PartName="/word/media/rId64.png" ContentType="image/png"/>
  <Override PartName="/word/media/rId56.png" ContentType="image/png"/>
  <Override PartName="/word/media/rId60.png" ContentType="image/png"/>
  <Override PartName="/word/media/rId38.png" ContentType="image/png"/>
  <Override PartName="/word/media/rId112.png" ContentType="image/png"/>
  <Override PartName="/word/media/rId116.png" ContentType="image/png"/>
  <Override PartName="/word/media/rId89.png" ContentType="image/png"/>
  <Override PartName="/word/media/rId77.png" ContentType="image/png"/>
  <Override PartName="/word/media/rId85.png" ContentType="image/png"/>
  <Override PartName="/word/media/rId97.png" ContentType="image/png"/>
  <Override PartName="/word/media/rId124.png" ContentType="image/png"/>
  <Override PartName="/word/media/rId120.png" ContentType="image/png"/>
  <Override PartName="/word/media/rId93.png" ContentType="image/png"/>
  <Override PartName="/word/media/rId81.png" ContentType="image/png"/>
  <Override PartName="/word/media/rId16.png" ContentType="image/png"/>
  <Override PartName="/word/media/rId25.png" ContentType="image/png"/>
  <Override PartName="/word/media/rId51.png" ContentType="image/png"/>
  <Override PartName="/word/media/rId72.png" ContentType="image/png"/>
  <Override PartName="/word/media/rId106.png" ContentType="image/png"/>
  <Override PartName="/word/media/rId129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моделирование: M/M/c и модель Росса</w:t>
      </w:r>
    </w:p>
    <w:p>
      <w:pPr>
        <w:pStyle w:val="Author"/>
      </w:pPr>
      <w:r>
        <w:t xml:space="preserve">Глущенко Евгений Игоревич</w:t>
      </w:r>
    </w:p>
    <w:p>
      <w:pPr>
        <w:pStyle w:val="Date"/>
      </w:pPr>
      <w:r>
        <w:t xml:space="preserve">2026-05-15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дискретно-событийное моделирование на примере системы массового обслуживания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модели отказов с ремонтом Росса, реализовать оба сценария на Julia, провести базовые и параметрические эксперименты, а также подготовить воспроизводимые отчётные материалы.</w:t>
      </w:r>
    </w:p>
    <w:p>
      <w:pPr>
        <w:pStyle w:val="BodyText"/>
      </w:pPr>
      <w:r>
        <w:t xml:space="preserve">Исполнитель работы: Глущенко Евгений Игоревич.</w:t>
      </w:r>
      <w:r>
        <w:br/>
      </w:r>
      <w:r>
        <w:t xml:space="preserve">Группа: НФИбд-01-23.</w:t>
      </w:r>
      <w:r>
        <w:br/>
      </w:r>
      <w:r>
        <w:t xml:space="preserve">Студенческий билет: 1132239110.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лабораторной работе требовалось: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и оформить проект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модель Росса на Julia.</w:t>
      </w:r>
    </w:p>
    <w:p>
      <w:pPr>
        <w:pStyle w:val="Compact"/>
        <w:numPr>
          <w:ilvl w:val="0"/>
          <w:numId w:val="1001"/>
        </w:numPr>
      </w:pPr>
      <w:r>
        <w:t xml:space="preserve">Перенести сценарии в literate-формат.</w:t>
      </w:r>
    </w:p>
    <w:p>
      <w:pPr>
        <w:pStyle w:val="Compact"/>
        <w:numPr>
          <w:ilvl w:val="0"/>
          <w:numId w:val="1001"/>
        </w:numPr>
      </w:pPr>
      <w:r>
        <w:t xml:space="preserve">Сформировать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-скрипты,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-документы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-ноутбуки.</w:t>
      </w:r>
    </w:p>
    <w:p>
      <w:pPr>
        <w:pStyle w:val="Compact"/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построить графики длины очереди, числа занятых каналов, гистограмму ожидания и сравнение с аналитикой.</w:t>
      </w:r>
    </w:p>
    <w:p>
      <w:pPr>
        <w:pStyle w:val="Compact"/>
        <w:numPr>
          <w:ilvl w:val="0"/>
          <w:numId w:val="1001"/>
        </w:numPr>
      </w:pPr>
      <w:r>
        <w:t xml:space="preserve">Для модели Росса реализовать несколько ремонтников, собрать статистику времени до отказа и сравнить моделирование с аналитическим расчётом.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параметрические исследования и включить их результаты в отчёт.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система-массового-обслуживания-mmc"/>
    <w:p>
      <w:pPr>
        <w:pStyle w:val="Heading2"/>
      </w:pPr>
      <w:r>
        <w:t xml:space="preserve">3.1 Система массового обслуживания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Система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относится к классическим моделям теории массового обслуживания</w:t>
      </w:r>
      <w:r>
        <w:t xml:space="preserve"> </w:t>
      </w:r>
      <w:r>
        <w:t xml:space="preserve">[1]</w:t>
      </w:r>
      <w:r>
        <w:t xml:space="preserve">. Обозначение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означает:</w:t>
      </w:r>
    </w:p>
    <w:p>
      <w:pPr>
        <w:pStyle w:val="Compact"/>
        <w:numPr>
          <w:ilvl w:val="0"/>
          <w:numId w:val="1002"/>
        </w:numPr>
      </w:pPr>
      <w:r>
        <w:t xml:space="preserve">входящий поток заявок является пуассоновским с интенсивностью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времена обслуживания независимы и имеют экспоненциальное распределение с параметром</w:t>
      </w:r>
      <w:r>
        <w:t xml:space="preserve"> </w:t>
      </w:r>
      <w:r>
        <w:rPr>
          <w:rStyle w:val="VerbatimChar"/>
        </w:rPr>
        <w:t xml:space="preserve">mu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обслуживание выполняется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параллельными каналами;</w:t>
      </w:r>
    </w:p>
    <w:p>
      <w:pPr>
        <w:pStyle w:val="Compact"/>
        <w:numPr>
          <w:ilvl w:val="0"/>
          <w:numId w:val="1002"/>
        </w:numPr>
      </w:pPr>
      <w:r>
        <w:t xml:space="preserve">дисциплина обслуживания — FIFO.</w:t>
      </w:r>
    </w:p>
    <w:p>
      <w:pPr>
        <w:pStyle w:val="FirstParagraph"/>
      </w:pPr>
      <w:r>
        <w:t xml:space="preserve">Коэффициент загрузки системы определяется как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c</m:t>
              </m:r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rho &lt; 1</w:t>
      </w:r>
      <w:r>
        <w:t xml:space="preserve"> </w:t>
      </w:r>
      <w:r>
        <w:t xml:space="preserve">существуют стационарные характеристики, которые в работе вычисляются через формулы Эрланга: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)</m:t>
              </m:r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w</m:t>
              </m:r>
              <m:r>
                <m:t>a</m:t>
              </m:r>
              <m:r>
                <m:t>i</m:t>
              </m:r>
              <m:r>
                <m:t>t</m:t>
              </m:r>
            </m:sub>
          </m:sSub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Эти значения используются как аналитическая база для сравнения с имитационным экспериментом.</w:t>
      </w:r>
    </w:p>
    <w:bookmarkEnd w:id="11"/>
    <w:bookmarkStart w:id="12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Росса рассматривает систему из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работающих машин и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резервных машин. Отказы происходят случайно, а неисправные элементы восстанавливаются ремонтниками. Если в момент отказа свободных резервов уже нет, система считается отказавшей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В реализации работы приняты следующие допущения:</w:t>
      </w:r>
    </w:p>
    <w:p>
      <w:pPr>
        <w:pStyle w:val="Compact"/>
        <w:numPr>
          <w:ilvl w:val="0"/>
          <w:numId w:val="1003"/>
        </w:numPr>
      </w:pPr>
      <w:r>
        <w:t xml:space="preserve">каждая рабочая машина имеет одинаковое среднее время до отказа</w:t>
      </w:r>
      <w:r>
        <w:t xml:space="preserve"> </w:t>
      </w:r>
      <w:r>
        <w:rPr>
          <w:rStyle w:val="VerbatimChar"/>
        </w:rPr>
        <w:t xml:space="preserve">tau_f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время ремонта подчиняется экспоненциальному распределению со средним</w:t>
      </w:r>
      <w:r>
        <w:t xml:space="preserve"> </w:t>
      </w:r>
      <w:r>
        <w:rPr>
          <w:rStyle w:val="VerbatimChar"/>
        </w:rPr>
        <w:t xml:space="preserve">tau_r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число ремонтников равно</w:t>
      </w:r>
      <w:r>
        <w:t xml:space="preserve"> </w:t>
      </w:r>
      <w:r>
        <w:rPr>
          <w:rStyle w:val="VerbatimChar"/>
        </w:rPr>
        <w:t xml:space="preserve">repairers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одновременно может выполняться не более</w:t>
      </w:r>
      <w:r>
        <w:t xml:space="preserve"> </w:t>
      </w:r>
      <w:r>
        <w:rPr>
          <w:rStyle w:val="VerbatimChar"/>
        </w:rPr>
        <w:t xml:space="preserve">repairers</w:t>
      </w:r>
      <w:r>
        <w:t xml:space="preserve"> </w:t>
      </w:r>
      <w:r>
        <w:t xml:space="preserve">ремонтов, остальные неисправности ждут в очереди.</w:t>
      </w:r>
    </w:p>
    <w:p>
      <w:pPr>
        <w:pStyle w:val="FirstParagraph"/>
      </w:pPr>
      <w:r>
        <w:t xml:space="preserve">Для аналитической оценки используется система линейных уравнений по числу доступных резервов</w:t>
      </w:r>
      <w:r>
        <w:t xml:space="preserve"> </w:t>
      </w:r>
      <w:r>
        <w:rPr>
          <w:rStyle w:val="VerbatimChar"/>
        </w:rPr>
        <w:t xml:space="preserve">k = 0, \dots, 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e</m:t>
              </m:r>
              <m:r>
                <m:t>p</m:t>
              </m:r>
              <m:r>
                <m:t>a</m:t>
              </m:r>
              <m:r>
                <m:t>i</m:t>
              </m:r>
              <m:r>
                <m:t>r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T_k</w:t>
      </w:r>
      <w:r>
        <w:t xml:space="preserve"> </w:t>
      </w:r>
      <w:r>
        <w:t xml:space="preserve">— ожидаемое время до отказа системы при наличии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резервов, а граничное условие</w:t>
      </w:r>
      <w:r>
        <w:t xml:space="preserve"> </w:t>
      </w:r>
      <w:r>
        <w:rPr>
          <w:rStyle w:val="VerbatimChar"/>
        </w:rPr>
        <w:t xml:space="preserve">T_{-1}=0</w:t>
      </w:r>
      <w:r>
        <w:t xml:space="preserve"> </w:t>
      </w:r>
      <w:r>
        <w:t xml:space="preserve">соответствует уже наступившему отказу. В коде эта система решается как линейная алгебраическая задача.</w:t>
      </w:r>
    </w:p>
    <w:bookmarkEnd w:id="12"/>
    <w:bookmarkStart w:id="13" w:name="воспроизводимая-организация-проекта"/>
    <w:p>
      <w:pPr>
        <w:pStyle w:val="Heading2"/>
      </w:pPr>
      <w:r>
        <w:t xml:space="preserve">3.3 Воспроизводимая организация проекта</w:t>
      </w:r>
    </w:p>
    <w:p>
      <w:pPr>
        <w:pStyle w:val="FirstParagraph"/>
      </w:pPr>
      <w:r>
        <w:t xml:space="preserve">Структура вычислительного проекта построена на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[3]</w:t>
      </w:r>
      <w:r>
        <w:t xml:space="preserve">. Для генерации производных сценариев используются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[4]</w:t>
      </w:r>
      <w:r>
        <w:t xml:space="preserve">, а сами расчёты выполнены на языке Julia</w:t>
      </w:r>
      <w:r>
        <w:t xml:space="preserve"> </w:t>
      </w:r>
      <w:r>
        <w:t xml:space="preserve">[5]</w:t>
      </w:r>
      <w:r>
        <w:t xml:space="preserve">. Такой подход позволяет поддерживать единый источник сценария и автоматически получать:</w:t>
      </w:r>
    </w:p>
    <w:p>
      <w:pPr>
        <w:pStyle w:val="Compact"/>
        <w:numPr>
          <w:ilvl w:val="0"/>
          <w:numId w:val="1004"/>
        </w:numPr>
      </w:pPr>
      <w:r>
        <w:t xml:space="preserve">исполняемый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markdown</w:t>
      </w:r>
      <w:r>
        <w:t xml:space="preserve">-документ;</w:t>
      </w:r>
    </w:p>
    <w:p>
      <w:pPr>
        <w:pStyle w:val="Compact"/>
        <w:numPr>
          <w:ilvl w:val="0"/>
          <w:numId w:val="1004"/>
        </w:numPr>
      </w:pPr>
      <w:r>
        <w:t xml:space="preserve">Jupyter notebook;</w:t>
      </w:r>
    </w:p>
    <w:p>
      <w:pPr>
        <w:pStyle w:val="Compact"/>
        <w:numPr>
          <w:ilvl w:val="0"/>
          <w:numId w:val="1004"/>
        </w:numPr>
      </w:pPr>
      <w:r>
        <w:t xml:space="preserve">итоговые графики и таблицы.</w:t>
      </w:r>
    </w:p>
    <w:bookmarkEnd w:id="13"/>
    <w:bookmarkEnd w:id="14"/>
    <w:bookmarkStart w:id="13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5" w:name="структура-проекта"/>
    <w:p>
      <w:pPr>
        <w:pStyle w:val="Heading2"/>
      </w:pPr>
      <w:r>
        <w:t xml:space="preserve">4.1 Структура проекта</w:t>
      </w:r>
    </w:p>
    <w:p>
      <w:pPr>
        <w:pStyle w:val="FirstParagraph"/>
      </w:pPr>
      <w:r>
        <w:t xml:space="preserve">Рабочий каталог лабораторной работы имеет следующий состав: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project/src/QueueingModels.jl</w:t>
      </w:r>
      <w:r>
        <w:t xml:space="preserve"> </w:t>
      </w:r>
      <w:r>
        <w:t xml:space="preserve">— модуль с аналитическими формулами, моделями и графиками;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project/scripts/mmc.jl</w:t>
      </w:r>
      <w:r>
        <w:t xml:space="preserve"> </w:t>
      </w:r>
      <w:r>
        <w:t xml:space="preserve">— базовый сценарий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project/scripts/mmc_parameters.jl</w:t>
      </w:r>
      <w:r>
        <w:t xml:space="preserve"> </w:t>
      </w:r>
      <w:r>
        <w:t xml:space="preserve">— параметрический сценарий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project/scripts/ross.jl</w:t>
      </w:r>
      <w:r>
        <w:t xml:space="preserve"> </w:t>
      </w:r>
      <w:r>
        <w:t xml:space="preserve">— базовый сценарий модели Росса;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project/scripts/ross_parameters.jl</w:t>
      </w:r>
      <w:r>
        <w:t xml:space="preserve"> </w:t>
      </w:r>
      <w:r>
        <w:t xml:space="preserve">— параметрический сценарий модели Росса;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project/scripts/tangle.jl</w:t>
      </w:r>
      <w:r>
        <w:t xml:space="preserve"> </w:t>
      </w:r>
      <w:r>
        <w:t xml:space="preserve">— генератор literate-артефактов;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project/data/</w:t>
      </w:r>
      <w:r>
        <w:t xml:space="preserve"> </w:t>
      </w:r>
      <w:r>
        <w:t xml:space="preserve">— таблицы результатов;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project/plots/</w:t>
      </w:r>
      <w:r>
        <w:t xml:space="preserve"> </w:t>
      </w:r>
      <w:r>
        <w:t xml:space="preserve">— итоговые графики;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project/docs/</w:t>
      </w:r>
      <w:r>
        <w:t xml:space="preserve"> </w:t>
      </w:r>
      <w:r>
        <w:t xml:space="preserve">— сгенерированные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-материалы;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project/notebooks/</w:t>
      </w:r>
      <w:r>
        <w:t xml:space="preserve"> </w:t>
      </w:r>
      <w:r>
        <w:t xml:space="preserve">— сгенерированные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-файлы;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report/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 </w:t>
      </w:r>
      <w:r>
        <w:t xml:space="preserve">— оформление отчёта и презентации на Quarto.</w:t>
      </w:r>
    </w:p>
    <w:p>
      <w:pPr>
        <w:pStyle w:val="FirstParagraph"/>
      </w:pPr>
      <w:r>
        <w:t xml:space="preserve">Число сформированных основных артефактов: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mmc_customers.csv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строк данных о заявках;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mmc_events.csv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15000</w:t>
      </w:r>
      <w:r>
        <w:t xml:space="preserve"> </w:t>
      </w:r>
      <w:r>
        <w:t xml:space="preserve">событий;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mmc_parameter_scan.csv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сценариев;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ross_events_sample.csv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10946</w:t>
      </w:r>
      <w:r>
        <w:t xml:space="preserve"> </w:t>
      </w:r>
      <w:r>
        <w:t xml:space="preserve">событий демонстрационного прогона;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ross_runs.csv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независимых запусков;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ross_parameter_scan.csv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сценариев;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markdown-файла;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исполняемых notebook-файла.</w:t>
      </w:r>
    </w:p>
    <w:bookmarkEnd w:id="15"/>
    <w:bookmarkStart w:id="21" w:name="основные-команды-воспроизведения"/>
    <w:p>
      <w:pPr>
        <w:pStyle w:val="Heading2"/>
      </w:pPr>
      <w:r>
        <w:t xml:space="preserve">4.2 Основные команды воспроизведения</w:t>
      </w:r>
    </w:p>
    <w:p>
      <w:pPr>
        <w:pStyle w:val="FirstParagraph"/>
      </w:pPr>
      <w:r>
        <w:t xml:space="preserve">Базовая последовательность команд для выполнения лабораторной работы выглядит так: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~/labs/lab07/project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'include("scripts/mmc.jl")'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'include("scripts/mmc_parameters.jl")'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'include("scripts/ross.jl")'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'include("scripts/ross_parameters.jl")'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</w:t>
      </w:r>
    </w:p>
    <w:p>
      <w:pPr>
        <w:pStyle w:val="FirstParagraph"/>
      </w:pPr>
      <w:r>
        <w:t xml:space="preserve">Отдельный локальный файл с командами для записи видео вынесен в</w:t>
      </w:r>
      <w:r>
        <w:t xml:space="preserve"> </w:t>
      </w:r>
      <w:r>
        <w:rPr>
          <w:rStyle w:val="VerbatimChar"/>
        </w:rPr>
        <w:t xml:space="preserve">commands-lab07.txt</w:t>
      </w:r>
      <w:r>
        <w:t xml:space="preserve">.</w:t>
      </w:r>
    </w:p>
    <w:bookmarkStart w:id="20" w:name="фактическое-выполнение-команд"/>
    <w:p>
      <w:pPr>
        <w:pStyle w:val="Heading3"/>
      </w:pPr>
      <w:r>
        <w:t xml:space="preserve">4.2.1 Фактическое выполнение команд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instantiate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показан переход в каталог проекта и активация зависимостей Julia через</w:t>
      </w:r>
      <w:r>
        <w:t xml:space="preserve"> </w:t>
      </w:r>
      <w:r>
        <w:rPr>
          <w:rStyle w:val="VerbatimChar"/>
        </w:rPr>
        <w:t xml:space="preserve">Pkg.instantiate()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instantiate"/>
          <w:p>
            <w:pPr>
              <w:pStyle w:val="Compact"/>
              <w:jc w:val="center"/>
            </w:pPr>
            <w:r>
              <w:drawing>
                <wp:inline>
                  <wp:extent cx="5120640" cy="33281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1-instantia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32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Julia-проекта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lab07</w:t>
            </w:r>
          </w:p>
          <w:bookmarkEnd w:id="19"/>
        </w:tc>
      </w:tr>
    </w:tbl>
    <w:p>
      <w:pPr>
        <w:pStyle w:val="BodyText"/>
      </w:pPr>
      <w:r>
        <w:t xml:space="preserve">Скриншот подтверждает, что окружение проекта было корректно поднято, а недостающие зависимости доустановлены и предварительно скомпилированы. После этого все последующие сценарии запускались уже в одном и том же воспроизводимом окружении.</w:t>
      </w:r>
    </w:p>
    <w:bookmarkEnd w:id="20"/>
    <w:bookmarkEnd w:id="21"/>
    <w:bookmarkStart w:id="24" w:name="реализация-модели-mmc"/>
    <w:p>
      <w:pPr>
        <w:pStyle w:val="Heading2"/>
      </w:pPr>
      <w:r>
        <w:t xml:space="preserve">4.3 Реализация модели</w:t>
      </w:r>
      <w:r>
        <w:t xml:space="preserve"> </w:t>
      </w:r>
      <w:r>
        <w:rPr>
          <w:rStyle w:val="VerbatimChar"/>
        </w:rPr>
        <w:t xml:space="preserve">M/M/c</w:t>
      </w:r>
    </w:p>
    <w:bookmarkStart w:id="22" w:name="аналитические-характеристики"/>
    <w:p>
      <w:pPr>
        <w:pStyle w:val="Heading3"/>
      </w:pPr>
      <w:r>
        <w:t xml:space="preserve">4.3.1 Аналитические характеристики</w:t>
      </w:r>
    </w:p>
    <w:p>
      <w:pPr>
        <w:pStyle w:val="FirstParagraph"/>
      </w:pPr>
      <w:r>
        <w:t xml:space="preserve">Вычисление стационарных характеристик вынесено в функцию</w:t>
      </w:r>
      <w:r>
        <w:t xml:space="preserve"> </w:t>
      </w:r>
      <w:r>
        <w:rPr>
          <w:rStyle w:val="VerbatimChar"/>
        </w:rPr>
        <w:t xml:space="preserve">analytic_mmc_metrics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analytic_mmc_metrics</w:t>
      </w:r>
      <w:r>
        <w:rPr>
          <w:rStyle w:val="NormalTok"/>
        </w:rPr>
        <w:t xml:space="preserve">(lambda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lambda_f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(lambda)</w:t>
      </w:r>
      <w:r>
        <w:br/>
      </w:r>
      <w:r>
        <w:rPr>
          <w:rStyle w:val="NormalTok"/>
        </w:rPr>
        <w:t xml:space="preserve">    mu_f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mu_f)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rho,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mu_f</w:t>
      </w:r>
      <w:r>
        <w:br/>
      </w:r>
      <w:r>
        <w:rPr>
          <w:rStyle w:val="NormalTok"/>
        </w:rPr>
        <w:t xml:space="preserve">    sum_terms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(n))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tail_term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(c))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rho))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(sum_terms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tail_term)</w:t>
      </w:r>
      <w:r>
        <w:br/>
      </w:r>
      <w:r>
        <w:rPr>
          <w:rStyle w:val="NormalTok"/>
        </w:rPr>
        <w:t xml:space="preserve">   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big</w:t>
      </w:r>
      <w:r>
        <w:rPr>
          <w:rStyle w:val="NormalTok"/>
        </w:rPr>
        <w:t xml:space="preserve">(c))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pwait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</w:t>
      </w:r>
      <w:r>
        <w:br/>
      </w:r>
      <w:r>
        <w:rPr>
          <w:rStyle w:val="NormalTok"/>
        </w:rPr>
        <w:t xml:space="preserve">   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lambda_f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mu_f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lambda_f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rho,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p0, pwait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pwait,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lq, 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w,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rho &gt;= 1</w:t>
      </w:r>
      <w:r>
        <w:t xml:space="preserve">, функция корректно помечает сценарий как нестационарный через бесконечные значения характеристик очереди.</w:t>
      </w:r>
    </w:p>
    <w:bookmarkEnd w:id="22"/>
    <w:bookmarkStart w:id="23" w:name="имитационный-алгоритм"/>
    <w:p>
      <w:pPr>
        <w:pStyle w:val="Heading3"/>
      </w:pPr>
      <w:r>
        <w:t xml:space="preserve">4.3.2 Имитационный алгоритм</w:t>
      </w:r>
    </w:p>
    <w:p>
      <w:pPr>
        <w:pStyle w:val="FirstParagraph"/>
      </w:pPr>
      <w:r>
        <w:t xml:space="preserve">Сама 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реализована на уровне событий прибытия, начала обслуживания и выхода из системы: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process_arrival</w:t>
      </w:r>
      <w:r>
        <w:br/>
      </w:r>
      <w:r>
        <w:rPr>
          <w:rStyle w:val="NormalTok"/>
        </w:rPr>
        <w:t xml:space="preserve">   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next_customer_id</w:t>
      </w:r>
      <w:r>
        <w:br/>
      </w:r>
      <w:r>
        <w:rPr>
          <w:rStyle w:val="NormalTok"/>
        </w:rPr>
        <w:t xml:space="preserve">    next_customer_id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next_arrival</w:t>
      </w:r>
      <w:r>
        <w:br/>
      </w:r>
      <w:r>
        <w:rPr>
          <w:rStyle w:val="NormalTok"/>
        </w:rPr>
        <w:t xml:space="preserve">    arrival_time[customer_id]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service_time[customer_id]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service_dist)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busy_servers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    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(!, server_busy)</w:t>
      </w:r>
      <w:r>
        <w:br/>
      </w:r>
      <w:r>
        <w:rPr>
          <w:rStyle w:val="NormalTok"/>
        </w:rPr>
        <w:t xml:space="preserve">        server_busy[sid]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busy_servers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service_start[customer_id]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wait_time[customer_id]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departure_time[customer_id]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service_time[customer_id]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(queue, customer_id)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next_departure</w:t>
      </w:r>
      <w:r>
        <w:br/>
      </w:r>
      <w:r>
        <w:rPr>
          <w:rStyle w:val="NormalTok"/>
        </w:rPr>
        <w:t xml:space="preserve">    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server_customer[departure_server]</w:t>
      </w:r>
      <w:r>
        <w:br/>
      </w:r>
      <w:r>
        <w:rPr>
          <w:rStyle w:val="NormalTok"/>
        </w:rPr>
        <w:t xml:space="preserve">    departed_customers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server_busy[departure_server]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busy_servers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Дополнительно в реализации введён параметр</w:t>
      </w:r>
      <w:r>
        <w:t xml:space="preserve"> </w:t>
      </w:r>
      <w:r>
        <w:rPr>
          <w:rStyle w:val="VerbatimChar"/>
        </w:rPr>
        <w:t xml:space="preserve">warmup_customers</w:t>
      </w:r>
      <w:r>
        <w:t xml:space="preserve">, позволяющий исключить начальный переходный участок из расчёта средних значений.</w:t>
      </w:r>
    </w:p>
    <w:bookmarkEnd w:id="23"/>
    <w:bookmarkEnd w:id="24"/>
    <w:bookmarkStart w:id="50" w:name="базовый-эксперимент-mmc"/>
    <w:p>
      <w:pPr>
        <w:pStyle w:val="Heading2"/>
      </w:pPr>
      <w:r>
        <w:t xml:space="preserve">4.4 Базовый эксперимент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Для базового сценария использованы параметры: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lambda = 0.9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mu = 0.5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 = 2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num_customers = 5000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seed = 123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warmup_customers = 500</w:t>
      </w:r>
      <w:r>
        <w:t xml:space="preserve">.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scripts/mmc.jl</w:t>
      </w:r>
      <w:r>
        <w:t xml:space="preserve"> </w:t>
      </w:r>
      <w:r>
        <w:t xml:space="preserve">формирует: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data/mmc_customers.csv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data/mmc_events.csv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data/mmc_summary.csv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plots/mmc_queue_length.png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plots/mmc_busy_servers.png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plots/mmc_wait_histogram.png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plots/mmc_analytic_vs_simulation.png</w:t>
      </w:r>
      <w:r>
        <w:t xml:space="preserve">.</w:t>
      </w:r>
    </w:p>
    <w:p>
      <w:pPr>
        <w:pStyle w:val="FirstParagraph"/>
      </w:pPr>
      <w:r>
        <w:t xml:space="preserve">Вывод базового запуска:</w:t>
      </w:r>
    </w:p>
    <w:p>
      <w:pPr>
        <w:pStyle w:val="SourceCode"/>
      </w:pPr>
      <w:r>
        <w:rPr>
          <w:rStyle w:val="VerbatimChar"/>
        </w:rPr>
        <w:t xml:space="preserve">M/M/c baseline experiment completed</w:t>
      </w:r>
      <w:r>
        <w:br/>
      </w:r>
      <w:r>
        <w:rPr>
          <w:rStyle w:val="VerbatimChar"/>
        </w:rPr>
        <w:t xml:space="preserve">  customers: 5000</w:t>
      </w:r>
      <w:r>
        <w:br/>
      </w:r>
      <w:r>
        <w:rPr>
          <w:rStyle w:val="VerbatimChar"/>
        </w:rPr>
        <w:t xml:space="preserve">  mean wait: 8.3449</w:t>
      </w:r>
      <w:r>
        <w:br/>
      </w:r>
      <w:r>
        <w:rPr>
          <w:rStyle w:val="VerbatimChar"/>
        </w:rPr>
        <w:t xml:space="preserve">  utilization: 0.8989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mmc-baseline-run">
        <w:r>
          <w:rPr>
            <w:rStyle w:val="Hyperlink"/>
          </w:rPr>
          <w:t xml:space="preserve">Рисунок 2</w:t>
        </w:r>
      </w:hyperlink>
      <w:r>
        <w:t xml:space="preserve"> </w:t>
      </w:r>
      <w:r>
        <w:t xml:space="preserve">показан фактический запуск базового сценария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в терминале.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mmc-baseline-run"/>
          <w:p>
            <w:pPr>
              <w:pStyle w:val="Compact"/>
              <w:jc w:val="center"/>
            </w:pPr>
            <w:r>
              <w:drawing>
                <wp:inline>
                  <wp:extent cx="5120640" cy="46831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2-mmc-baselin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46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базового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scripts/mmc.jl</w:t>
            </w:r>
          </w:p>
          <w:bookmarkEnd w:id="28"/>
        </w:tc>
      </w:tr>
    </w:tbl>
    <w:p>
      <w:pPr>
        <w:pStyle w:val="BodyText"/>
      </w:pPr>
      <w:r>
        <w:t xml:space="preserve">Основные численные результаты приведены в</w:t>
      </w:r>
      <w:r>
        <w:t xml:space="preserve"> </w:t>
      </w:r>
      <w:hyperlink w:anchor="tbl-mmc-summary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mmc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Сводка базового эксперимента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  <w:gridCol w:w="71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analytic_lq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sim_lq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analytic_pwait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sim_pwait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8.345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0.899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mmc-queue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показана длина очереди во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mmc-queue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queue_length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Длина очереди в базовом сценарии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bookmarkEnd w:id="33"/>
        </w:tc>
      </w:tr>
    </w:tbl>
    <w:p>
      <w:pPr>
        <w:pStyle w:val="BodyText"/>
      </w:pPr>
      <w:r>
        <w:t xml:space="preserve">График демонстрирует выраженные колебания очереди при высокой загрузке</w:t>
      </w:r>
      <w:r>
        <w:t xml:space="preserve"> </w:t>
      </w:r>
      <w:r>
        <w:rPr>
          <w:rStyle w:val="VerbatimChar"/>
        </w:rPr>
        <w:t xml:space="preserve">rho = 0.9</w:t>
      </w:r>
      <w:r>
        <w:t xml:space="preserve">. Очередь не расходится, но регулярно принимает двузначные значения, что соответствует работе системы вблизи границы устойчивости.</w:t>
      </w:r>
    </w:p>
    <w:p>
      <w:pPr>
        <w:pStyle w:val="BodyText"/>
      </w:pPr>
      <w:r>
        <w:t xml:space="preserve">На</w:t>
      </w:r>
      <w:r>
        <w:t xml:space="preserve"> </w:t>
      </w:r>
      <w:hyperlink w:anchor="fig-mmc-busy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показано число занятых каналов обслуживания.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mc-busy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busy_server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Число занятых каналов в базовом сценарии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bookmarkEnd w:id="37"/>
        </w:tc>
      </w:tr>
    </w:tbl>
    <w:p>
      <w:pPr>
        <w:pStyle w:val="BodyText"/>
      </w:pPr>
      <w:r>
        <w:t xml:space="preserve">Большую часть времени оба канала заняты. Это согласуется с оценкой загрузки</w:t>
      </w:r>
      <w:r>
        <w:t xml:space="preserve"> </w:t>
      </w:r>
      <w:r>
        <w:rPr>
          <w:rStyle w:val="VerbatimChar"/>
        </w:rPr>
        <w:t xml:space="preserve">0.8989</w:t>
      </w:r>
      <w:r>
        <w:t xml:space="preserve">, то есть почти</w:t>
      </w:r>
      <w:r>
        <w:t xml:space="preserve"> </w:t>
      </w:r>
      <w:r>
        <w:rPr>
          <w:rStyle w:val="VerbatimChar"/>
        </w:rPr>
        <w:t xml:space="preserve">90%</w:t>
      </w:r>
      <w:r>
        <w:t xml:space="preserve"> </w:t>
      </w:r>
      <w:r>
        <w:t xml:space="preserve">полезного времени каждый канал находится в работе.</w:t>
      </w:r>
    </w:p>
    <w:p>
      <w:pPr>
        <w:pStyle w:val="BodyText"/>
      </w:pPr>
      <w:r>
        <w:t xml:space="preserve">На</w:t>
      </w:r>
      <w:r>
        <w:t xml:space="preserve"> </w:t>
      </w:r>
      <w:hyperlink w:anchor="fig-mmc-wait-hist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показана гистограмма времени ожидания.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mc-wait-hist"/>
          <w:p>
            <w:pPr>
              <w:pStyle w:val="Compact"/>
              <w:jc w:val="center"/>
            </w:pPr>
            <w:r>
              <w:drawing>
                <wp:inline>
                  <wp:extent cx="4693920" cy="262859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wait_histogram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62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Гистограмма времени ожидания в очереди</w:t>
            </w:r>
          </w:p>
          <w:bookmarkEnd w:id="41"/>
        </w:tc>
      </w:tr>
    </w:tbl>
    <w:p>
      <w:pPr>
        <w:pStyle w:val="BodyText"/>
      </w:pPr>
      <w:r>
        <w:t xml:space="preserve">Распределение ожидания имеет длинный правый хвост: заметная часть заявок обслуживается быстро, но в периоды перегрузки отдельные заявки проводят в очереди существенное время.</w:t>
      </w:r>
    </w:p>
    <w:p>
      <w:pPr>
        <w:pStyle w:val="BodyText"/>
      </w:pPr>
      <w:r>
        <w:t xml:space="preserve">На</w:t>
      </w:r>
      <w:r>
        <w:t xml:space="preserve"> </w:t>
      </w:r>
      <w:hyperlink w:anchor="fig-mmc-analytic">
        <w:r>
          <w:rPr>
            <w:rStyle w:val="Hyperlink"/>
          </w:rPr>
          <w:t xml:space="preserve">Рисунок 6</w:t>
        </w:r>
      </w:hyperlink>
      <w:r>
        <w:t xml:space="preserve"> </w:t>
      </w:r>
      <w:r>
        <w:t xml:space="preserve">показано сравнение аналитических и имитационных характеристик.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mmc-analytic"/>
          <w:p>
            <w:pPr>
              <w:pStyle w:val="Compact"/>
              <w:jc w:val="center"/>
            </w:pPr>
            <w:r>
              <w:drawing>
                <wp:inline>
                  <wp:extent cx="4907280" cy="304251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analytic_vs_simulatio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042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Сравнение аналитики и имитации для базового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bookmarkEnd w:id="45"/>
        </w:tc>
      </w:tr>
    </w:tbl>
    <w:p>
      <w:pPr>
        <w:pStyle w:val="BodyText"/>
      </w:pPr>
      <w:r>
        <w:t xml:space="preserve">Для базового сценария имитационные оценки хорошо согласуются с аналитикой. Это особенно важно для</w:t>
      </w:r>
      <w:r>
        <w:t xml:space="preserve"> </w:t>
      </w:r>
      <w:r>
        <w:rPr>
          <w:rStyle w:val="VerbatimChar"/>
        </w:rPr>
        <w:t xml:space="preserve">W_q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L_q</w:t>
      </w:r>
      <w:r>
        <w:t xml:space="preserve">, поскольку именно эти величины наиболее чувствительны к режиму загрузки системы.</w:t>
      </w:r>
    </w:p>
    <w:bookmarkStart w:id="47" w:name="X70e54f748bf02416b622b33de03315f50432003"/>
    <w:p>
      <w:pPr>
        <w:pStyle w:val="Heading3"/>
      </w:pPr>
      <w:r>
        <w:t xml:space="preserve">4.4.1 Фрагмент таблицы заявок</w:t>
      </w:r>
      <w:r>
        <w:t xml:space="preserve"> </w:t>
      </w:r>
      <w:r>
        <w:rPr>
          <w:rStyle w:val="VerbatimChar"/>
        </w:rPr>
        <w:t xml:space="preserve">mmc_customers.csv</w:t>
      </w:r>
    </w:p>
    <w:p>
      <w:pPr>
        <w:pStyle w:val="FirstParagraph"/>
      </w:pPr>
      <w:r>
        <w:t xml:space="preserve">Первые строки таблицы заявок приведены в</w:t>
      </w:r>
      <w:r>
        <w:t xml:space="preserve"> </w:t>
      </w:r>
      <w:hyperlink w:anchor="tbl-mmc-customers">
        <w:r>
          <w:rPr>
            <w:rStyle w:val="Hyperlink"/>
          </w:rPr>
          <w:t xml:space="preserve">Таблица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mmc-custom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Первые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mmc_customers.csv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arrival_time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departure_time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wait_time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service_time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system_time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server_id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11.540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</w:tbl>
          <w:bookmarkEnd w:id="46"/>
          <w:p/>
        </w:tc>
      </w:tr>
    </w:tbl>
    <w:bookmarkEnd w:id="47"/>
    <w:bookmarkStart w:id="49" w:name="фрагмент-журнала-событий-mmc_events.csv"/>
    <w:p>
      <w:pPr>
        <w:pStyle w:val="Heading3"/>
      </w:pPr>
      <w:r>
        <w:t xml:space="preserve">4.4.2 Фрагмент журнала событий</w:t>
      </w:r>
      <w:r>
        <w:t xml:space="preserve"> </w:t>
      </w:r>
      <w:r>
        <w:rPr>
          <w:rStyle w:val="VerbatimChar"/>
        </w:rPr>
        <w:t xml:space="preserve">mmc_events.csv</w:t>
      </w:r>
    </w:p>
    <w:p>
      <w:pPr>
        <w:pStyle w:val="FirstParagraph"/>
      </w:pPr>
      <w:r>
        <w:t xml:space="preserve">Начало журнала событий приведено в</w:t>
      </w:r>
      <w:r>
        <w:t xml:space="preserve"> </w:t>
      </w:r>
      <w:hyperlink w:anchor="tbl-mmc-events">
        <w:r>
          <w:rPr>
            <w:rStyle w:val="Hyperlink"/>
          </w:rPr>
          <w:t xml:space="preserve">Таблица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mmc-ev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Начало журнала событий</w:t>
            </w:r>
            <w:r>
              <w:t xml:space="preserve"> </w:t>
            </w:r>
            <w:r>
              <w:rPr>
                <w:rStyle w:val="VerbatimChar"/>
              </w:rPr>
              <w:t xml:space="preserve">mmc_events.csv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77"/>
              <w:gridCol w:w="1033"/>
              <w:gridCol w:w="1377"/>
              <w:gridCol w:w="1377"/>
              <w:gridCol w:w="1377"/>
              <w:gridCol w:w="13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customer_id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queue_length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busy_servers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system_size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arrival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departure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arrival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arrival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service_start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departure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Журнал отражает трёхтипную логику модели: прибытие заявки, начало обслуживания и завершение обслуживания. На раннем участке очереди ещё нет, а оба канала заполняются по мере поступления заявок.</w:t>
      </w:r>
    </w:p>
    <w:bookmarkEnd w:id="49"/>
    <w:bookmarkEnd w:id="50"/>
    <w:bookmarkStart w:id="68" w:name="параметрическое-исследование-mmc"/>
    <w:p>
      <w:pPr>
        <w:pStyle w:val="Heading2"/>
      </w:pPr>
      <w:r>
        <w:t xml:space="preserve">4.5 Параметрическое исследование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scripts/mmc_parameters.jl</w:t>
      </w:r>
      <w:r>
        <w:t xml:space="preserve"> </w:t>
      </w:r>
      <w:r>
        <w:t xml:space="preserve">исследование выполняется на сетке: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lambdas = [0.3, 0.6, 0.9]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channels = 1:6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mu = 0.5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num_customers = 3000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 = 321</w:t>
      </w:r>
      <w:r>
        <w:t xml:space="preserve">.</w:t>
      </w:r>
    </w:p>
    <w:p>
      <w:pPr>
        <w:pStyle w:val="FirstParagraph"/>
      </w:pPr>
      <w:r>
        <w:t xml:space="preserve">Вывод сценария:</w:t>
      </w:r>
    </w:p>
    <w:p>
      <w:pPr>
        <w:pStyle w:val="SourceCode"/>
      </w:pPr>
      <w:r>
        <w:rPr>
          <w:rStyle w:val="VerbatimChar"/>
        </w:rPr>
        <w:t xml:space="preserve">M/M/c parameter scan completed</w:t>
      </w:r>
      <w:r>
        <w:br/>
      </w:r>
      <w:r>
        <w:rPr>
          <w:rStyle w:val="VerbatimChar"/>
        </w:rPr>
        <w:t xml:space="preserve">  scenarios: 18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mmc-scan-run">
        <w:r>
          <w:rPr>
            <w:rStyle w:val="Hyperlink"/>
          </w:rPr>
          <w:t xml:space="preserve">Рисунок 7</w:t>
        </w:r>
      </w:hyperlink>
      <w:r>
        <w:t xml:space="preserve"> </w:t>
      </w:r>
      <w:r>
        <w:t xml:space="preserve">показан запуск параметрического исследования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mmc-scan-run"/>
          <w:p>
            <w:pPr>
              <w:pStyle w:val="Compact"/>
              <w:jc w:val="center"/>
            </w:pPr>
            <w:r>
              <w:drawing>
                <wp:inline>
                  <wp:extent cx="5120640" cy="23275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3-mmc-scan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232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scripts/mmc_parameters.jl</w:t>
            </w:r>
          </w:p>
          <w:bookmarkEnd w:id="54"/>
        </w:tc>
      </w:tr>
    </w:tbl>
    <w:p>
      <w:pPr>
        <w:pStyle w:val="BodyText"/>
      </w:pPr>
      <w:r>
        <w:t xml:space="preserve">Выбранные строки таблицы</w:t>
      </w:r>
      <w:r>
        <w:t xml:space="preserve"> </w:t>
      </w:r>
      <w:r>
        <w:rPr>
          <w:rStyle w:val="VerbatimChar"/>
        </w:rPr>
        <w:t xml:space="preserve">mmc_parameter_scan.csv</w:t>
      </w:r>
      <w:r>
        <w:t xml:space="preserve"> </w:t>
      </w:r>
      <w:r>
        <w:t xml:space="preserve">приведены в</w:t>
      </w:r>
      <w:r>
        <w:t xml:space="preserve"> </w:t>
      </w:r>
      <w:hyperlink w:anchor="tbl-mmc-scan">
        <w:r>
          <w:rPr>
            <w:rStyle w:val="Hyperlink"/>
          </w:rPr>
          <w:t xml:space="preserve">Таблица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mmc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Выбранные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mmc_parameter_scan.csv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rho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sim_wq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sim_utilization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Inf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333.856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Inf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1422.276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0.592</w:t>
                  </w:r>
                </w:p>
              </w:tc>
            </w:tr>
          </w:tbl>
          <w:bookmarkEnd w:id="55"/>
          <w:p/>
        </w:tc>
      </w:tr>
    </w:tbl>
    <w:p>
      <w:pPr>
        <w:pStyle w:val="BodyText"/>
      </w:pPr>
      <w:r>
        <w:t xml:space="preserve">Для сценариев с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lambda &gt;= 0.6</w:t>
      </w:r>
      <w:r>
        <w:t xml:space="preserve"> </w:t>
      </w:r>
      <w:r>
        <w:t xml:space="preserve">система становится неустойчивой, что сразу отражается как в аналитических значениях, так и в эмпирическом росте среднего времени ожидания. Для случая</w:t>
      </w:r>
      <w:r>
        <w:t xml:space="preserve"> </w:t>
      </w:r>
      <w:r>
        <w:rPr>
          <w:rStyle w:val="VerbatimChar"/>
        </w:rPr>
        <w:t xml:space="preserve">lambda = 0.9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2</w:t>
      </w:r>
      <w:r>
        <w:t xml:space="preserve"> </w:t>
      </w:r>
      <w:r>
        <w:t xml:space="preserve">заметна более сильная дисперсия оценки</w:t>
      </w:r>
      <w:r>
        <w:t xml:space="preserve"> </w:t>
      </w:r>
      <w:r>
        <w:rPr>
          <w:rStyle w:val="VerbatimChar"/>
        </w:rPr>
        <w:t xml:space="preserve">W_q</w:t>
      </w:r>
      <w:r>
        <w:t xml:space="preserve">, что естественно для режима, близкого к критической загрузке.</w:t>
      </w:r>
    </w:p>
    <w:p>
      <w:pPr>
        <w:pStyle w:val="BodyText"/>
      </w:pPr>
      <w:r>
        <w:t xml:space="preserve">На</w:t>
      </w:r>
      <w:r>
        <w:t xml:space="preserve"> </w:t>
      </w:r>
      <w:hyperlink w:anchor="fig-mmc-by-c">
        <w:r>
          <w:rPr>
            <w:rStyle w:val="Hyperlink"/>
          </w:rPr>
          <w:t xml:space="preserve">Рисунок 8</w:t>
        </w:r>
      </w:hyperlink>
      <w:r>
        <w:t xml:space="preserve"> </w:t>
      </w:r>
      <w:r>
        <w:t xml:space="preserve">показано изменение среднего времени ожидания по числу каналов.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mmc-by-c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wait_by_channels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Среднее ожидание по числу каналов</w:t>
            </w:r>
          </w:p>
          <w:bookmarkEnd w:id="59"/>
        </w:tc>
      </w:tr>
    </w:tbl>
    <w:p>
      <w:pPr>
        <w:pStyle w:val="BodyText"/>
      </w:pPr>
      <w:r>
        <w:t xml:space="preserve">Добавление каналов резко снижает время ожидания, особенно в области от</w:t>
      </w:r>
      <w:r>
        <w:t xml:space="preserve"> </w:t>
      </w:r>
      <w:r>
        <w:rPr>
          <w:rStyle w:val="VerbatimChar"/>
        </w:rPr>
        <w:t xml:space="preserve">c = 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c = 2</w:t>
      </w:r>
      <w:r>
        <w:t xml:space="preserve">. Далее выигрыш сохраняется, но становится менее драматичным.</w:t>
      </w:r>
    </w:p>
    <w:p>
      <w:pPr>
        <w:pStyle w:val="BodyText"/>
      </w:pPr>
      <w:r>
        <w:t xml:space="preserve">На</w:t>
      </w:r>
      <w:r>
        <w:t xml:space="preserve"> </w:t>
      </w:r>
      <w:hyperlink w:anchor="fig-mmc-by-lambda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показано изменение ожидания по интенсивности входящего потока.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mmc-by-lambda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wait_by_lambda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Среднее ожидание по интенсивности потока</w:t>
            </w:r>
          </w:p>
          <w:bookmarkEnd w:id="63"/>
        </w:tc>
      </w:tr>
    </w:tbl>
    <w:p>
      <w:pPr>
        <w:pStyle w:val="BodyText"/>
      </w:pPr>
      <w:r>
        <w:t xml:space="preserve">Рост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при фиксированном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быстро переводит систему в зону длинных очередей. Особенно чувствительны конфигурации с малым числом каналов.</w:t>
      </w:r>
    </w:p>
    <w:p>
      <w:pPr>
        <w:pStyle w:val="BodyText"/>
      </w:pPr>
      <w:r>
        <w:t xml:space="preserve">На</w:t>
      </w:r>
      <w:r>
        <w:t xml:space="preserve"> </w:t>
      </w:r>
      <w:hyperlink w:anchor="fig-mmc-heatmap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показана карта загрузки каналов.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mmc-heatmap"/>
          <w:p>
            <w:pPr>
              <w:pStyle w:val="Compact"/>
              <w:jc w:val="center"/>
            </w:pPr>
            <w:r>
              <w:drawing>
                <wp:inline>
                  <wp:extent cx="4693920" cy="262859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generated/mmc_utilization_heatma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62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Карта загрузки каналов для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</w:p>
          <w:bookmarkEnd w:id="67"/>
        </w:tc>
      </w:tr>
    </w:tbl>
    <w:p>
      <w:pPr>
        <w:pStyle w:val="BodyText"/>
      </w:pPr>
      <w:r>
        <w:t xml:space="preserve">Тепловая карта подтверждает ожидаемую закономерность: при фиксированном потоке загрузка убывает по мере роста</w:t>
      </w:r>
      <w:r>
        <w:t xml:space="preserve"> </w:t>
      </w:r>
      <w:r>
        <w:rPr>
          <w:rStyle w:val="VerbatimChar"/>
        </w:rPr>
        <w:t xml:space="preserve">c</w:t>
      </w:r>
      <w:r>
        <w:t xml:space="preserve">, а при фиксированном числе каналов возрастает вместе с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</w:p>
    <w:bookmarkEnd w:id="68"/>
    <w:bookmarkStart w:id="71" w:name="реализация-модели-росса"/>
    <w:p>
      <w:pPr>
        <w:pStyle w:val="Heading2"/>
      </w:pPr>
      <w:r>
        <w:t xml:space="preserve">4.6 Реализация модели Росса</w:t>
      </w:r>
    </w:p>
    <w:bookmarkStart w:id="69" w:name="аналитическая-часть"/>
    <w:p>
      <w:pPr>
        <w:pStyle w:val="Heading3"/>
      </w:pPr>
      <w:r>
        <w:t xml:space="preserve">4.6.1 Аналитическая часть</w:t>
      </w:r>
    </w:p>
    <w:p>
      <w:pPr>
        <w:pStyle w:val="FirstParagraph"/>
      </w:pPr>
      <w:r>
        <w:t xml:space="preserve">Оценка среднего времени до отказа системы реализована через решение линейной системы: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analytic_ross_crash_time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repairers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mean_time_to_failure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mean_repair_time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(mean_time_to_failure)</w:t>
      </w:r>
      <w:r>
        <w:br/>
      </w:r>
      <w:r>
        <w:rPr>
          <w:rStyle w:val="NormalTok"/>
        </w:rPr>
        <w:t xml:space="preserve">    nstates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nstates, nstates)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nstates)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repair_rate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(repairers,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(mean_repair_time)</w:t>
      </w:r>
      <w:r>
        <w:br/>
      </w:r>
      <w:r>
        <w:rPr>
          <w:rStyle w:val="NormalTok"/>
        </w:rPr>
        <w:t xml:space="preserve">        A[row, row]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repair_rate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A[row,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failure_rate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A[row,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repair_rate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expected[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Такая реализация хорошо согласуется с постановкой через марковскую цепь по числу доступных резервов.</w:t>
      </w:r>
    </w:p>
    <w:bookmarkEnd w:id="69"/>
    <w:bookmarkStart w:id="70" w:name="имитационный-цикл-отказов-и-ремонтов"/>
    <w:p>
      <w:pPr>
        <w:pStyle w:val="Heading3"/>
      </w:pPr>
      <w:r>
        <w:t xml:space="preserve">4.6.2 Имитационный цикл отказов и ремонтов</w:t>
      </w:r>
    </w:p>
    <w:p>
      <w:pPr>
        <w:pStyle w:val="FirstParagraph"/>
      </w:pPr>
      <w:r>
        <w:t xml:space="preserve">Ключевая часть событийного алгоритма выглядит следующим образом: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next_failure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next_repair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next_failure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spares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broken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busy_repairers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repairers</w:t>
      </w:r>
      <w:r>
        <w:br/>
      </w:r>
      <w:r>
        <w:rPr>
          <w:rStyle w:val="NormalTok"/>
        </w:rPr>
        <w:t xml:space="preserve">            busy_repairers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(active_repairs, 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(mean_repair_time)))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repair_queue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working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broken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(events_internal,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"crash"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repair_idx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(active_repairs)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active_repairs[repair_idx]</w:t>
      </w:r>
      <w:r>
        <w:br/>
      </w:r>
      <w:r>
        <w:rPr>
          <w:rStyle w:val="NormalTok"/>
        </w:rPr>
        <w:t xml:space="preserve">    broken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Таким образом модель различает два типа событий: отказ машины и завершение ремонта. Отказ без свободного резерва завершает эксперимент.</w:t>
      </w:r>
    </w:p>
    <w:bookmarkEnd w:id="70"/>
    <w:bookmarkEnd w:id="71"/>
    <w:bookmarkStart w:id="105" w:name="базовый-эксперимент-модели-росса"/>
    <w:p>
      <w:pPr>
        <w:pStyle w:val="Heading2"/>
      </w:pPr>
      <w:r>
        <w:t xml:space="preserve">4.7 Базовый эксперимент модели Росса</w:t>
      </w:r>
    </w:p>
    <w:p>
      <w:pPr>
        <w:pStyle w:val="FirstParagraph"/>
      </w:pPr>
      <w:r>
        <w:t xml:space="preserve">Для базового сценария использованы параметры: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 = 10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 = 3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repairers = 1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mean_time_to_failure = 100.0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mean_repair_time = 1.0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runs = 300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seed = 150</w:t>
      </w:r>
      <w:r>
        <w:t xml:space="preserve">.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scripts/ross.jl</w:t>
      </w:r>
      <w:r>
        <w:t xml:space="preserve"> </w:t>
      </w:r>
      <w:r>
        <w:t xml:space="preserve">формирует: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data/ross_events_sample.csv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data/ross_runs.csv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data/ross_summary.csv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plots/ross_good_machines.png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plots/ross_spares.png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plots/ross_repair_queue.png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plots/ross_crash_time_histogram.png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plots/ross_simulation_vs_analytic.png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plots/ross_repairer_utilization.png</w:t>
      </w:r>
      <w:r>
        <w:t xml:space="preserve">.</w:t>
      </w:r>
    </w:p>
    <w:p>
      <w:pPr>
        <w:pStyle w:val="FirstParagraph"/>
      </w:pPr>
      <w:r>
        <w:t xml:space="preserve">Вывод базового запуска:</w:t>
      </w:r>
    </w:p>
    <w:p>
      <w:pPr>
        <w:pStyle w:val="SourceCode"/>
      </w:pPr>
      <w:r>
        <w:rPr>
          <w:rStyle w:val="VerbatimChar"/>
        </w:rPr>
        <w:t xml:space="preserve">Ross model baseline experiment completed</w:t>
      </w:r>
      <w:r>
        <w:br/>
      </w:r>
      <w:r>
        <w:rPr>
          <w:rStyle w:val="VerbatimChar"/>
        </w:rPr>
        <w:t xml:space="preserve">  mean crash time: 11937.8165</w:t>
      </w:r>
      <w:r>
        <w:br/>
      </w:r>
      <w:r>
        <w:rPr>
          <w:rStyle w:val="VerbatimChar"/>
        </w:rPr>
        <w:t xml:space="preserve">  analytic crash time: 12340.0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ross-baseline-run">
        <w:r>
          <w:rPr>
            <w:rStyle w:val="Hyperlink"/>
          </w:rPr>
          <w:t xml:space="preserve">Рисунок 11</w:t>
        </w:r>
      </w:hyperlink>
      <w:r>
        <w:t xml:space="preserve"> </w:t>
      </w:r>
      <w:r>
        <w:t xml:space="preserve">показан фактический запуск базового сценария модели Росса.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ross-baseline-run"/>
          <w:p>
            <w:pPr>
              <w:pStyle w:val="Compact"/>
              <w:jc w:val="center"/>
            </w:pPr>
            <w:r>
              <w:drawing>
                <wp:inline>
                  <wp:extent cx="5120640" cy="387618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4-ross-baselin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8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scripts/ross.jl</w:t>
            </w:r>
          </w:p>
          <w:bookmarkEnd w:id="75"/>
        </w:tc>
      </w:tr>
    </w:tbl>
    <w:p>
      <w:pPr>
        <w:pStyle w:val="BodyText"/>
      </w:pPr>
      <w:r>
        <w:t xml:space="preserve">Итоговая сводка приведена в</w:t>
      </w:r>
      <w:r>
        <w:t xml:space="preserve"> </w:t>
      </w:r>
      <w:hyperlink w:anchor="tbl-ross-summary">
        <w:r>
          <w:rPr>
            <w:rStyle w:val="Hyperlink"/>
          </w:rPr>
          <w:t xml:space="preserve">Таблица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tbl-ros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Сводка базового эксперимента модели Росса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runs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std_crash_time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11937.816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11916.159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0.1010</w:t>
                  </w:r>
                </w:p>
              </w:tc>
            </w:tr>
          </w:tbl>
          <w:bookmarkEnd w:id="76"/>
          <w:p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ross-good">
        <w:r>
          <w:rPr>
            <w:rStyle w:val="Hyperlink"/>
          </w:rPr>
          <w:t xml:space="preserve">Рисунок 12</w:t>
        </w:r>
      </w:hyperlink>
      <w:r>
        <w:t xml:space="preserve"> </w:t>
      </w:r>
      <w:r>
        <w:t xml:space="preserve">показано число исправных машин во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ross-good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good_machines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Число исправных машин в демонстрационном прогоне</w:t>
            </w:r>
          </w:p>
          <w:bookmarkEnd w:id="80"/>
        </w:tc>
      </w:tr>
    </w:tbl>
    <w:p>
      <w:pPr>
        <w:pStyle w:val="BodyText"/>
      </w:pPr>
      <w:r>
        <w:t xml:space="preserve">Пока резервы доступны, число исправных машин удерживается на высоком уровне. Непосредственно перед отказом системы траектория резко уходит вниз.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spares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показана динамика резерва.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ross-spares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spares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Число резервных машин во времени</w:t>
            </w:r>
          </w:p>
          <w:bookmarkEnd w:id="84"/>
        </w:tc>
      </w:tr>
    </w:tbl>
    <w:p>
      <w:pPr>
        <w:pStyle w:val="BodyText"/>
      </w:pPr>
      <w:r>
        <w:t xml:space="preserve">Резерв регулярно расходуется и пополняется за счёт завершения ремонтов. Именно состояние резерва служит главным индикатором близости системного отказа.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queue">
        <w:r>
          <w:rPr>
            <w:rStyle w:val="Hyperlink"/>
          </w:rPr>
          <w:t xml:space="preserve">Рисунок 14</w:t>
        </w:r>
      </w:hyperlink>
      <w:r>
        <w:t xml:space="preserve"> </w:t>
      </w:r>
      <w:r>
        <w:t xml:space="preserve">показана длина очереди на ремонт.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ross-queue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repair_queu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Длина очереди на ремонт</w:t>
            </w:r>
          </w:p>
          <w:bookmarkEnd w:id="88"/>
        </w:tc>
      </w:tr>
    </w:tbl>
    <w:p>
      <w:pPr>
        <w:pStyle w:val="BodyText"/>
      </w:pPr>
      <w:r>
        <w:t xml:space="preserve">В базовом сценарии очередь почти всегда близка к нулю, что хорошо согласуется со средним значением</w:t>
      </w:r>
      <w:r>
        <w:t xml:space="preserve"> </w:t>
      </w:r>
      <w:r>
        <w:rPr>
          <w:rStyle w:val="VerbatimChar"/>
        </w:rPr>
        <w:t xml:space="preserve">0.0120</w:t>
      </w:r>
      <w:r>
        <w:t xml:space="preserve">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hist">
        <w:r>
          <w:rPr>
            <w:rStyle w:val="Hyperlink"/>
          </w:rPr>
          <w:t xml:space="preserve">Рисунок 15</w:t>
        </w:r>
      </w:hyperlink>
      <w:r>
        <w:t xml:space="preserve"> </w:t>
      </w:r>
      <w:r>
        <w:t xml:space="preserve">показано распределение времени до отказа по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независимым прогонам.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ross-hist"/>
          <w:p>
            <w:pPr>
              <w:pStyle w:val="Compact"/>
              <w:jc w:val="center"/>
            </w:pPr>
            <w:r>
              <w:drawing>
                <wp:inline>
                  <wp:extent cx="4693920" cy="262859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crash_time_histogram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62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Гистограмма времени до отказа системы</w:t>
            </w:r>
          </w:p>
          <w:bookmarkEnd w:id="92"/>
        </w:tc>
      </w:tr>
    </w:tbl>
    <w:p>
      <w:pPr>
        <w:pStyle w:val="BodyText"/>
      </w:pPr>
      <w:r>
        <w:t xml:space="preserve">Распределение заметно асимметрично и имеет длинный хвост. Это ожидаемо: часть прогонов завершается быстро, а часть продолжает работу значительно дольше среднего.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analytic">
        <w:r>
          <w:rPr>
            <w:rStyle w:val="Hyperlink"/>
          </w:rPr>
          <w:t xml:space="preserve">Рисунок 16</w:t>
        </w:r>
      </w:hyperlink>
      <w:r>
        <w:t xml:space="preserve"> </w:t>
      </w:r>
      <w:r>
        <w:t xml:space="preserve">показано сравнение имитационной и аналитической оценки времени до отказа.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ross-analytic"/>
          <w:p>
            <w:pPr>
              <w:pStyle w:val="Compact"/>
              <w:jc w:val="center"/>
            </w:pPr>
            <w:r>
              <w:drawing>
                <wp:inline>
                  <wp:extent cx="4800600" cy="298704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simulation_vs_analytic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Сравнение аналитической и имитационной оценки времени до отказа</w:t>
            </w:r>
          </w:p>
          <w:bookmarkEnd w:id="96"/>
        </w:tc>
      </w:tr>
    </w:tbl>
    <w:p>
      <w:pPr>
        <w:pStyle w:val="BodyText"/>
      </w:pPr>
      <w:r>
        <w:t xml:space="preserve">Имитационное среднее</w:t>
      </w:r>
      <w:r>
        <w:t xml:space="preserve"> </w:t>
      </w:r>
      <w:r>
        <w:rPr>
          <w:rStyle w:val="VerbatimChar"/>
        </w:rPr>
        <w:t xml:space="preserve">11937.8165</w:t>
      </w:r>
      <w:r>
        <w:t xml:space="preserve"> </w:t>
      </w:r>
      <w:r>
        <w:t xml:space="preserve">близко к аналитическому значению</w:t>
      </w:r>
      <w:r>
        <w:t xml:space="preserve"> </w:t>
      </w:r>
      <w:r>
        <w:rPr>
          <w:rStyle w:val="VerbatimChar"/>
        </w:rPr>
        <w:t xml:space="preserve">12340.0</w:t>
      </w:r>
      <w:r>
        <w:t xml:space="preserve">. Разница порядка нескольких процентов укладывается в наблюдаемую дисперсию прогонов.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util">
        <w:r>
          <w:rPr>
            <w:rStyle w:val="Hyperlink"/>
          </w:rPr>
          <w:t xml:space="preserve">Рисунок 17</w:t>
        </w:r>
      </w:hyperlink>
      <w:r>
        <w:t xml:space="preserve"> </w:t>
      </w:r>
      <w:r>
        <w:t xml:space="preserve">показана средняя загрузка ремонтника.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ross-util"/>
          <w:p>
            <w:pPr>
              <w:pStyle w:val="Compact"/>
              <w:jc w:val="center"/>
            </w:pPr>
            <w:r>
              <w:drawing>
                <wp:inline>
                  <wp:extent cx="4267200" cy="265514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repairer_utilization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55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Средняя загрузка ремонтника</w:t>
            </w:r>
          </w:p>
          <w:bookmarkEnd w:id="100"/>
        </w:tc>
      </w:tr>
    </w:tbl>
    <w:p>
      <w:pPr>
        <w:pStyle w:val="BodyText"/>
      </w:pPr>
      <w:r>
        <w:t xml:space="preserve">Полученная загрузка</w:t>
      </w:r>
      <w:r>
        <w:t xml:space="preserve"> </w:t>
      </w:r>
      <w:r>
        <w:rPr>
          <w:rStyle w:val="VerbatimChar"/>
        </w:rPr>
        <w:t xml:space="preserve">0.1010</w:t>
      </w:r>
      <w:r>
        <w:t xml:space="preserve"> </w:t>
      </w:r>
      <w:r>
        <w:t xml:space="preserve">указывает, что единственный ремонтник большую часть времени свободен. Именно поэтому добавление второго ремонтника не всегда даёт столь же сильный выигрыш, как добавление резервных машин.</w:t>
      </w:r>
    </w:p>
    <w:bookmarkStart w:id="102" w:name="X9a5ab43f1c4c842bfcd1e4f52c402c700aa9e29"/>
    <w:p>
      <w:pPr>
        <w:pStyle w:val="Heading3"/>
      </w:pPr>
      <w:r>
        <w:t xml:space="preserve">4.7.1 Фрагмент журнала событий</w:t>
      </w:r>
      <w:r>
        <w:t xml:space="preserve"> </w:t>
      </w:r>
      <w:r>
        <w:rPr>
          <w:rStyle w:val="VerbatimChar"/>
        </w:rPr>
        <w:t xml:space="preserve">ross_events_sample.csv</w:t>
      </w:r>
    </w:p>
    <w:p>
      <w:pPr>
        <w:pStyle w:val="FirstParagraph"/>
      </w:pPr>
      <w:r>
        <w:t xml:space="preserve">Первые строки демонстрационного прогона приведены в</w:t>
      </w:r>
      <w:r>
        <w:t xml:space="preserve"> </w:t>
      </w:r>
      <w:hyperlink w:anchor="tbl-ross-events">
        <w:r>
          <w:rPr>
            <w:rStyle w:val="Hyperlink"/>
          </w:rPr>
          <w:t xml:space="preserve">Таблица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ross-ev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6: Начало журнала</w:t>
            </w:r>
            <w:r>
              <w:t xml:space="preserve"> </w:t>
            </w:r>
            <w:r>
              <w:rPr>
                <w:rStyle w:val="VerbatimChar"/>
              </w:rPr>
              <w:t xml:space="preserve">ross_events_sample.csv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21"/>
              <w:gridCol w:w="766"/>
              <w:gridCol w:w="1021"/>
              <w:gridCol w:w="1021"/>
              <w:gridCol w:w="1021"/>
              <w:gridCol w:w="1021"/>
              <w:gridCol w:w="1021"/>
              <w:gridCol w:w="10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event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working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spares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broken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busy_repairers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good_machines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failure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repair_complete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33.924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failure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34.126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repair_complete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35.593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failure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37.052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repair_complete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49.323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failure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50.985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repair_complete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</w:tr>
          </w:tbl>
          <w:bookmarkEnd w:id="101"/>
          <w:p/>
        </w:tc>
      </w:tr>
    </w:tbl>
    <w:bookmarkEnd w:id="102"/>
    <w:bookmarkStart w:id="104" w:name="фрагмент-таблицы-прогонов-ross_runs.csv"/>
    <w:p>
      <w:pPr>
        <w:pStyle w:val="Heading3"/>
      </w:pPr>
      <w:r>
        <w:t xml:space="preserve">4.7.2 Фрагмент таблицы прогонов</w:t>
      </w:r>
      <w:r>
        <w:t xml:space="preserve"> </w:t>
      </w:r>
      <w:r>
        <w:rPr>
          <w:rStyle w:val="VerbatimChar"/>
        </w:rPr>
        <w:t xml:space="preserve">ross_runs.csv</w:t>
      </w:r>
    </w:p>
    <w:p>
      <w:pPr>
        <w:pStyle w:val="FirstParagraph"/>
      </w:pPr>
      <w:r>
        <w:t xml:space="preserve">Некоторые независимые прогоны приведены в</w:t>
      </w:r>
      <w:r>
        <w:t xml:space="preserve"> </w:t>
      </w:r>
      <w:hyperlink w:anchor="tbl-ross-runs">
        <w:r>
          <w:rPr>
            <w:rStyle w:val="Hyperlink"/>
          </w:rPr>
          <w:t xml:space="preserve">Таблица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ross-ru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7: Выбранные строки</w:t>
            </w:r>
            <w:r>
              <w:t xml:space="preserve"> </w:t>
            </w:r>
            <w:r>
              <w:rPr>
                <w:rStyle w:val="VerbatimChar"/>
              </w:rPr>
              <w:t xml:space="preserve">ross_runs.csv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run_id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mean_repair_queue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1260.232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20307.875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6130.477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1766.511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2450.059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2760.901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0.1013</w:t>
                  </w: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Даже на первых шести прогонах видно, насколько велик разброс времени до отказа. Это и обуславливает необходимость усреднения по многим реализациям.</w:t>
      </w:r>
    </w:p>
    <w:bookmarkEnd w:id="104"/>
    <w:bookmarkEnd w:id="105"/>
    <w:bookmarkStart w:id="128" w:name="Xd1bb19c0622257fa714324f087dc468c599774b"/>
    <w:p>
      <w:pPr>
        <w:pStyle w:val="Heading2"/>
      </w:pPr>
      <w:r>
        <w:t xml:space="preserve">4.8 Параметрическое исследование модели Росса</w:t>
      </w:r>
    </w:p>
    <w:p>
      <w:pPr>
        <w:pStyle w:val="FirstParagraph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scripts/ross_parameters.jl</w:t>
      </w:r>
      <w:r>
        <w:t xml:space="preserve"> </w:t>
      </w:r>
      <w:r>
        <w:t xml:space="preserve">использована сетка: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N_values = [5, 10, 15]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S_values = [1, 3]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repairer_values = [1, 2]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mean_time_to_failure = 100.0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mean_repair_time = 1.0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runs = 20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seed = 500</w:t>
      </w:r>
      <w:r>
        <w:t xml:space="preserve">.</w:t>
      </w:r>
    </w:p>
    <w:p>
      <w:pPr>
        <w:pStyle w:val="FirstParagraph"/>
      </w:pPr>
      <w:r>
        <w:t xml:space="preserve">Вывод сценария:</w:t>
      </w:r>
    </w:p>
    <w:p>
      <w:pPr>
        <w:pStyle w:val="SourceCode"/>
      </w:pPr>
      <w:r>
        <w:rPr>
          <w:rStyle w:val="VerbatimChar"/>
        </w:rPr>
        <w:t xml:space="preserve">Ross parameter scan completed</w:t>
      </w:r>
      <w:r>
        <w:br/>
      </w:r>
      <w:r>
        <w:rPr>
          <w:rStyle w:val="VerbatimChar"/>
        </w:rPr>
        <w:t xml:space="preserve">  scenarios: 12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ross-scan-run">
        <w:r>
          <w:rPr>
            <w:rStyle w:val="Hyperlink"/>
          </w:rPr>
          <w:t xml:space="preserve">Рисунок 18</w:t>
        </w:r>
      </w:hyperlink>
      <w:r>
        <w:t xml:space="preserve"> </w:t>
      </w:r>
      <w:r>
        <w:t xml:space="preserve">показан запуск параметрического исследования модели Росса.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ross-scan-run"/>
          <w:p>
            <w:pPr>
              <w:pStyle w:val="Compact"/>
              <w:jc w:val="center"/>
            </w:pPr>
            <w:r>
              <w:drawing>
                <wp:inline>
                  <wp:extent cx="5120640" cy="299916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5-ross-scan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299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scripts/ross_parameters.jl</w:t>
            </w:r>
          </w:p>
          <w:bookmarkEnd w:id="109"/>
        </w:tc>
      </w:tr>
    </w:tbl>
    <w:p>
      <w:pPr>
        <w:pStyle w:val="BodyText"/>
      </w:pPr>
      <w:r>
        <w:t xml:space="preserve">Сначала рассмотрим сценарии с одним резервом</w:t>
      </w:r>
      <w:r>
        <w:t xml:space="preserve"> </w:t>
      </w:r>
      <w:r>
        <w:rPr>
          <w:rStyle w:val="VerbatimChar"/>
        </w:rPr>
        <w:t xml:space="preserve">S = 1</w:t>
      </w:r>
      <w:r>
        <w:t xml:space="preserve"> </w:t>
      </w:r>
      <w:r>
        <w:t xml:space="preserve">(</w:t>
      </w:r>
      <w:hyperlink w:anchor="tbl-ross-s1">
        <w:r>
          <w:rPr>
            <w:rStyle w:val="Hyperlink"/>
          </w:rPr>
          <w:t xml:space="preserve">Таблица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ross-s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8: Сценарии</w:t>
            </w:r>
            <w:r>
              <w:t xml:space="preserve"> </w:t>
            </w:r>
            <w:r>
              <w:rPr>
                <w:rStyle w:val="VerbatimChar"/>
              </w:rPr>
              <w:t xml:space="preserve">ross_parameter_scan.csv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S = 1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438.678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349.707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115.946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110.977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59.630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57.778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34.712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57.778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0.0808</w:t>
                  </w:r>
                </w:p>
              </w:tc>
            </w:tr>
          </w:tbl>
          <w:bookmarkEnd w:id="110"/>
          <w:p/>
        </w:tc>
      </w:tr>
    </w:tbl>
    <w:p>
      <w:pPr>
        <w:pStyle w:val="BodyText"/>
      </w:pPr>
      <w:r>
        <w:t xml:space="preserve">При одном резерве система очень чувствительна к увеличению числа рабочих машин</w:t>
      </w:r>
      <w:r>
        <w:t xml:space="preserve"> </w:t>
      </w:r>
      <w:r>
        <w:rPr>
          <w:rStyle w:val="VerbatimChar"/>
        </w:rPr>
        <w:t xml:space="preserve">N</w:t>
      </w:r>
      <w:r>
        <w:t xml:space="preserve">: время до отказа быстро уменьшается. Добавление второго ремонтника помогает, но не всегда радикально меняет картину, поскольку запас резерва остаётся малым.</w:t>
      </w:r>
    </w:p>
    <w:p>
      <w:pPr>
        <w:pStyle w:val="BodyText"/>
      </w:pPr>
      <w:r>
        <w:t xml:space="preserve">Теперь рассмотрим сценарии с тремя резервами</w:t>
      </w:r>
      <w:r>
        <w:t xml:space="preserve"> </w:t>
      </w:r>
      <w:r>
        <w:rPr>
          <w:rStyle w:val="VerbatimChar"/>
        </w:rPr>
        <w:t xml:space="preserve">S = 3</w:t>
      </w:r>
      <w:r>
        <w:t xml:space="preserve"> </w:t>
      </w:r>
      <w:r>
        <w:t xml:space="preserve">(</w:t>
      </w:r>
      <w:hyperlink w:anchor="tbl-ross-s3">
        <w:r>
          <w:rPr>
            <w:rStyle w:val="Hyperlink"/>
          </w:rPr>
          <w:t xml:space="preserve">Таблица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ross-s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9: Сценарии</w:t>
            </w:r>
            <w:r>
              <w:t xml:space="preserve"> </w:t>
            </w:r>
            <w:r>
              <w:rPr>
                <w:rStyle w:val="VerbatimChar"/>
              </w:rPr>
              <w:t xml:space="preserve">ross_parameter_scan.csv</w:t>
            </w:r>
            <w:r>
              <w:t xml:space="preserve"> </w:t>
            </w: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S = 3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mean_crash_time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analytic_crash_time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repairer_utilization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182977.323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177280.000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431297.387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690080.000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13106.329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39111.248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46540.000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2602.452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2727.901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9349.971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9927.901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0.0784</w:t>
                  </w:r>
                </w:p>
              </w:tc>
            </w:tr>
          </w:tbl>
          <w:bookmarkEnd w:id="111"/>
          <w:p/>
        </w:tc>
      </w:tr>
    </w:tbl>
    <w:p>
      <w:pPr>
        <w:pStyle w:val="BodyText"/>
      </w:pPr>
      <w:r>
        <w:t xml:space="preserve">Увеличение числа резервов радикально повышает устойчивость системы. Это видно особенно на конфигурации</w:t>
      </w:r>
      <w:r>
        <w:t xml:space="preserve"> </w:t>
      </w:r>
      <w:r>
        <w:rPr>
          <w:rStyle w:val="VerbatimChar"/>
        </w:rPr>
        <w:t xml:space="preserve">N = 5</w:t>
      </w:r>
      <w:r>
        <w:t xml:space="preserve">: переход от</w:t>
      </w:r>
      <w:r>
        <w:t xml:space="preserve"> </w:t>
      </w:r>
      <w:r>
        <w:rPr>
          <w:rStyle w:val="VerbatimChar"/>
        </w:rPr>
        <w:t xml:space="preserve">S = 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S = 3</w:t>
      </w:r>
      <w:r>
        <w:t xml:space="preserve"> </w:t>
      </w:r>
      <w:r>
        <w:t xml:space="preserve">увеличивает время до отказа на несколько порядков.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by-n">
        <w:r>
          <w:rPr>
            <w:rStyle w:val="Hyperlink"/>
          </w:rPr>
          <w:t xml:space="preserve">Рисунок 19</w:t>
        </w:r>
      </w:hyperlink>
      <w:r>
        <w:t xml:space="preserve"> </w:t>
      </w:r>
      <w:r>
        <w:t xml:space="preserve">показано влияние числа рабочих машин на время до отказа.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ross-by-n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crash_time_by_n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Время до отказа по числу рабочих машин</w:t>
            </w:r>
          </w:p>
          <w:bookmarkEnd w:id="115"/>
        </w:tc>
      </w:tr>
    </w:tbl>
    <w:p>
      <w:pPr>
        <w:pStyle w:val="BodyText"/>
      </w:pPr>
      <w:r>
        <w:t xml:space="preserve">При фиксированном резерве рост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ускоряет расходование запаса и сокращает среднее время жизни системы. Эффект сильнее заметен в конфигурациях с малым числом резервов.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by-s">
        <w:r>
          <w:rPr>
            <w:rStyle w:val="Hyperlink"/>
          </w:rPr>
          <w:t xml:space="preserve">Рисунок 20</w:t>
        </w:r>
      </w:hyperlink>
      <w:r>
        <w:t xml:space="preserve"> </w:t>
      </w:r>
      <w:r>
        <w:t xml:space="preserve">показано сравнение по числу резервов.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ross-by-s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crash_time_by_spares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Время до отказа по числу резервов</w:t>
            </w:r>
          </w:p>
          <w:bookmarkEnd w:id="119"/>
        </w:tc>
      </w:tr>
    </w:tbl>
    <w:p>
      <w:pPr>
        <w:pStyle w:val="BodyText"/>
      </w:pPr>
      <w:r>
        <w:t xml:space="preserve">Добавление резервных машин является самым эффективным способом увеличить устойчивость. Это согласуется с самой логикой модели: резерв отодвигает момент, когда очередной отказ приведёт к системной аварии.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repairers">
        <w:r>
          <w:rPr>
            <w:rStyle w:val="Hyperlink"/>
          </w:rPr>
          <w:t xml:space="preserve">Рисунок 21</w:t>
        </w:r>
      </w:hyperlink>
      <w:r>
        <w:t xml:space="preserve"> </w:t>
      </w:r>
      <w:r>
        <w:t xml:space="preserve">показано сравнение числа ремонтников.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ross-repairers"/>
          <w:p>
            <w:pPr>
              <w:pStyle w:val="Compact"/>
              <w:jc w:val="center"/>
            </w:pPr>
            <w:r>
              <w:drawing>
                <wp:inline>
                  <wp:extent cx="4907280" cy="2748076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repairers_comparison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4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Сравнение конфигураций по числу ремонтников</w:t>
            </w:r>
          </w:p>
          <w:bookmarkEnd w:id="123"/>
        </w:tc>
      </w:tr>
    </w:tbl>
    <w:p>
      <w:pPr>
        <w:pStyle w:val="BodyText"/>
      </w:pPr>
      <w:r>
        <w:t xml:space="preserve">Второй ремонтник особенно полезен там, где система действительно успевает накопить повреждённые элементы в ремонте. Если же резерв и так почти не исчерпывается, эффект выражен слабее.</w:t>
      </w:r>
    </w:p>
    <w:p>
      <w:pPr>
        <w:pStyle w:val="BodyText"/>
      </w:pPr>
      <w:r>
        <w:t xml:space="preserve">На</w:t>
      </w:r>
      <w:r>
        <w:t xml:space="preserve"> </w:t>
      </w:r>
      <w:hyperlink w:anchor="fig-ross-util-scan">
        <w:r>
          <w:rPr>
            <w:rStyle w:val="Hyperlink"/>
          </w:rPr>
          <w:t xml:space="preserve">Рисунок 22</w:t>
        </w:r>
      </w:hyperlink>
      <w:r>
        <w:t xml:space="preserve"> </w:t>
      </w:r>
      <w:r>
        <w:t xml:space="preserve">показана загрузка ремонтников по сценариям.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ross-util-scan"/>
          <w:p>
            <w:pPr>
              <w:pStyle w:val="Compact"/>
              <w:jc w:val="center"/>
            </w:pPr>
            <w:r>
              <w:drawing>
                <wp:inline>
                  <wp:extent cx="4907280" cy="229006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generated/ross_repairer_utilization_by_scenario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290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Загрузка ремонтников по сценариям</w:t>
            </w:r>
          </w:p>
          <w:bookmarkEnd w:id="127"/>
        </w:tc>
      </w:tr>
    </w:tbl>
    <w:p>
      <w:pPr>
        <w:pStyle w:val="BodyText"/>
      </w:pPr>
      <w:r>
        <w:t xml:space="preserve">Во всех рассмотренных конфигурациях средняя загрузка ремонтников остаётся умеренной. Это подтверждает, что узким местом модели чаще является объём резерва, а не дефицит ремонтных мощностей.</w:t>
      </w:r>
    </w:p>
    <w:bookmarkEnd w:id="128"/>
    <w:bookmarkStart w:id="137" w:name="генерация-literate-материалов"/>
    <w:p>
      <w:pPr>
        <w:pStyle w:val="Heading2"/>
      </w:pPr>
      <w:r>
        <w:t xml:space="preserve">4.9 Генерация literate-материалов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автоматически формирует производные представления: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 ?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"mmc_literate.jl"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"mmc_parameters_literate.jl"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"ross_literate.jl"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"ross_parameters_literate.jl"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</w:t>
      </w:r>
      <w:r>
        <w:br/>
      </w:r>
      <w:r>
        <w:rPr>
          <w:rStyle w:val="NormalTok"/>
        </w:rPr>
        <w:t xml:space="preserve">        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(script_path))[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(stem, </w:t>
      </w:r>
      <w:r>
        <w:rPr>
          <w:rStyle w:val="StringTok"/>
        </w:rPr>
        <w:t xml:space="preserve">"_literate"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_clean"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name,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После запуска были получены: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docs/mmc.md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docs/mmc_parameters.md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docs/ross.md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docs/ross_parameters.md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notebooks/mmc.ipynb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notebooks/mmc_parameters.ipynb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notebooks/ross.ipynb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notebooks/ross_parameters.ipynb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scripts/mmc_clean.jl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scripts/mmc_parameters_clean.jl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scripts/ross_clean.jl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scripts/ross_parameters_clean.jl</w:t>
      </w:r>
      <w:r>
        <w:t xml:space="preserve">.</w:t>
      </w:r>
    </w:p>
    <w:p>
      <w:pPr>
        <w:pStyle w:val="FirstParagraph"/>
      </w:pPr>
      <w:r>
        <w:t xml:space="preserve">Вывод сценария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имеет вид:</w:t>
      </w:r>
    </w:p>
    <w:p>
      <w:pPr>
        <w:pStyle w:val="SourceCode"/>
      </w:pPr>
      <w:r>
        <w:rPr>
          <w:rStyle w:val="VerbatimChar"/>
        </w:rPr>
        <w:t xml:space="preserve">generated for mmc</w:t>
      </w:r>
      <w:r>
        <w:br/>
      </w:r>
      <w:r>
        <w:rPr>
          <w:rStyle w:val="VerbatimChar"/>
        </w:rPr>
        <w:t xml:space="preserve">generated for mmc_parameters</w:t>
      </w:r>
      <w:r>
        <w:br/>
      </w:r>
      <w:r>
        <w:rPr>
          <w:rStyle w:val="VerbatimChar"/>
        </w:rPr>
        <w:t xml:space="preserve">generated for ross</w:t>
      </w:r>
      <w:r>
        <w:br/>
      </w:r>
      <w:r>
        <w:rPr>
          <w:rStyle w:val="VerbatimChar"/>
        </w:rPr>
        <w:t xml:space="preserve">generated for ross_parameters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tangle-run">
        <w:r>
          <w:rPr>
            <w:rStyle w:val="Hyperlink"/>
          </w:rPr>
          <w:t xml:space="preserve">Рисунок 23</w:t>
        </w:r>
      </w:hyperlink>
      <w:r>
        <w:t xml:space="preserve"> </w:t>
      </w:r>
      <w:r>
        <w:t xml:space="preserve">показан фактический запуск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 генерацией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-скриптов,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-документов и исполняемых notebook-файлов.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tangle-run"/>
          <w:p>
            <w:pPr>
              <w:pStyle w:val="Compact"/>
              <w:jc w:val="center"/>
            </w:pPr>
            <w:r>
              <w:drawing>
                <wp:inline>
                  <wp:extent cx="4907280" cy="298119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6-tangl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981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scripts/tangle.jl</w:t>
            </w:r>
          </w:p>
          <w:bookmarkEnd w:id="132"/>
        </w:tc>
      </w:tr>
    </w:tbl>
    <w:p>
      <w:pPr>
        <w:pStyle w:val="BodyText"/>
      </w:pPr>
      <w:r>
        <w:t xml:space="preserve">После генерации была выполнена быстрая проверка состава каталогов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. Она подтверждает наличие таблиц, графиков и literate-артефактов, необходимых для включения в релиз и в отчётные материалы (</w:t>
      </w:r>
      <w:hyperlink w:anchor="fig-check-files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heck-files"/>
          <w:p>
            <w:pPr>
              <w:pStyle w:val="Compact"/>
              <w:jc w:val="center"/>
            </w:pPr>
            <w:r>
              <w:drawing>
                <wp:inline>
                  <wp:extent cx="4160520" cy="2989933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7-check-files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2989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содержимого каталогов результатов</w:t>
            </w:r>
          </w:p>
          <w:bookmarkEnd w:id="136"/>
        </w:tc>
      </w:tr>
    </w:tbl>
    <w:p>
      <w:pPr>
        <w:pStyle w:val="BodyText"/>
      </w:pPr>
      <w:r>
        <w:t xml:space="preserve">Таким образом, лабораторная работа подготовлена в полностью воспроизводимом формате: исходные сценарии, их чистые версии, markdown-документы и notebook-файлы остаются синхронизированными.</w:t>
      </w:r>
    </w:p>
    <w:bookmarkEnd w:id="137"/>
    <w:bookmarkEnd w:id="138"/>
    <w:bookmarkStart w:id="13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лабораторной работе были реализованы две модели дискретно-событийного моделирования. Для системы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получены журналы заявок и событий, подтверждено согласование базового имитационного сценария с аналитическими характеристиками и показано влияние числа каналов и интенсивности потока на устойчивость системы. Для модели Росса реализованы несколько ремонтников, вычислено время до отказа как имитационно, так и аналитически, а также показано, что ключевую роль в устойчивости системы играет объём резервных машин.</w:t>
      </w:r>
    </w:p>
    <w:p>
      <w:pPr>
        <w:pStyle w:val="BodyText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позволило оформить результат как воспроизводимый вычислительный проект. В итоге подготовлены исходные скрипты,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-версии,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-документы,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-ноутбуки, отчёт и презентация.</w:t>
      </w:r>
    </w:p>
    <w:bookmarkEnd w:id="139"/>
    <w:bookmarkStart w:id="149" w:name="приложение.-команды-воспроизведения"/>
    <w:p>
      <w:pPr>
        <w:pStyle w:val="Heading1"/>
      </w:pPr>
      <w:r>
        <w:t xml:space="preserve">6. Приложение. Команды воспроизведения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~/labs/lab07/project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'include("scripts/mmc.jl")'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'include("scripts/mmc_parameters.jl")'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'include("scripts/ross.jl")'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'include("scripts/ross_parameters.jl")'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~/labs/lab07/report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simulation-modeling-lab07-report.qmd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simulation-modeling-lab07-report.qmd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~/labs/lab07/presentation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simulation-modeling-lab07-presentation.qmd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beamer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simulation-modeling-lab07-presentation.qmd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revealjs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simulation-modeling-lab07-presentation.qmd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pptx</w:t>
      </w:r>
    </w:p>
    <w:bookmarkStart w:id="148" w:name="refs"/>
    <w:bookmarkStart w:id="140" w:name="ref-gross_harris_1998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Gross D., Harris C. M. Fundamentals of Queueing Theory. 3-е изд. New York: Wiley, 1998.</w:t>
      </w:r>
    </w:p>
    <w:bookmarkEnd w:id="140"/>
    <w:bookmarkStart w:id="141" w:name="ref-ross_2014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Ross S. M. Introduction to Probability Models. 11-е изд. Amsterdam: Academic Press, 2014.</w:t>
      </w:r>
    </w:p>
    <w:bookmarkEnd w:id="141"/>
    <w:bookmarkStart w:id="143" w:name="ref-drwats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42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143"/>
    <w:bookmarkStart w:id="145" w:name="ref-literate_jl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145"/>
    <w:bookmarkStart w:id="147" w:name="ref-julia_2017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146">
        <w:r>
          <w:rPr>
            <w:rStyle w:val="Hyperlink"/>
          </w:rPr>
          <w:t xml:space="preserve">Julia: A Fresh Approach to Numerical Computing</w:t>
        </w:r>
      </w:hyperlink>
      <w:r>
        <w:t xml:space="preserve">. 2017.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38" Target="media/rId3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89" Target="media/rId89.png" /><Relationship Type="http://schemas.openxmlformats.org/officeDocument/2006/relationships/image" Id="rId77" Target="media/rId77.png" /><Relationship Type="http://schemas.openxmlformats.org/officeDocument/2006/relationships/image" Id="rId85" Target="media/rId85.png" /><Relationship Type="http://schemas.openxmlformats.org/officeDocument/2006/relationships/image" Id="rId97" Target="media/rId97.png" /><Relationship Type="http://schemas.openxmlformats.org/officeDocument/2006/relationships/image" Id="rId124" Target="media/rId124.png" /><Relationship Type="http://schemas.openxmlformats.org/officeDocument/2006/relationships/image" Id="rId120" Target="media/rId120.png" /><Relationship Type="http://schemas.openxmlformats.org/officeDocument/2006/relationships/image" Id="rId93" Target="media/rId93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5" Target="media/rId25.png" /><Relationship Type="http://schemas.openxmlformats.org/officeDocument/2006/relationships/image" Id="rId51" Target="media/rId51.png" /><Relationship Type="http://schemas.openxmlformats.org/officeDocument/2006/relationships/image" Id="rId72" Target="media/rId72.png" /><Relationship Type="http://schemas.openxmlformats.org/officeDocument/2006/relationships/image" Id="rId106" Target="media/rId106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hyperlink" Id="rId146" Target="https://doi.org/10.1137/141000671" TargetMode="External" /><Relationship Type="http://schemas.openxmlformats.org/officeDocument/2006/relationships/hyperlink" Id="rId144" Target="https://fredrikekre.github.io/Literate.jl/v2/" TargetMode="External" /><Relationship Type="http://schemas.openxmlformats.org/officeDocument/2006/relationships/hyperlink" Id="rId142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https://doi.org/10.1137/141000671" TargetMode="External" /><Relationship Type="http://schemas.openxmlformats.org/officeDocument/2006/relationships/hyperlink" Id="rId144" Target="https://fredrikekre.github.io/Literate.jl/v2/" TargetMode="External" /><Relationship Type="http://schemas.openxmlformats.org/officeDocument/2006/relationships/hyperlink" Id="rId142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Глущенко Евгений Игоревич</dc:creator>
  <dc:language>ru-RU</dc:language>
  <cp:keywords/>
  <dcterms:created xsi:type="dcterms:W3CDTF">2026-05-15T18:29:49Z</dcterms:created>
  <dcterms:modified xsi:type="dcterms:W3CDTF">2026-05-15T18:29:49Z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2026-05-15</vt:lpwstr>
  </property>
  <property fmtid="{D5CDD505-2E9C-101B-9397-08002B2CF9AE}" pid="11" name="date-format">
    <vt:lpwstr>YYYY-MM-DD</vt:lpwstr>
  </property>
  <property fmtid="{D5CDD505-2E9C-101B-9397-08002B2CF9AE}" pid="12" name="engines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Дискретно-событийное моделирование: M/M/c и модель Росса</vt:lpwstr>
  </property>
  <property fmtid="{D5CDD505-2E9C-101B-9397-08002B2CF9AE}" pid="19" name="toc-title">
    <vt:lpwstr>Содержание</vt:lpwstr>
  </property>
</Properties>
</file>