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30.png" ContentType="image/png"/>
  <Override PartName="/word/media/rId45.png" ContentType="image/png"/>
  <Override PartName="/word/media/rId50.png" ContentType="image/png"/>
  <Override PartName="/word/media/rId59.png" ContentType="image/png"/>
  <Override PartName="/word/media/rId68.png" ContentType="image/png"/>
  <Override PartName="/word/media/rId72.png" ContentType="image/png"/>
  <Override PartName="/word/media/rId40.png" ContentType="image/png"/>
  <Override PartName="/word/media/rId35.png" ContentType="image/png"/>
  <Override PartName="/word/media/rId63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Имитационное моделирование: аппарат сетей Петри</w:t>
      </w:r>
    </w:p>
    <w:p>
      <w:pPr>
        <w:pStyle w:val="Author"/>
      </w:pPr>
      <w:r>
        <w:t xml:space="preserve">Глущенко Евгений Игоревич</w:t>
      </w:r>
    </w:p>
    <w:p>
      <w:pPr>
        <w:pStyle w:val="Date"/>
      </w:pPr>
      <w:r>
        <w:t xml:space="preserve">2026-04-17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аппарат сетей Петри на примере задачи обедающих философов, реализовать классическую и модифицированную модель на языке Julia, выполнить вычислительные эксперименты, получить графики и таблицы результатов, подготовить literate-версии скриптов и собрать итоговую документацию по лабораторной работе.</w:t>
      </w:r>
    </w:p>
    <w:p>
      <w:pPr>
        <w:pStyle w:val="BodyText"/>
      </w:pPr>
      <w:r>
        <w:t xml:space="preserve">Исполнитель работы: Глущенко Евгений Игоревич.</w:t>
      </w:r>
      <w:r>
        <w:br/>
      </w:r>
      <w:r>
        <w:t xml:space="preserve">Группа: НФИбд-01-23.</w:t>
      </w:r>
      <w:r>
        <w:br/>
      </w:r>
      <w:r>
        <w:t xml:space="preserve">Студенческий билет: 1132239110.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требовалось: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и проект Julia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 для моделирования, визуализации и документирования.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сети Петри для задачи обедающих философов.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эксперимент для классической сети и сети с арбитром.</w:t>
      </w:r>
    </w:p>
    <w:p>
      <w:pPr>
        <w:pStyle w:val="Compact"/>
        <w:numPr>
          <w:ilvl w:val="0"/>
          <w:numId w:val="1001"/>
        </w:numPr>
      </w:pPr>
      <w:r>
        <w:t xml:space="preserve">Построить анимацию изменения маркировки.</w:t>
      </w:r>
    </w:p>
    <w:p>
      <w:pPr>
        <w:pStyle w:val="Compact"/>
        <w:numPr>
          <w:ilvl w:val="0"/>
          <w:numId w:val="1001"/>
        </w:numPr>
      </w:pPr>
      <w:r>
        <w:t xml:space="preserve">Сформировать итоговый сравнительный график по состояниям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 по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tmax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Подготовить literate-версии скриптов и производные форматы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Описать все полученные графики, CSV-таблицы и листинги кода.</w:t>
      </w:r>
    </w:p>
    <w:bookmarkEnd w:id="10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сети-петри"/>
    <w:p>
      <w:pPr>
        <w:pStyle w:val="Heading2"/>
      </w:pPr>
      <w:r>
        <w:t xml:space="preserve">3.1 Сети Петри</w:t>
      </w:r>
    </w:p>
    <w:p>
      <w:pPr>
        <w:pStyle w:val="FirstParagraph"/>
      </w:pPr>
      <w:r>
        <w:t xml:space="preserve">Сеть Петри представляет собой двудольный ориентированный граф, в котором вершины разделены на два типа: позиции и переходы. Позиции описывают состояния системы или наличие ресурсов, переходы задают события, а дуги определяют условия срабатывания переходов. Текущее состояние сети называется маркировкой и задаётся числом фишек в каждой позиции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Формально сеть Петри можно записать как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– множество позиций,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– множество переходов,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– множество дуг, а</w:t>
      </w:r>
      <w:r>
        <w:t xml:space="preserve"> </w:t>
      </w:r>
      <w:r>
        <w:rPr>
          <w:rStyle w:val="VerbatimChar"/>
        </w:rPr>
        <w:t xml:space="preserve">M_0</w:t>
      </w:r>
      <w:r>
        <w:t xml:space="preserve"> </w:t>
      </w:r>
      <w:r>
        <w:t xml:space="preserve">– начальная маркировка.</w:t>
      </w:r>
    </w:p>
    <w:p>
      <w:pPr>
        <w:pStyle w:val="BodyText"/>
      </w:pPr>
      <w:r>
        <w:t xml:space="preserve">Переход считается разрешённым, если во всех его входных позициях есть нужное число фишек. При срабатывании переход удаляет фишки из входных позиций и добавляет фишки в выходные позиции.</w:t>
      </w:r>
    </w:p>
    <w:bookmarkEnd w:id="11"/>
    <w:bookmarkStart w:id="12" w:name="задача-обедающих-философов"/>
    <w:p>
      <w:pPr>
        <w:pStyle w:val="Heading2"/>
      </w:pPr>
      <w:r>
        <w:t xml:space="preserve">3.2 Задача обедающих философов</w:t>
      </w:r>
    </w:p>
    <w:p>
      <w:pPr>
        <w:pStyle w:val="FirstParagraph"/>
      </w:pPr>
      <w:r>
        <w:t xml:space="preserve">В задаче обедающих философов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философов сидят за круглым столом. Между соседними философами находится по одной вилке. Чтобы начать есть, философ должен получить две вилки: левую и правую. Если все философы одновременно возьмут по одной вилке, система перейдёт в состояние взаимной блокировки: каждый ждёт вторую вилку, но ни одна вилка не свободна.</w:t>
      </w:r>
    </w:p>
    <w:p>
      <w:pPr>
        <w:pStyle w:val="BodyText"/>
      </w:pPr>
      <w:r>
        <w:t xml:space="preserve">В модели использованы следующие позиции: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Think_i</w:t>
      </w:r>
      <w:r>
        <w:t xml:space="preserve"> </w:t>
      </w:r>
      <w:r>
        <w:t xml:space="preserve">– философ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размышляет;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Hungry_i</w:t>
      </w:r>
      <w:r>
        <w:t xml:space="preserve"> </w:t>
      </w:r>
      <w:r>
        <w:t xml:space="preserve">– философ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взял левую вилку и ожидает правую;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Eat_i</w:t>
      </w:r>
      <w:r>
        <w:t xml:space="preserve"> </w:t>
      </w:r>
      <w:r>
        <w:t xml:space="preserve">– философ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ест;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Fork_i</w:t>
      </w:r>
      <w:r>
        <w:t xml:space="preserve"> </w:t>
      </w:r>
      <w:r>
        <w:t xml:space="preserve">– вилка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свободна.</w:t>
      </w:r>
    </w:p>
    <w:p>
      <w:pPr>
        <w:pStyle w:val="FirstParagraph"/>
      </w:pPr>
      <w:r>
        <w:t xml:space="preserve">В модифицированной сети добавляется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фишками. Она не позволяет всем философам одновременно войти в стадию захвата ресурсов и тем самым устраняет тупиковую конфигурацию.</w:t>
      </w:r>
    </w:p>
    <w:bookmarkEnd w:id="12"/>
    <w:bookmarkStart w:id="13" w:name="стохастическое-моделирование"/>
    <w:p>
      <w:pPr>
        <w:pStyle w:val="Heading2"/>
      </w:pPr>
      <w:r>
        <w:t xml:space="preserve">3.3 Стохастическое моделирование</w:t>
      </w:r>
    </w:p>
    <w:p>
      <w:pPr>
        <w:pStyle w:val="FirstParagraph"/>
      </w:pPr>
      <w:r>
        <w:t xml:space="preserve">Для имитационного моделирования используется событийная схема, близкая к алгоритму Гиллеспи</w:t>
      </w:r>
      <w:r>
        <w:t xml:space="preserve"> </w:t>
      </w:r>
      <w:r>
        <w:t xml:space="preserve">[2]</w:t>
      </w:r>
      <w:r>
        <w:t xml:space="preserve">. На каждом шаге вычисляются интенсивности допустимых переходов, случайно выбирается следующий переход и обновляется маркировка сети.</w:t>
      </w:r>
    </w:p>
    <w:p>
      <w:pPr>
        <w:pStyle w:val="BodyText"/>
      </w:pPr>
      <w:r>
        <w:t xml:space="preserve">Лабораторная работа оформлена как воспроизводимый проект: исходные сценарии одновременно являются исполняемым кодом и literate-документацией. Такой подход соответствует идее литературного программирования</w:t>
      </w:r>
      <w:r>
        <w:t xml:space="preserve"> </w:t>
      </w:r>
      <w:r>
        <w:t xml:space="preserve">[3]</w:t>
      </w:r>
      <w:r>
        <w:t xml:space="preserve"> </w:t>
      </w:r>
      <w:r>
        <w:t xml:space="preserve">и реализован через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[4]</w:t>
      </w:r>
      <w:r>
        <w:t xml:space="preserve">. Структура проекта организована с помощью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[5]</w:t>
      </w:r>
      <w:r>
        <w:t xml:space="preserve">, вычисления выполнены на Julia</w:t>
      </w:r>
      <w:r>
        <w:t xml:space="preserve"> </w:t>
      </w:r>
      <w:r>
        <w:t xml:space="preserve">[6]</w:t>
      </w:r>
      <w:r>
        <w:t xml:space="preserve">.</w:t>
      </w:r>
    </w:p>
    <w:bookmarkEnd w:id="13"/>
    <w:bookmarkEnd w:id="14"/>
    <w:bookmarkStart w:id="7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Работа выполнялась в каталоге проекта</w:t>
      </w:r>
      <w:r>
        <w:t xml:space="preserve"> </w:t>
      </w:r>
      <w:r>
        <w:rPr>
          <w:rStyle w:val="VerbatimChar"/>
        </w:rPr>
        <w:t xml:space="preserve">~/labs/lab05/project</w:t>
      </w:r>
      <w:r>
        <w:t xml:space="preserve">. На</w:t>
      </w:r>
      <w:r>
        <w:t xml:space="preserve"> </w:t>
      </w:r>
      <w:hyperlink w:anchor="fig-cd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показан переход в рабочий каталог.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cd"/>
          <w:p>
            <w:pPr>
              <w:pStyle w:val="Compact"/>
              <w:jc w:val="center"/>
            </w:pPr>
            <w:r>
              <w:drawing>
                <wp:inline>
                  <wp:extent cx="4693920" cy="272902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fig01-cd-project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72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каталог проекта лабораторной работы</w:t>
            </w:r>
          </w:p>
          <w:bookmarkEnd w:id="18"/>
        </w:tc>
      </w:tr>
    </w:tbl>
    <w:p>
      <w:pPr>
        <w:pStyle w:val="BodyText"/>
      </w:pPr>
      <w:r>
        <w:t xml:space="preserve">Версия Julia была проверена отдельной командой (</w:t>
      </w:r>
      <w:hyperlink w:anchor="fig-version">
        <w:r>
          <w:rPr>
            <w:rStyle w:val="Hyperlink"/>
          </w:rPr>
          <w:t xml:space="preserve">Рисунок 2</w:t>
        </w:r>
      </w:hyperlink>
      <w:r>
        <w:t xml:space="preserve">). Это подтверждает наличие рабочей среды для выполнения скриптов.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version"/>
          <w:p>
            <w:pPr>
              <w:pStyle w:val="Compact"/>
              <w:jc w:val="center"/>
            </w:pPr>
            <w:r>
              <w:drawing>
                <wp:inline>
                  <wp:extent cx="4160520" cy="208639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fig02-julia-version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208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версии Julia</w:t>
            </w:r>
          </w:p>
          <w:bookmarkEnd w:id="22"/>
        </w:tc>
      </w:tr>
    </w:tbl>
    <w:p>
      <w:pPr>
        <w:pStyle w:val="BodyText"/>
      </w:pPr>
      <w:r>
        <w:t xml:space="preserve">Далее было активировано окружение проекта и выполнена предкомпиляция зависимостей (</w:t>
      </w:r>
      <w:hyperlink w:anchor="fig-pkg">
        <w:r>
          <w:rPr>
            <w:rStyle w:val="Hyperlink"/>
          </w:rPr>
          <w:t xml:space="preserve">Рисунок 3</w:t>
        </w:r>
      </w:hyperlink>
      <w:r>
        <w:t xml:space="preserve">). В проекте использованы пакеты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CairoMakie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ImageIO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pkg"/>
          <w:p>
            <w:pPr>
              <w:pStyle w:val="Compact"/>
              <w:jc w:val="center"/>
            </w:pPr>
            <w:r>
              <w:drawing>
                <wp:inline>
                  <wp:extent cx="5067300" cy="11943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fig03-pkg-setu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19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Подготовка окружения Julia-проекта</w:t>
            </w:r>
          </w:p>
          <w:bookmarkEnd w:id="26"/>
        </w:tc>
      </w:tr>
    </w:tbl>
    <w:bookmarkEnd w:id="27"/>
    <w:bookmarkStart w:id="28" w:name="структура-проекта"/>
    <w:p>
      <w:pPr>
        <w:pStyle w:val="Heading2"/>
      </w:pPr>
      <w:r>
        <w:t xml:space="preserve">4.2 Структура проекта</w:t>
      </w:r>
    </w:p>
    <w:p>
      <w:pPr>
        <w:pStyle w:val="FirstParagraph"/>
      </w:pPr>
      <w:r>
        <w:t xml:space="preserve">Основные файлы лабораторной работы: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src/DiningPhilosophers.jl</w:t>
      </w:r>
      <w:r>
        <w:t xml:space="preserve"> </w:t>
      </w:r>
      <w:r>
        <w:t xml:space="preserve">– модуль с описанием структуры сети Петри, моделирования, проверки deadlock и построения графиков;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scripts/dining_philosophers.jl</w:t>
      </w:r>
      <w:r>
        <w:t xml:space="preserve"> </w:t>
      </w:r>
      <w:r>
        <w:t xml:space="preserve">– базовый эксперимент;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scripts/dining_philosophers_animation.jl</w:t>
      </w:r>
      <w:r>
        <w:t xml:space="preserve"> </w:t>
      </w:r>
      <w:r>
        <w:t xml:space="preserve">– построение GIF-анимации;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scripts/dining_philosophers_report.jl</w:t>
      </w:r>
      <w:r>
        <w:t xml:space="preserve"> </w:t>
      </w:r>
      <w:r>
        <w:t xml:space="preserve">– итоговый сравнительный график;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scripts/dining_philosophers_params.jl</w:t>
      </w:r>
      <w:r>
        <w:t xml:space="preserve"> </w:t>
      </w:r>
      <w:r>
        <w:t xml:space="preserve">– параметрическое исследование;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scripts/tangle.jl</w:t>
      </w:r>
      <w:r>
        <w:t xml:space="preserve"> </w:t>
      </w:r>
      <w:r>
        <w:t xml:space="preserve">– генерация clean-скриптов, Quarto-документов и notebook-файлов.</w:t>
      </w:r>
    </w:p>
    <w:bookmarkEnd w:id="28"/>
    <w:bookmarkStart w:id="29" w:name="описание-программной-модели"/>
    <w:p>
      <w:pPr>
        <w:pStyle w:val="Heading2"/>
      </w:pPr>
      <w:r>
        <w:t xml:space="preserve">4.3 Описание программной модели</w:t>
      </w:r>
    </w:p>
    <w:p>
      <w:pPr>
        <w:pStyle w:val="FirstParagraph"/>
      </w:pPr>
      <w:r>
        <w:t xml:space="preserve">В модуле</w:t>
      </w:r>
      <w:r>
        <w:t xml:space="preserve"> </w:t>
      </w:r>
      <w:r>
        <w:rPr>
          <w:rStyle w:val="VerbatimChar"/>
        </w:rPr>
        <w:t xml:space="preserve">DiningPhilosophers.jl</w:t>
      </w:r>
      <w:r>
        <w:t xml:space="preserve"> </w:t>
      </w:r>
      <w:r>
        <w:t xml:space="preserve">определена структура: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PetriNet</w:t>
      </w:r>
      <w:r>
        <w:br/>
      </w:r>
      <w:r>
        <w:rPr>
          <w:rStyle w:val="NormalTok"/>
        </w:rPr>
        <w:t xml:space="preserve">    n_places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n_transitions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incidence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place_names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transition_names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Матрица инцидентности хранит изменение маркировки при срабатывании каждого перехода. Отрицательные элементы соответствуют удалению фишек из входных позиций, положительные – добавлению фишек в выходные позиции.</w:t>
      </w:r>
    </w:p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build_classical_network(N)</w:t>
      </w:r>
      <w:r>
        <w:t xml:space="preserve"> </w:t>
      </w:r>
      <w:r>
        <w:t xml:space="preserve">строит классическую сеть Петри для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философов. Функция</w:t>
      </w:r>
      <w:r>
        <w:t xml:space="preserve"> </w:t>
      </w:r>
      <w:r>
        <w:rPr>
          <w:rStyle w:val="VerbatimChar"/>
        </w:rPr>
        <w:t xml:space="preserve">build_arbiter_network(N)</w:t>
      </w:r>
      <w:r>
        <w:t xml:space="preserve"> </w:t>
      </w:r>
      <w:r>
        <w:t xml:space="preserve">строит модифицированную сеть, дополнительно вводя позицию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. Проверка взаимной блокировки выполняется функцией</w:t>
      </w:r>
      <w:r>
        <w:t xml:space="preserve"> </w:t>
      </w:r>
      <w:r>
        <w:rPr>
          <w:rStyle w:val="VerbatimChar"/>
        </w:rPr>
        <w:t xml:space="preserve">detect_deadlock(df, net)</w:t>
      </w:r>
      <w:r>
        <w:t xml:space="preserve">: она анализирует последнюю маркировку и возвращает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если ни один переход больше не может сработать.</w:t>
      </w:r>
    </w:p>
    <w:bookmarkEnd w:id="29"/>
    <w:bookmarkStart w:id="34" w:name="базовый-эксперимент"/>
    <w:p>
      <w:pPr>
        <w:pStyle w:val="Heading2"/>
      </w:pPr>
      <w:r>
        <w:t xml:space="preserve">4.4 Базовый эксперимент</w:t>
      </w:r>
    </w:p>
    <w:p>
      <w:pPr>
        <w:pStyle w:val="FirstParagraph"/>
      </w:pPr>
      <w:r>
        <w:t xml:space="preserve">Базовый эксперимент был запущен командой</w:t>
      </w:r>
      <w:r>
        <w:t xml:space="preserve"> </w:t>
      </w:r>
      <w:r>
        <w:rPr>
          <w:rStyle w:val="VerbatimChar"/>
        </w:rPr>
        <w:t xml:space="preserve">scripts/dining_philosophers.jl</w:t>
      </w:r>
      <w:r>
        <w:t xml:space="preserve"> </w:t>
      </w:r>
      <w:r>
        <w:t xml:space="preserve">(</w:t>
      </w:r>
      <w:hyperlink w:anchor="fig-basic-run">
        <w:r>
          <w:rPr>
            <w:rStyle w:val="Hyperlink"/>
          </w:rPr>
          <w:t xml:space="preserve">Рисунок 4</w:t>
        </w:r>
      </w:hyperlink>
      <w:r>
        <w:t xml:space="preserve">). Для</w:t>
      </w:r>
      <w:r>
        <w:t xml:space="preserve"> </w:t>
      </w:r>
      <w:r>
        <w:rPr>
          <w:rStyle w:val="VerbatimChar"/>
        </w:rPr>
        <w:t xml:space="preserve">N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tmax = 50.0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seed = 123</w:t>
      </w:r>
      <w:r>
        <w:t xml:space="preserve"> </w:t>
      </w:r>
      <w:r>
        <w:t xml:space="preserve">были смоделированы две сети: классическая и сеть с арбитром.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basic-run"/>
          <w:p>
            <w:pPr>
              <w:pStyle w:val="Compact"/>
              <w:jc w:val="center"/>
            </w:pPr>
            <w:r>
              <w:drawing>
                <wp:inline>
                  <wp:extent cx="5067300" cy="174321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fig04-basic-ru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743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базового эксперимента</w:t>
            </w:r>
          </w:p>
          <w:bookmarkEnd w:id="33"/>
        </w:tc>
      </w:tr>
    </w:tbl>
    <w:p>
      <w:pPr>
        <w:pStyle w:val="BodyText"/>
      </w:pPr>
      <w:r>
        <w:t xml:space="preserve">Для классической сети финальное время составило</w:t>
      </w:r>
      <w:r>
        <w:t xml:space="preserve"> </w:t>
      </w:r>
      <w:r>
        <w:rPr>
          <w:rStyle w:val="VerbatimChar"/>
        </w:rPr>
        <w:t xml:space="preserve">6.764</w:t>
      </w:r>
      <w:r>
        <w:t xml:space="preserve">, число событий –</w:t>
      </w:r>
      <w:r>
        <w:t xml:space="preserve"> </w:t>
      </w:r>
      <w:r>
        <w:rPr>
          <w:rStyle w:val="VerbatimChar"/>
        </w:rPr>
        <w:t xml:space="preserve">20</w:t>
      </w:r>
      <w:r>
        <w:t xml:space="preserve">, итоговое число голодных философов –</w:t>
      </w:r>
      <w:r>
        <w:t xml:space="preserve"> </w:t>
      </w:r>
      <w:r>
        <w:rPr>
          <w:rStyle w:val="VerbatimChar"/>
        </w:rPr>
        <w:t xml:space="preserve">5</w:t>
      </w:r>
      <w:r>
        <w:t xml:space="preserve">, а число философов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0</w:t>
      </w:r>
      <w:r>
        <w:t xml:space="preserve">. Функция обнаружения взаимной блокировки вернула</w:t>
      </w:r>
      <w:r>
        <w:t xml:space="preserve"> </w:t>
      </w:r>
      <w:r>
        <w:rPr>
          <w:rStyle w:val="VerbatimChar"/>
        </w:rPr>
        <w:t xml:space="preserve">deadlock: true</w:t>
      </w:r>
      <w:r>
        <w:t xml:space="preserve">.</w:t>
      </w:r>
    </w:p>
    <w:p>
      <w:pPr>
        <w:pStyle w:val="BodyText"/>
      </w:pPr>
      <w:r>
        <w:t xml:space="preserve">Для сети с арбитром моделирование дошло до</w:t>
      </w:r>
      <w:r>
        <w:t xml:space="preserve"> </w:t>
      </w:r>
      <w:r>
        <w:rPr>
          <w:rStyle w:val="VerbatimChar"/>
        </w:rPr>
        <w:t xml:space="preserve">t = 50.0</w:t>
      </w:r>
      <w:r>
        <w:t xml:space="preserve">, число событий составило</w:t>
      </w:r>
      <w:r>
        <w:t xml:space="preserve"> </w:t>
      </w:r>
      <w:r>
        <w:rPr>
          <w:rStyle w:val="VerbatimChar"/>
        </w:rPr>
        <w:t xml:space="preserve">105</w:t>
      </w:r>
      <w:r>
        <w:t xml:space="preserve">, в финальном состоянии один философ находился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, а признак блокировки равен</w:t>
      </w:r>
      <w:r>
        <w:t xml:space="preserve"> </w:t>
      </w:r>
      <w:r>
        <w:rPr>
          <w:rStyle w:val="VerbatimChar"/>
        </w:rPr>
        <w:t xml:space="preserve">deadlock: false</w:t>
      </w:r>
      <w:r>
        <w:t xml:space="preserve">.</w:t>
      </w:r>
    </w:p>
    <w:p>
      <w:pPr>
        <w:pStyle w:val="BodyText"/>
      </w:pPr>
      <w:r>
        <w:t xml:space="preserve">CSV-файлы, созданные базовым экспериментом: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data/dining_classic.csv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data/dining_arbiter.csv</w:t>
      </w:r>
      <w:r>
        <w:t xml:space="preserve">.</w:t>
      </w:r>
    </w:p>
    <w:p>
      <w:pPr>
        <w:pStyle w:val="FirstParagraph"/>
      </w:pPr>
      <w:r>
        <w:t xml:space="preserve">Графики, созданные базовым экспериментом: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plots/classic_simulation.png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plots/arbiter_simulation.png</w:t>
      </w:r>
      <w:r>
        <w:t xml:space="preserve">.</w:t>
      </w:r>
    </w:p>
    <w:bookmarkEnd w:id="34"/>
    <w:bookmarkStart w:id="39" w:name="результаты-классической-сети"/>
    <w:p>
      <w:pPr>
        <w:pStyle w:val="Heading2"/>
      </w:pPr>
      <w:r>
        <w:t xml:space="preserve">4.5 Результаты классической сети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classic">
        <w:r>
          <w:rPr>
            <w:rStyle w:val="Hyperlink"/>
          </w:rPr>
          <w:t xml:space="preserve">Рисунок 5</w:t>
        </w:r>
      </w:hyperlink>
      <w:r>
        <w:t xml:space="preserve"> </w:t>
      </w:r>
      <w:r>
        <w:t xml:space="preserve">показана динамика маркировки для классической сети. Верхние панели отражают состояния</w:t>
      </w:r>
      <w:r>
        <w:t xml:space="preserve"> </w:t>
      </w:r>
      <w:r>
        <w:rPr>
          <w:rStyle w:val="VerbatimChar"/>
        </w:rPr>
        <w:t xml:space="preserve">Think_i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, нижние –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Fork_i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classic"/>
          <w:p>
            <w:pPr>
              <w:pStyle w:val="Compact"/>
              <w:jc w:val="center"/>
            </w:pPr>
            <w:r>
              <w:drawing>
                <wp:inline>
                  <wp:extent cx="5067300" cy="563033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generated/classic_simulation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630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Эволюция маркировки классической сети</w:t>
            </w:r>
          </w:p>
          <w:bookmarkEnd w:id="38"/>
        </w:tc>
      </w:tr>
    </w:tbl>
    <w:p>
      <w:pPr>
        <w:pStyle w:val="BodyText"/>
      </w:pPr>
      <w:r>
        <w:t xml:space="preserve">В конце моделирования все философы находятся в состояниях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, все</w:t>
      </w:r>
      <w:r>
        <w:t xml:space="preserve"> </w:t>
      </w:r>
      <w:r>
        <w:rPr>
          <w:rStyle w:val="VerbatimChar"/>
        </w:rPr>
        <w:t xml:space="preserve">Eat_i = 0</w:t>
      </w:r>
      <w:r>
        <w:t xml:space="preserve">, все</w:t>
      </w:r>
      <w:r>
        <w:t xml:space="preserve"> </w:t>
      </w:r>
      <w:r>
        <w:rPr>
          <w:rStyle w:val="VerbatimChar"/>
        </w:rPr>
        <w:t xml:space="preserve">Fork_i = 0</w:t>
      </w:r>
      <w:r>
        <w:t xml:space="preserve">. Это означает, что каждый философ ожидает вторую вилку, но ни одна вилка недоступна. Полученная конфигурация соответствует deadlock.</w:t>
      </w:r>
    </w:p>
    <w:p>
      <w:pPr>
        <w:pStyle w:val="BodyText"/>
      </w:pPr>
      <w:r>
        <w:t xml:space="preserve">Последняя строка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 </w:t>
      </w:r>
      <w:r>
        <w:t xml:space="preserve">имеет смысл: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time = 6.764274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Hungry_1 = ... = Hungry_5 = 1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Eat_1 = ... = Eat_5 = 0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Fork_1 = ... = Fork_5 = 0</w:t>
      </w:r>
      <w:r>
        <w:t xml:space="preserve">.</w:t>
      </w:r>
    </w:p>
    <w:bookmarkEnd w:id="39"/>
    <w:bookmarkStart w:id="44" w:name="результаты-сети-с-арбитром"/>
    <w:p>
      <w:pPr>
        <w:pStyle w:val="Heading2"/>
      </w:pPr>
      <w:r>
        <w:t xml:space="preserve">4.6 Результаты сети с арбитром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arbiter">
        <w:r>
          <w:rPr>
            <w:rStyle w:val="Hyperlink"/>
          </w:rPr>
          <w:t xml:space="preserve">Рисунок 6</w:t>
        </w:r>
      </w:hyperlink>
      <w:r>
        <w:t xml:space="preserve"> </w:t>
      </w:r>
      <w:r>
        <w:t xml:space="preserve">показана динамика маркировки для сети с арбитром.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arbiter"/>
          <w:p>
            <w:pPr>
              <w:pStyle w:val="Compact"/>
              <w:jc w:val="center"/>
            </w:pPr>
            <w:r>
              <w:drawing>
                <wp:inline>
                  <wp:extent cx="5067300" cy="5630333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generated/arbiter_simulation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630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Эволюция маркировки сети с арбитром</w:t>
            </w:r>
          </w:p>
          <w:bookmarkEnd w:id="43"/>
        </w:tc>
      </w:tr>
    </w:tbl>
    <w:p>
      <w:pPr>
        <w:pStyle w:val="BodyText"/>
      </w:pPr>
      <w:r>
        <w:t xml:space="preserve">В отличие от классической сети, переходы продолжают срабатывать до конца интервала моделирования.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ограничивает число философов, которые одновременно начинают захват вилок. Поэтому система не попадает в конфигурацию, где все философы удерживают по одной вилке.</w:t>
      </w:r>
    </w:p>
    <w:bookmarkEnd w:id="44"/>
    <w:bookmarkStart w:id="49" w:name="анимация-процесса"/>
    <w:p>
      <w:pPr>
        <w:pStyle w:val="Heading2"/>
      </w:pPr>
      <w:r>
        <w:t xml:space="preserve">4.7 Анимация процесса</w:t>
      </w:r>
    </w:p>
    <w:p>
      <w:pPr>
        <w:pStyle w:val="FirstParagraph"/>
      </w:pPr>
      <w:r>
        <w:t xml:space="preserve">Для наглядного просмотра изменения маркировки был запущен скрипт</w:t>
      </w:r>
      <w:r>
        <w:t xml:space="preserve"> </w:t>
      </w:r>
      <w:r>
        <w:rPr>
          <w:rStyle w:val="VerbatimChar"/>
        </w:rPr>
        <w:t xml:space="preserve">scripts/dining_philosophers_animation.jl</w:t>
      </w:r>
      <w:r>
        <w:t xml:space="preserve"> </w:t>
      </w:r>
      <w:r>
        <w:t xml:space="preserve">(</w:t>
      </w:r>
      <w:hyperlink w:anchor="fig-animation-run">
        <w:r>
          <w:rPr>
            <w:rStyle w:val="Hyperlink"/>
          </w:rPr>
          <w:t xml:space="preserve">Рисунок 7</w:t>
        </w:r>
      </w:hyperlink>
      <w:r>
        <w:t xml:space="preserve">). В нём используется классическая сеть с</w:t>
      </w:r>
      <w:r>
        <w:t xml:space="preserve"> </w:t>
      </w:r>
      <w:r>
        <w:rPr>
          <w:rStyle w:val="VerbatimChar"/>
        </w:rPr>
        <w:t xml:space="preserve">N = 3</w:t>
      </w:r>
      <w:r>
        <w:t xml:space="preserve">, чтобы подписи позиций оставались читаемыми.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animation-run"/>
          <w:p>
            <w:pPr>
              <w:pStyle w:val="Compact"/>
              <w:jc w:val="center"/>
            </w:pPr>
            <w:r>
              <w:drawing>
                <wp:inline>
                  <wp:extent cx="4907280" cy="29978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fig05-animation-ru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99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сценария построения анимации</w:t>
            </w:r>
          </w:p>
          <w:bookmarkEnd w:id="48"/>
        </w:tc>
      </w:tr>
    </w:tbl>
    <w:p>
      <w:pPr>
        <w:pStyle w:val="BodyText"/>
      </w:pPr>
      <w:r>
        <w:t xml:space="preserve">Результатом стал файл</w:t>
      </w:r>
      <w:r>
        <w:t xml:space="preserve"> </w:t>
      </w:r>
      <w:r>
        <w:rPr>
          <w:rStyle w:val="VerbatimChar"/>
        </w:rPr>
        <w:t xml:space="preserve">plots/philosophers_simulation.gif</w:t>
      </w:r>
      <w:r>
        <w:t xml:space="preserve">. Анимация показывает последовательное перемещение фишек между позициями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,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Fork</w:t>
      </w:r>
      <w:r>
        <w:t xml:space="preserve">.</w:t>
      </w:r>
    </w:p>
    <w:bookmarkEnd w:id="49"/>
    <w:bookmarkStart w:id="58" w:name="итоговый-сравнительный-график"/>
    <w:p>
      <w:pPr>
        <w:pStyle w:val="Heading2"/>
      </w:pPr>
      <w:r>
        <w:t xml:space="preserve">4.8 Итоговый сравнительный график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scripts/dining_philosophers_report.jl</w:t>
      </w:r>
      <w:r>
        <w:t xml:space="preserve"> </w:t>
      </w:r>
      <w:r>
        <w:t xml:space="preserve">загружает CSV-файлы базового эксперимента и строит сравнительный график по состояниям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(</w:t>
      </w:r>
      <w:hyperlink w:anchor="fig-report-run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report-run"/>
          <w:p>
            <w:pPr>
              <w:pStyle w:val="Compact"/>
              <w:jc w:val="center"/>
            </w:pPr>
            <w:r>
              <w:drawing>
                <wp:inline>
                  <wp:extent cx="4907280" cy="29026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fig06-report-run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90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сценария итогового сравнительного графика</w:t>
            </w:r>
          </w:p>
          <w:bookmarkEnd w:id="53"/>
        </w:tc>
      </w:tr>
    </w:tbl>
    <w:p>
      <w:pPr>
        <w:pStyle w:val="BodyText"/>
      </w:pPr>
      <w:r>
        <w:t xml:space="preserve">Итоговый график приведён на</w:t>
      </w:r>
      <w:r>
        <w:t xml:space="preserve"> </w:t>
      </w:r>
      <w:hyperlink w:anchor="fig-final">
        <w:r>
          <w:rPr>
            <w:rStyle w:val="Hyperlink"/>
          </w:rPr>
          <w:t xml:space="preserve">Рисунок 9</w:t>
        </w:r>
      </w:hyperlink>
      <w:r>
        <w:t xml:space="preserve">. Верхняя панель соответствует классической сети, нижняя – сети с арбитром.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final"/>
          <w:p>
            <w:pPr>
              <w:pStyle w:val="Compact"/>
              <w:jc w:val="center"/>
            </w:pPr>
            <w:r>
              <w:drawing>
                <wp:inline>
                  <wp:extent cx="4907280" cy="354414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generated/final_report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544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Сравнение состояний</w:t>
            </w:r>
            <w:r>
              <w:t xml:space="preserve"> </w:t>
            </w:r>
            <w:r>
              <w:rPr>
                <w:rStyle w:val="VerbatimChar"/>
              </w:rPr>
              <w:t xml:space="preserve">Eat_i</w:t>
            </w:r>
            <w:r>
              <w:t xml:space="preserve"> </w:t>
            </w:r>
            <w:r>
              <w:t xml:space="preserve">для двух сетей</w:t>
            </w:r>
          </w:p>
          <w:bookmarkEnd w:id="57"/>
        </w:tc>
      </w:tr>
    </w:tbl>
    <w:p>
      <w:pPr>
        <w:pStyle w:val="BodyText"/>
      </w:pPr>
      <w:r>
        <w:t xml:space="preserve">В классической сети линии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быстро опускаются к нулю и далее остаются нулевыми. В сети с арбитром состояния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продолжают появляться на всём интервале моделирования, что подтверждает отсутствие тупика.</w:t>
      </w:r>
    </w:p>
    <w:bookmarkEnd w:id="58"/>
    <w:bookmarkStart w:id="67" w:name="параметрическое-исследование"/>
    <w:p>
      <w:pPr>
        <w:pStyle w:val="Heading2"/>
      </w:pPr>
      <w:r>
        <w:t xml:space="preserve">4.9 Параметрическое исследование</w:t>
      </w:r>
    </w:p>
    <w:p>
      <w:pPr>
        <w:pStyle w:val="FirstParagraph"/>
      </w:pPr>
      <w:r>
        <w:t xml:space="preserve">Параметрическое исследование было выполнено скриптом</w:t>
      </w:r>
      <w:r>
        <w:t xml:space="preserve"> </w:t>
      </w:r>
      <w:r>
        <w:rPr>
          <w:rStyle w:val="VerbatimChar"/>
        </w:rPr>
        <w:t xml:space="preserve">scripts/dining_philosophers_params.jl</w:t>
      </w:r>
      <w:r>
        <w:t xml:space="preserve"> </w:t>
      </w:r>
      <w:r>
        <w:t xml:space="preserve">(</w:t>
      </w:r>
      <w:hyperlink w:anchor="fig-params-run">
        <w:r>
          <w:rPr>
            <w:rStyle w:val="Hyperlink"/>
          </w:rPr>
          <w:t xml:space="preserve">Рисунок 10</w:t>
        </w:r>
      </w:hyperlink>
      <w:r>
        <w:t xml:space="preserve">). Использовались значения: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 = 3, 5, 7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tmax = 30.0, 50.0, 80.0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seed = 123, 124, 125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arams-run"/>
          <w:p>
            <w:pPr>
              <w:pStyle w:val="Compact"/>
              <w:jc w:val="center"/>
            </w:pPr>
            <w:r>
              <w:drawing>
                <wp:inline>
                  <wp:extent cx="4907280" cy="81647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fig07-params-run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816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параметрического исследования</w:t>
            </w:r>
          </w:p>
          <w:bookmarkEnd w:id="62"/>
        </w:tc>
      </w:tr>
    </w:tbl>
    <w:p>
      <w:pPr>
        <w:pStyle w:val="BodyText"/>
      </w:pPr>
      <w:r>
        <w:t xml:space="preserve">Для каждой комбинации параметров моделировались две сети:</w:t>
      </w:r>
      <w:r>
        <w:t xml:space="preserve"> </w:t>
      </w:r>
      <w:r>
        <w:rPr>
          <w:rStyle w:val="VerbatimChar"/>
        </w:rPr>
        <w:t xml:space="preserve">classic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. Всего было выполнено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запуска. Результаты сохранены в файл</w:t>
      </w:r>
      <w:r>
        <w:t xml:space="preserve"> </w:t>
      </w:r>
      <w:r>
        <w:rPr>
          <w:rStyle w:val="VerbatimChar"/>
        </w:rPr>
        <w:t xml:space="preserve">data/dining_params.csv</w:t>
      </w:r>
      <w:r>
        <w:t xml:space="preserve">, а график частоты deadlock сохранён в</w:t>
      </w:r>
      <w:r>
        <w:t xml:space="preserve"> </w:t>
      </w:r>
      <w:r>
        <w:rPr>
          <w:rStyle w:val="VerbatimChar"/>
        </w:rPr>
        <w:t xml:space="preserve">plots/dining_params.png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params"/>
          <w:p>
            <w:pPr>
              <w:pStyle w:val="Compact"/>
              <w:jc w:val="center"/>
            </w:pPr>
            <w:r>
              <w:drawing>
                <wp:inline>
                  <wp:extent cx="4373880" cy="276245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generated/dining_params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76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Частота возникновения deadlock в параметрическом исследовании</w:t>
            </w:r>
          </w:p>
          <w:bookmarkEnd w:id="66"/>
        </w:tc>
      </w:tr>
    </w:tbl>
    <w:p>
      <w:pPr>
        <w:pStyle w:val="BodyText"/>
      </w:pPr>
      <w:r>
        <w:t xml:space="preserve">Полученный результат устойчив:</w:t>
      </w:r>
    </w:p>
    <w:p>
      <w:pPr>
        <w:pStyle w:val="Compact"/>
        <w:numPr>
          <w:ilvl w:val="0"/>
          <w:numId w:val="1008"/>
        </w:numPr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classic</w:t>
      </w:r>
      <w:r>
        <w:t xml:space="preserve"> </w:t>
      </w:r>
      <w:r>
        <w:t xml:space="preserve">частота deadlock равна</w:t>
      </w:r>
      <w:r>
        <w:t xml:space="preserve"> </w:t>
      </w:r>
      <w:r>
        <w:rPr>
          <w:rStyle w:val="VerbatimChar"/>
        </w:rPr>
        <w:t xml:space="preserve">1.0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частота deadlock равна</w:t>
      </w:r>
      <w:r>
        <w:t xml:space="preserve"> </w:t>
      </w:r>
      <w:r>
        <w:rPr>
          <w:rStyle w:val="VerbatimChar"/>
        </w:rPr>
        <w:t xml:space="preserve">0.0</w:t>
      </w:r>
      <w:r>
        <w:t xml:space="preserve">.</w:t>
      </w:r>
    </w:p>
    <w:p>
      <w:pPr>
        <w:pStyle w:val="FirstParagraph"/>
      </w:pPr>
      <w:r>
        <w:t xml:space="preserve">Следовательно, при рассмотренных значениях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tmax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классическая сеть всегда приходила к взаимной блокировке, а сеть с арбитром не блокировалась ни в одном прогоне.</w:t>
      </w:r>
    </w:p>
    <w:bookmarkEnd w:id="67"/>
    <w:bookmarkStart w:id="76" w:name="генерация-literate-форматов"/>
    <w:p>
      <w:pPr>
        <w:pStyle w:val="Heading2"/>
      </w:pPr>
      <w:r>
        <w:t xml:space="preserve">4.10 Генерация literate-форматов</w:t>
      </w:r>
    </w:p>
    <w:p>
      <w:pPr>
        <w:pStyle w:val="FirstParagraph"/>
      </w:pPr>
      <w:r>
        <w:t xml:space="preserve">После выполнения вычислительных сценариев был запущен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(</w:t>
      </w:r>
      <w:hyperlink w:anchor="fig-tangle">
        <w:r>
          <w:rPr>
            <w:rStyle w:val="Hyperlink"/>
          </w:rPr>
          <w:t xml:space="preserve">Рисунок 12</w:t>
        </w:r>
      </w:hyperlink>
      <w:r>
        <w:t xml:space="preserve">). Он сформировал для каждого literate-скрипта три производных представления:</w:t>
      </w:r>
    </w:p>
    <w:p>
      <w:pPr>
        <w:pStyle w:val="Compact"/>
        <w:numPr>
          <w:ilvl w:val="0"/>
          <w:numId w:val="1009"/>
        </w:numPr>
      </w:pPr>
      <w:r>
        <w:t xml:space="preserve">clean-скрипт</w:t>
      </w:r>
      <w:r>
        <w:t xml:space="preserve"> </w:t>
      </w:r>
      <w:r>
        <w:rPr>
          <w:rStyle w:val="VerbatimChar"/>
        </w:rPr>
        <w:t xml:space="preserve">.jl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Jupyter notebook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Quarto-документ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tangle"/>
          <w:p>
            <w:pPr>
              <w:pStyle w:val="Compact"/>
              <w:jc w:val="center"/>
            </w:pPr>
            <w:r>
              <w:drawing>
                <wp:inline>
                  <wp:extent cx="5067300" cy="3218038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fig08-tangle-run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18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Генерация clean, notebook и Quarto-версий скриптов</w:t>
            </w:r>
          </w:p>
          <w:bookmarkEnd w:id="71"/>
        </w:tc>
      </w:tr>
    </w:tbl>
    <w:p>
      <w:pPr>
        <w:pStyle w:val="BodyText"/>
      </w:pPr>
      <w:r>
        <w:t xml:space="preserve">Итоговая структура файлов показана на</w:t>
      </w:r>
      <w:r>
        <w:t xml:space="preserve"> </w:t>
      </w:r>
      <w:hyperlink w:anchor="fig-files">
        <w:r>
          <w:rPr>
            <w:rStyle w:val="Hyperlink"/>
          </w:rPr>
          <w:t xml:space="preserve">Рисунок 13</w:t>
        </w:r>
      </w:hyperlink>
      <w:r>
        <w:t xml:space="preserve">.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находятся графики и GIF-анимация, в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– CSV-файлы, в</w:t>
      </w:r>
      <w:r>
        <w:t xml:space="preserve"> </w:t>
      </w:r>
      <w:r>
        <w:rPr>
          <w:rStyle w:val="VerbatimChar"/>
        </w:rPr>
        <w:t xml:space="preserve">scripts/&lt;name&gt;</w:t>
      </w:r>
      <w:r>
        <w:t xml:space="preserve"> </w:t>
      </w:r>
      <w:r>
        <w:t xml:space="preserve">– clean-версии, в</w:t>
      </w:r>
      <w:r>
        <w:t xml:space="preserve"> </w:t>
      </w:r>
      <w:r>
        <w:rPr>
          <w:rStyle w:val="VerbatimChar"/>
        </w:rPr>
        <w:t xml:space="preserve">notebooks/&lt;name&gt;</w:t>
      </w:r>
      <w:r>
        <w:t xml:space="preserve"> </w:t>
      </w:r>
      <w:r>
        <w:t xml:space="preserve">– notebook-файлы, в</w:t>
      </w:r>
      <w:r>
        <w:t xml:space="preserve"> </w:t>
      </w:r>
      <w:r>
        <w:rPr>
          <w:rStyle w:val="VerbatimChar"/>
        </w:rPr>
        <w:t xml:space="preserve">docs/&lt;name&gt;</w:t>
      </w:r>
      <w:r>
        <w:t xml:space="preserve"> </w:t>
      </w:r>
      <w:r>
        <w:t xml:space="preserve">– Quarto-документы.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iles"/>
          <w:p>
            <w:pPr>
              <w:pStyle w:val="Compact"/>
              <w:jc w:val="center"/>
            </w:pPr>
            <w:r>
              <w:drawing>
                <wp:inline>
                  <wp:extent cx="4160520" cy="337062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fig09-generated-files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3370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Итоговая структура созданных файлов</w:t>
            </w:r>
          </w:p>
          <w:bookmarkEnd w:id="75"/>
        </w:tc>
      </w:tr>
    </w:tbl>
    <w:bookmarkEnd w:id="76"/>
    <w:bookmarkEnd w:id="77"/>
    <w:bookmarkStart w:id="78" w:name="анализ-результатов"/>
    <w:p>
      <w:pPr>
        <w:pStyle w:val="Heading1"/>
      </w:pPr>
      <w:r>
        <w:t xml:space="preserve">5. Анализ результатов</w:t>
      </w:r>
    </w:p>
    <w:p>
      <w:pPr>
        <w:pStyle w:val="FirstParagraph"/>
      </w:pPr>
      <w:r>
        <w:t xml:space="preserve">Полученные результаты согласуются между собой: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dining_classic.csv</w:t>
      </w:r>
      <w:r>
        <w:t xml:space="preserve"> </w:t>
      </w:r>
      <w:r>
        <w:t xml:space="preserve">фиксирует переход классической сети в тупиковую маркировку;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classic_simulation.png</w:t>
      </w:r>
      <w:r>
        <w:t xml:space="preserve"> </w:t>
      </w:r>
      <w:r>
        <w:t xml:space="preserve">визуально показывает исчезновение свободных вилок и состояний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dining_arbiter.csv</w:t>
      </w:r>
      <w:r>
        <w:t xml:space="preserve"> </w:t>
      </w:r>
      <w:r>
        <w:t xml:space="preserve">показывает продолжение срабатывания переходов до конца интервала моделирования;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arbiter_simulation.png</w:t>
      </w:r>
      <w:r>
        <w:t xml:space="preserve"> </w:t>
      </w:r>
      <w:r>
        <w:t xml:space="preserve">демонстрирует чередование состояний в сети с арбитром;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final_report.png</w:t>
      </w:r>
      <w:r>
        <w:t xml:space="preserve"> </w:t>
      </w:r>
      <w:r>
        <w:t xml:space="preserve">показывает ключевое отличие двух сетей по состояниям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dining_params.csv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dining_params.png</w:t>
      </w:r>
      <w:r>
        <w:t xml:space="preserve"> </w:t>
      </w:r>
      <w:r>
        <w:t xml:space="preserve">подтверждают устойчивость результата на серии параметров.</w:t>
      </w:r>
    </w:p>
    <w:p>
      <w:pPr>
        <w:pStyle w:val="FirstParagraph"/>
      </w:pPr>
      <w:r>
        <w:t xml:space="preserve">Основной вывод состоит в том, что классическая постановка задачи обедающих философов содержит возможность deadlock, а введение дополнительного ресурса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предотвращает эту ситуацию.</w:t>
      </w:r>
    </w:p>
    <w:bookmarkEnd w:id="78"/>
    <w:bookmarkStart w:id="9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 изучен аппарат сетей Петри и реализована модель задачи обедающих философов. Были построены две сети: классическая сеть и сеть с арбитром. Классическая сеть при</w:t>
      </w:r>
      <w:r>
        <w:t xml:space="preserve"> </w:t>
      </w:r>
      <w:r>
        <w:rPr>
          <w:rStyle w:val="VerbatimChar"/>
        </w:rPr>
        <w:t xml:space="preserve">N = 5</w:t>
      </w:r>
      <w:r>
        <w:t xml:space="preserve"> </w:t>
      </w:r>
      <w:r>
        <w:t xml:space="preserve">пришла к взаимной блокировке за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событий и остановилась в момент времени</w:t>
      </w:r>
      <w:r>
        <w:t xml:space="preserve"> </w:t>
      </w:r>
      <w:r>
        <w:rPr>
          <w:rStyle w:val="VerbatimChar"/>
        </w:rPr>
        <w:t xml:space="preserve">6.764</w:t>
      </w:r>
      <w:r>
        <w:t xml:space="preserve">. Сеть с арбитром продолжила работу до конца интервала</w:t>
      </w:r>
      <w:r>
        <w:t xml:space="preserve"> </w:t>
      </w:r>
      <w:r>
        <w:rPr>
          <w:rStyle w:val="VerbatimChar"/>
        </w:rPr>
        <w:t xml:space="preserve">tmax = 50.0</w:t>
      </w:r>
      <w:r>
        <w:t xml:space="preserve"> </w:t>
      </w:r>
      <w:r>
        <w:t xml:space="preserve">и не перешла в deadlock.</w:t>
      </w:r>
    </w:p>
    <w:p>
      <w:pPr>
        <w:pStyle w:val="BodyText"/>
      </w:pPr>
      <w:r>
        <w:t xml:space="preserve">Были получены CSV-файлы с траекториями состояний, графики эволюции маркировки, GIF-анимация, итоговый сравнительный график и результаты параметрического исследования. Для всех 27 комбинаций параметров классическая сеть завершалась deadlock, а сеть с арбитром не блокировалась ни в одном запуске.</w:t>
      </w:r>
    </w:p>
    <w:p>
      <w:pPr>
        <w:pStyle w:val="BodyText"/>
      </w:pPr>
      <w:r>
        <w:t xml:space="preserve">Также были подготовлены literate-версии скриптов и автоматически сгенерированы производные форматы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 что обеспечивает воспроизводимость лабораторной работы.</w:t>
      </w:r>
    </w:p>
    <w:bookmarkStart w:id="90" w:name="refs"/>
    <w:bookmarkStart w:id="79" w:name="ref-peterson_198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Peterson J. L. Petri Net Theory and the Modeling of Systems. Englewood Cliffs, NJ: Prentice Hall, 1981.</w:t>
      </w:r>
    </w:p>
    <w:bookmarkEnd w:id="79"/>
    <w:bookmarkStart w:id="81" w:name="ref-gillespie_197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80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81"/>
    <w:bookmarkStart w:id="83" w:name="ref-knuth_1984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82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83"/>
    <w:bookmarkStart w:id="85" w:name="ref-literate_jl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Ekre F., contributors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Literate.jl Documentation</w:t>
        </w:r>
      </w:hyperlink>
      <w:r>
        <w:t xml:space="preserve">. 2024.</w:t>
      </w:r>
    </w:p>
    <w:bookmarkEnd w:id="85"/>
    <w:bookmarkStart w:id="87" w:name="ref-drwatso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86">
        <w:r>
          <w:rPr>
            <w:rStyle w:val="Hyperlink"/>
          </w:rPr>
          <w:t xml:space="preserve">DrWatson.jl Documentation</w:t>
        </w:r>
      </w:hyperlink>
      <w:r>
        <w:t xml:space="preserve">. 2024.</w:t>
      </w:r>
    </w:p>
    <w:bookmarkEnd w:id="87"/>
    <w:bookmarkStart w:id="89" w:name="ref-julia_2017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88">
        <w:r>
          <w:rPr>
            <w:rStyle w:val="Hyperlink"/>
          </w:rPr>
          <w:t xml:space="preserve">Julia: A Fresh Approach to Numerical Computing</w:t>
        </w:r>
      </w:hyperlink>
      <w:r>
        <w:t xml:space="preserve">. 2017.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40" Target="media/rId40.png" /><Relationship Type="http://schemas.openxmlformats.org/officeDocument/2006/relationships/image" Id="rId35" Target="media/rId35.png" /><Relationship Type="http://schemas.openxmlformats.org/officeDocument/2006/relationships/image" Id="rId63" Target="media/rId63.png" /><Relationship Type="http://schemas.openxmlformats.org/officeDocument/2006/relationships/image" Id="rId54" Target="media/rId54.png" /><Relationship Type="http://schemas.openxmlformats.org/officeDocument/2006/relationships/hyperlink" Id="rId80" Target="https://doi.org/10.1021/j100540a008" TargetMode="External" /><Relationship Type="http://schemas.openxmlformats.org/officeDocument/2006/relationships/hyperlink" Id="rId82" Target="https://doi.org/10.1093/comjnl/27.2.97" TargetMode="External" /><Relationship Type="http://schemas.openxmlformats.org/officeDocument/2006/relationships/hyperlink" Id="rId88" Target="https://doi.org/10.1137/141000671" TargetMode="External" /><Relationship Type="http://schemas.openxmlformats.org/officeDocument/2006/relationships/hyperlink" Id="rId84" Target="https://fredrikekre.github.io/Literate.jl/v2/" TargetMode="External" /><Relationship Type="http://schemas.openxmlformats.org/officeDocument/2006/relationships/hyperlink" Id="rId86" Target="https://juliadynamics.github.io/DrWatson.jl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doi.org/10.1021/j100540a008" TargetMode="External" /><Relationship Type="http://schemas.openxmlformats.org/officeDocument/2006/relationships/hyperlink" Id="rId82" Target="https://doi.org/10.1093/comjnl/27.2.97" TargetMode="External" /><Relationship Type="http://schemas.openxmlformats.org/officeDocument/2006/relationships/hyperlink" Id="rId88" Target="https://doi.org/10.1137/141000671" TargetMode="External" /><Relationship Type="http://schemas.openxmlformats.org/officeDocument/2006/relationships/hyperlink" Id="rId84" Target="https://fredrikekre.github.io/Literate.jl/v2/" TargetMode="External" /><Relationship Type="http://schemas.openxmlformats.org/officeDocument/2006/relationships/hyperlink" Id="rId86" Target="https://juliadynamics.github.io/DrWatson.jl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Глущенко Евгений Игоревич</dc:creator>
  <dc:language>ru-RU</dc:language>
  <cp:keywords/>
  <dcterms:created xsi:type="dcterms:W3CDTF">2026-04-17T19:21:02Z</dcterms:created>
  <dcterms:modified xsi:type="dcterms:W3CDTF">2026-04-17T19:21:02Z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2026-04-17</vt:lpwstr>
  </property>
  <property fmtid="{D5CDD505-2E9C-101B-9397-08002B2CF9AE}" pid="11" name="date-format">
    <vt:lpwstr>YYYY-MM-DD</vt:lpwstr>
  </property>
  <property fmtid="{D5CDD505-2E9C-101B-9397-08002B2CF9AE}" pid="12" name="engines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Имитационное моделирование: аппарат сетей Петри</vt:lpwstr>
  </property>
  <property fmtid="{D5CDD505-2E9C-101B-9397-08002B2CF9AE}" pid="19" name="toc-title">
    <vt:lpwstr>Содержание</vt:lpwstr>
  </property>
</Properties>
</file>