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3A5F"/>
          <w:sz w:val="52"/>
        </w:rPr>
        <w:t>Анализ сканирования КМ и ШК на форме комплектации WMS</w:t>
      </w:r>
    </w:p>
    <w:p>
      <w:pPr>
        <w:jc w:val="center"/>
      </w:pPr>
      <w:r>
        <w:rPr>
          <w:color w:val="595959"/>
          <w:sz w:val="32"/>
        </w:rPr>
        <w:t>Влияние на признаки ОСУ и КМ</w:t>
      </w:r>
    </w:p>
    <w:p/>
    <w:p>
      <w:pPr>
        <w:jc w:val="center"/>
      </w:pPr>
      <w:r>
        <w:rPr>
          <w:color w:val="595959"/>
          <w:sz w:val="24"/>
        </w:rPr>
        <w:t>RFC-4198 | Плановый релиз WMS / TSD Android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spacing w:after="80"/>
      </w:pPr>
      <w:r>
        <w:rPr>
          <w:b w:val="0"/>
          <w:i w:val="0"/>
        </w:rPr>
        <w:t>1. Введение</w:t>
      </w:r>
    </w:p>
    <w:p>
      <w:pPr>
        <w:spacing w:after="80"/>
      </w:pPr>
      <w:r>
        <w:rPr>
          <w:b w:val="0"/>
          <w:i w:val="0"/>
        </w:rPr>
        <w:t>2. Термины</w:t>
      </w:r>
    </w:p>
    <w:p>
      <w:pPr>
        <w:spacing w:after="80"/>
      </w:pPr>
      <w:r>
        <w:rPr>
          <w:b w:val="0"/>
          <w:i w:val="0"/>
        </w:rPr>
        <w:t>3. Признаки</w:t>
      </w:r>
    </w:p>
    <w:p>
      <w:pPr>
        <w:spacing w:after="80"/>
      </w:pPr>
      <w:r>
        <w:rPr>
          <w:b w:val="0"/>
          <w:i w:val="0"/>
        </w:rPr>
        <w:t>4. Типы кодов</w:t>
      </w:r>
    </w:p>
    <w:p>
      <w:pPr>
        <w:spacing w:after="80"/>
      </w:pPr>
      <w:r>
        <w:rPr>
          <w:b w:val="0"/>
          <w:i w:val="0"/>
        </w:rPr>
        <w:t>5. Формы</w:t>
      </w:r>
    </w:p>
    <w:p>
      <w:pPr>
        <w:spacing w:after="80"/>
      </w:pPr>
      <w:r>
        <w:rPr>
          <w:b w:val="0"/>
          <w:i w:val="0"/>
        </w:rPr>
        <w:t>6. Алгоритмы</w:t>
      </w:r>
    </w:p>
    <w:p>
      <w:pPr>
        <w:spacing w:after="80"/>
      </w:pPr>
      <w:r>
        <w:rPr>
          <w:b w:val="0"/>
          <w:i w:val="0"/>
        </w:rPr>
        <w:t>7. Влияние ОСУ и КМ</w:t>
      </w:r>
    </w:p>
    <w:p>
      <w:pPr>
        <w:spacing w:after="80"/>
      </w:pPr>
      <w:r>
        <w:rPr>
          <w:b w:val="0"/>
          <w:i w:val="0"/>
        </w:rPr>
        <w:t>8. Матрица</w:t>
      </w:r>
    </w:p>
    <w:p>
      <w:pPr>
        <w:spacing w:after="80"/>
      </w:pPr>
      <w:r>
        <w:rPr>
          <w:b w:val="0"/>
          <w:i w:val="0"/>
        </w:rPr>
        <w:t>9. Проблемы КМ</w:t>
      </w:r>
    </w:p>
    <w:p>
      <w:pPr>
        <w:spacing w:after="80"/>
      </w:pPr>
      <w:r>
        <w:rPr>
          <w:b w:val="0"/>
          <w:i w:val="0"/>
        </w:rPr>
        <w:t>10. Особые сценарии</w:t>
      </w:r>
    </w:p>
    <w:p>
      <w:pPr>
        <w:spacing w:after="80"/>
      </w:pPr>
      <w:r>
        <w:rPr>
          <w:b w:val="0"/>
          <w:i w:val="0"/>
        </w:rPr>
        <w:t>11. Настройки</w:t>
      </w:r>
    </w:p>
    <w:p>
      <w:pPr>
        <w:spacing w:after="80"/>
      </w:pPr>
      <w:r>
        <w:rPr>
          <w:b w:val="0"/>
          <w:i w:val="0"/>
        </w:rPr>
        <w:t>12. Инструкция</w:t>
      </w:r>
    </w:p>
    <w:p>
      <w:pPr>
        <w:spacing w:after="80"/>
      </w:pPr>
      <w:r>
        <w:rPr>
          <w:b w:val="0"/>
          <w:i w:val="0"/>
        </w:rPr>
        <w:t>13. FAQ</w:t>
      </w:r>
    </w:p>
    <w:p>
      <w:pPr>
        <w:spacing w:after="80"/>
      </w:pPr>
      <w:r>
        <w:rPr>
          <w:b w:val="0"/>
          <w:i w:val="0"/>
        </w:rPr>
        <w:t>Приложение A</w:t>
      </w:r>
    </w:p>
    <w:p>
      <w:r>
        <w:br w:type="page"/>
      </w:r>
    </w:p>
    <w:p>
      <w:pPr>
        <w:pStyle w:val="Heading1"/>
      </w:pPr>
      <w:r>
        <w:t>1. Введение и назначение документа</w:t>
      </w:r>
    </w:p>
    <w:p>
      <w:pPr>
        <w:spacing w:after="120"/>
      </w:pPr>
      <w:r>
        <w:rPr>
          <w:b w:val="0"/>
          <w:i w:val="0"/>
        </w:rPr>
        <w:t>Настоящий доkument описывает логику сканирования КМ и ШК на формах комплектации в системе WMS.</w:t>
      </w:r>
    </w:p>
    <w:p>
      <w:pPr>
        <w:spacing w:after="120"/>
      </w:pPr>
      <w:r>
        <w:rPr>
          <w:b w:val="0"/>
          <w:i w:val="0"/>
        </w:rPr>
        <w:t>Документ подготовлен по результатам анализа задач Jira (DAX/MYL).</w:t>
      </w:r>
    </w:p>
    <w:p>
      <w:pPr>
        <w:spacing w:after="120"/>
      </w:pPr>
      <w:r>
        <w:rPr>
          <w:b/>
          <w:i w:val="0"/>
        </w:rPr>
        <w:t>Область применения:</w:t>
      </w:r>
    </w:p>
    <w:p>
      <w:pPr>
        <w:pStyle w:val="ListBullet"/>
        <w:ind w:left="720"/>
      </w:pPr>
      <w:r>
        <w:t>Форма завершения маршрута комплектации</w:t>
      </w:r>
    </w:p>
    <w:p>
      <w:pPr>
        <w:pStyle w:val="ListBullet"/>
        <w:ind w:left="720"/>
      </w:pPr>
      <w:r>
        <w:t>Формы выдачи заданий на упаковку</w:t>
      </w:r>
    </w:p>
    <w:p>
      <w:pPr>
        <w:pStyle w:val="ListBullet"/>
        <w:ind w:left="720"/>
      </w:pPr>
      <w:r>
        <w:t>Мастер размещения</w:t>
      </w:r>
    </w:p>
    <w:p>
      <w:pPr>
        <w:pStyle w:val="ListBullet"/>
        <w:ind w:left="720"/>
      </w:pPr>
      <w:r>
        <w:t>Журнал агрегации</w:t>
      </w:r>
    </w:p>
    <w:p>
      <w:pPr>
        <w:pStyle w:val="ListBullet"/>
        <w:ind w:left="720"/>
      </w:pPr>
      <w:r>
        <w:t>TSD Android</w:t>
      </w:r>
    </w:p>
    <w:p>
      <w:pPr>
        <w:pStyle w:val="Heading1"/>
      </w:pPr>
      <w:r>
        <w:t>2. Термины и определения</w:t>
      </w:r>
    </w:p>
    <w:p>
      <w:pPr>
        <w:spacing w:after="80"/>
      </w:pPr>
      <w:r>
        <w:rPr>
          <w:b/>
        </w:rPr>
        <w:t xml:space="preserve">КМ - </w:t>
      </w:r>
      <w:r>
        <w:t>Код маркировки - DataMatrix код в формате GS1. Содержит GTIN, серийный номер и сертификат.</w:t>
      </w:r>
    </w:p>
    <w:p>
      <w:pPr>
        <w:spacing w:after="80"/>
      </w:pPr>
      <w:r>
        <w:rPr>
          <w:b/>
        </w:rPr>
        <w:t xml:space="preserve">ШК - </w:t>
      </w:r>
      <w:r>
        <w:t>Штрихкод номенклатуры (EAN-13, EAN-8, UPCA).</w:t>
      </w:r>
    </w:p>
    <w:p>
      <w:pPr>
        <w:spacing w:after="80"/>
      </w:pPr>
      <w:r>
        <w:rPr>
          <w:b/>
        </w:rPr>
        <w:t xml:space="preserve">ОСУ - </w:t>
      </w:r>
      <w:r>
        <w:t>Объёмно-сортировой учёт - товар учитывается по штрихкоду и количеству.</w:t>
      </w:r>
    </w:p>
    <w:p>
      <w:pPr>
        <w:spacing w:after="80"/>
      </w:pPr>
      <w:r>
        <w:rPr>
          <w:b/>
        </w:rPr>
        <w:t xml:space="preserve">SSCC - </w:t>
      </w:r>
      <w:r>
        <w:t>Код грузового места. Числовой код до 20 символов.</w:t>
      </w:r>
    </w:p>
    <w:p>
      <w:pPr>
        <w:spacing w:after="80"/>
      </w:pPr>
      <w:r>
        <w:rPr>
          <w:b/>
        </w:rPr>
        <w:t xml:space="preserve">ГИС МТ - </w:t>
      </w:r>
      <w:r>
        <w:t>Государственная система маркировки товаров.</w:t>
      </w:r>
    </w:p>
    <w:p>
      <w:pPr>
        <w:spacing w:after="80"/>
      </w:pPr>
      <w:r>
        <w:rPr>
          <w:b/>
        </w:rPr>
        <w:t xml:space="preserve">TSD - </w:t>
      </w:r>
      <w:r>
        <w:t>Мобильный терминал (сканер) на базе Android.</w:t>
      </w:r>
    </w:p>
    <w:p>
      <w:pPr>
        <w:pStyle w:val="Heading1"/>
      </w:pPr>
      <w:r>
        <w:t>3. Ключевые признаки</w:t>
      </w:r>
    </w:p>
    <w:p>
      <w:pPr>
        <w:spacing w:after="120"/>
      </w:pPr>
      <w:r>
        <w:rPr>
          <w:b w:val="0"/>
          <w:i w:val="0"/>
        </w:rPr>
        <w:t>Признаки, определяющие логику сканирования: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r>
              <w:t>Признак</w:t>
            </w:r>
          </w:p>
        </w:tc>
        <w:tc>
          <w:tcPr>
            <w:tcW w:type="dxa" w:w="2878"/>
          </w:tcPr>
          <w:p>
            <w:r>
              <w:t>Таблица.Поле</w:t>
            </w:r>
          </w:p>
        </w:tc>
        <w:tc>
          <w:tcPr>
            <w:tcW w:type="dxa" w:w="2878"/>
          </w:tcPr>
          <w:p>
            <w:r>
              <w:t>Описание</w:t>
            </w:r>
          </w:p>
        </w:tc>
      </w:tr>
      <w:tr>
        <w:tc>
          <w:tcPr>
            <w:tcW w:type="dxa" w:w="2878"/>
          </w:tcPr>
          <w:p>
            <w:r>
              <w:t>ОСУ</w:t>
            </w:r>
          </w:p>
        </w:tc>
        <w:tc>
          <w:tcPr>
            <w:tcW w:type="dxa" w:w="2878"/>
          </w:tcPr>
          <w:p>
            <w:r>
              <w:t>InventTable.ALK_Volumetric</w:t>
            </w:r>
          </w:p>
        </w:tc>
        <w:tc>
          <w:tcPr>
            <w:tcW w:type="dxa" w:w="2878"/>
          </w:tcPr>
          <w:p>
            <w:r>
              <w:t>Товар является товаром ОСУ</w:t>
            </w:r>
          </w:p>
        </w:tc>
      </w:tr>
      <w:tr>
        <w:tc>
          <w:tcPr>
            <w:tcW w:type="dxa" w:w="2878"/>
          </w:tcPr>
          <w:p>
            <w:r>
              <w:t>Маркируемый</w:t>
            </w:r>
          </w:p>
        </w:tc>
        <w:tc>
          <w:tcPr>
            <w:tcW w:type="dxa" w:w="2878"/>
          </w:tcPr>
          <w:p>
            <w:r>
              <w:t>InventTable.LFL_IsMarkableItem</w:t>
            </w:r>
          </w:p>
        </w:tc>
        <w:tc>
          <w:tcPr>
            <w:tcW w:type="dxa" w:w="2878"/>
          </w:tcPr>
          <w:p>
            <w:r>
              <w:t>Товар подлежит маркировке</w:t>
            </w:r>
          </w:p>
        </w:tc>
      </w:tr>
      <w:tr>
        <w:tc>
          <w:tcPr>
            <w:tcW w:type="dxa" w:w="2878"/>
          </w:tcPr>
          <w:p>
            <w:r>
              <w:t>Содержит КМ</w:t>
            </w:r>
          </w:p>
        </w:tc>
        <w:tc>
          <w:tcPr>
            <w:tcW w:type="dxa" w:w="2878"/>
          </w:tcPr>
          <w:p>
            <w:r>
              <w:t>LFL_RequestTable.IsMarkingCodeSign</w:t>
            </w:r>
          </w:p>
        </w:tc>
        <w:tc>
          <w:tcPr>
            <w:tcW w:type="dxa" w:w="2878"/>
          </w:tcPr>
          <w:p>
            <w:r>
              <w:t>Поставка содержит КМ</w:t>
            </w:r>
          </w:p>
        </w:tc>
      </w:tr>
      <w:tr>
        <w:tc>
          <w:tcPr>
            <w:tcW w:type="dxa" w:w="2878"/>
          </w:tcPr>
          <w:p>
            <w:r>
              <w:t>Не сканировать КМ</w:t>
            </w:r>
          </w:p>
        </w:tc>
        <w:tc>
          <w:tcPr>
            <w:tcW w:type="dxa" w:w="2878"/>
          </w:tcPr>
          <w:p>
            <w:r>
              <w:t>LFL_RequestTable.NoScanMC</w:t>
            </w:r>
          </w:p>
        </w:tc>
        <w:tc>
          <w:tcPr>
            <w:tcW w:type="dxa" w:w="2878"/>
          </w:tcPr>
          <w:p>
            <w:r>
              <w:t>Разрешает отгрузку без КМ</w:t>
            </w:r>
          </w:p>
        </w:tc>
      </w:tr>
      <w:tr>
        <w:tc>
          <w:tcPr>
            <w:tcW w:type="dxa" w:w="2878"/>
          </w:tcPr>
          <w:p>
            <w:r>
              <w:t>ALK_ScanMC</w:t>
            </w:r>
          </w:p>
        </w:tc>
        <w:tc>
          <w:tcPr>
            <w:tcW w:type="dxa" w:w="2878"/>
          </w:tcPr>
          <w:p>
            <w:r>
              <w:t>MPProductGroup.ALK_ScanMC</w:t>
            </w:r>
          </w:p>
        </w:tc>
        <w:tc>
          <w:tcPr>
            <w:tcW w:type="dxa" w:w="2878"/>
          </w:tcPr>
          <w:p>
            <w:r>
              <w:t>Обязательное сканирование КМ для ТГ</w:t>
            </w:r>
          </w:p>
        </w:tc>
      </w:tr>
      <w:tr>
        <w:tc>
          <w:tcPr>
            <w:tcW w:type="dxa" w:w="2878"/>
          </w:tcPr>
          <w:p>
            <w:r>
              <w:t>EnableWithoutMC</w:t>
            </w:r>
          </w:p>
        </w:tc>
        <w:tc>
          <w:tcPr>
            <w:tcW w:type="dxa" w:w="2878"/>
          </w:tcPr>
          <w:p>
            <w:r>
              <w:t>MPProductGroupFEACCMarkDates.EnableWithoutMC</w:t>
            </w:r>
          </w:p>
        </w:tc>
        <w:tc>
          <w:tcPr>
            <w:tcW w:type="dxa" w:w="2878"/>
          </w:tcPr>
          <w:p>
            <w:r>
              <w:t>Допуск ОСУ без КМ</w:t>
            </w:r>
          </w:p>
        </w:tc>
      </w:tr>
      <w:tr>
        <w:tc>
          <w:tcPr>
            <w:tcW w:type="dxa" w:w="2878"/>
          </w:tcPr>
          <w:p>
            <w:r>
              <w:t>ServMAGNITKI</w:t>
            </w:r>
          </w:p>
        </w:tc>
        <w:tc>
          <w:tcPr>
            <w:tcW w:type="dxa" w:w="2878"/>
          </w:tcPr>
          <w:p>
            <w:r>
              <w:t>RequestTable.ServMAGNITKI</w:t>
            </w:r>
          </w:p>
        </w:tc>
        <w:tc>
          <w:tcPr>
            <w:tcW w:type="dxa" w:w="2878"/>
          </w:tcPr>
          <w:p>
            <w:r>
              <w:t>Режим Магнитки</w:t>
            </w:r>
          </w:p>
        </w:tc>
      </w:tr>
      <w:tr>
        <w:tc>
          <w:tcPr>
            <w:tcW w:type="dxa" w:w="2878"/>
          </w:tcPr>
          <w:p>
            <w:r>
              <w:t>OurShop</w:t>
            </w:r>
          </w:p>
        </w:tc>
        <w:tc>
          <w:tcPr>
            <w:tcW w:type="dxa" w:w="2878"/>
          </w:tcPr>
          <w:p>
            <w:r>
              <w:t>LFL_RequestTable.OurShop</w:t>
            </w:r>
          </w:p>
        </w:tc>
        <w:tc>
          <w:tcPr>
            <w:tcW w:type="dxa" w:w="2878"/>
          </w:tcPr>
          <w:p>
            <w:r>
              <w:t>Свой клиент</w:t>
            </w:r>
          </w:p>
        </w:tc>
      </w:tr>
    </w:tbl>
    <w:p/>
    <w:p>
      <w:pPr>
        <w:pStyle w:val="Heading1"/>
      </w:pPr>
      <w:r>
        <w:t>4. Типы кодов</w:t>
      </w:r>
    </w:p>
    <w:p>
      <w:pPr>
        <w:pStyle w:val="Heading2"/>
      </w:pPr>
      <w:r>
        <w:t>4.1. Код маркировки (КМ)</w:t>
      </w:r>
    </w:p>
    <w:p>
      <w:pPr>
        <w:pStyle w:val="ListBullet"/>
        <w:ind w:left="720"/>
      </w:pPr>
      <w:r>
        <w:t>Формат: DataMatrix код в формате GS1</w:t>
      </w:r>
    </w:p>
    <w:p>
      <w:pPr>
        <w:pStyle w:val="ListBullet"/>
        <w:ind w:left="720"/>
      </w:pPr>
      <w:r>
        <w:t>Начинается с: 01 + GTIN + 21 + серийный номер</w:t>
      </w:r>
    </w:p>
    <w:p>
      <w:pPr>
        <w:pStyle w:val="ListBullet"/>
        <w:ind w:left="720"/>
      </w:pPr>
      <w:r>
        <w:t>Длина: 150+ символов</w:t>
      </w:r>
    </w:p>
    <w:p>
      <w:pPr>
        <w:pStyle w:val="Heading2"/>
      </w:pPr>
      <w:r>
        <w:t>4.2. Штрихкод (ШК)</w:t>
      </w:r>
    </w:p>
    <w:p>
      <w:pPr>
        <w:pStyle w:val="ListBullet"/>
        <w:ind w:left="720"/>
      </w:pPr>
      <w:r>
        <w:t>Форматy: EAN-13, EAN-8, UPCA</w:t>
      </w:r>
    </w:p>
    <w:p>
      <w:pPr>
        <w:pStyle w:val="Heading2"/>
      </w:pPr>
      <w:r>
        <w:t>4.3. SSCC код</w:t>
      </w:r>
    </w:p>
    <w:p>
      <w:pPr>
        <w:pStyle w:val="ListBullet"/>
        <w:ind w:left="720"/>
      </w:pPr>
      <w:r>
        <w:t>Numeric, до 20 символов</w:t>
      </w:r>
    </w:p>
    <w:p>
      <w:pPr>
        <w:pStyle w:val="Heading2"/>
      </w:pPr>
      <w:r>
        <w:t>4.4. Штрих-код упаковки</w:t>
      </w:r>
    </w:p>
    <w:p>
      <w:pPr>
        <w:pStyle w:val="ListBullet"/>
        <w:ind w:left="720"/>
      </w:pPr>
      <w:r>
        <w:t>Numeric, до 130 символов. Таблица: WMS_PackBarcode</w:t>
      </w:r>
    </w:p>
    <w:p>
      <w:pPr>
        <w:pStyle w:val="Heading1"/>
      </w:pPr>
      <w:r>
        <w:t>5. Формы комплектации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r>
              <w:t>форма</w:t>
            </w:r>
          </w:p>
        </w:tc>
        <w:tc>
          <w:tcPr>
            <w:tcW w:type="dxa" w:w="2158"/>
          </w:tcPr>
          <w:p>
            <w:r>
              <w:t>Путь</w:t>
            </w:r>
          </w:p>
        </w:tc>
        <w:tc>
          <w:tcPr>
            <w:tcW w:type="dxa" w:w="2158"/>
          </w:tcPr>
          <w:p>
            <w:r>
              <w:t>Поле ввода</w:t>
            </w:r>
          </w:p>
        </w:tc>
        <w:tc>
          <w:tcPr>
            <w:tcW w:type="dxa" w:w="2158"/>
          </w:tcPr>
          <w:p>
            <w:r>
              <w:t>назначение</w:t>
            </w:r>
          </w:p>
        </w:tc>
      </w:tr>
      <w:tr>
        <w:tc>
          <w:tcPr>
            <w:tcW w:type="dxa" w:w="2158"/>
          </w:tcPr>
          <w:p>
            <w:r>
              <w:t>завершение маршрута</w:t>
            </w:r>
          </w:p>
        </w:tc>
        <w:tc>
          <w:tcPr>
            <w:tcW w:type="dxa" w:w="2158"/>
          </w:tcPr>
          <w:p>
            <w:r>
              <w:t>Управление запасами &gt; маршрут</w:t>
            </w:r>
          </w:p>
        </w:tc>
        <w:tc>
          <w:tcPr>
            <w:tcW w:type="dxa" w:w="2158"/>
          </w:tcPr>
          <w:p>
            <w:r>
              <w:t>wms_editItemBarCode()</w:t>
            </w:r>
          </w:p>
        </w:tc>
        <w:tc>
          <w:tcPr>
            <w:tcW w:type="dxa" w:w="2158"/>
          </w:tcPr>
          <w:p>
            <w:r>
              <w:t>Контроль</w:t>
            </w:r>
          </w:p>
        </w:tc>
      </w:tr>
      <w:tr>
        <w:tc>
          <w:tcPr>
            <w:tcW w:type="dxa" w:w="2158"/>
          </w:tcPr>
          <w:p>
            <w:r>
              <w:t>Выдача заданий на упаковку</w:t>
            </w:r>
          </w:p>
        </w:tc>
        <w:tc>
          <w:tcPr>
            <w:tcW w:type="dxa" w:w="2158"/>
          </w:tcPr>
          <w:p>
            <w:r>
              <w:t>Управление запасами &gt; Выдача</w:t>
            </w:r>
          </w:p>
        </w:tc>
        <w:tc>
          <w:tcPr>
            <w:tcW w:type="dxa" w:w="2158"/>
          </w:tcPr>
          <w:p>
            <w:r>
              <w:t>editItemBarCode()</w:t>
            </w:r>
          </w:p>
        </w:tc>
        <w:tc>
          <w:tcPr>
            <w:tcW w:type="dxa" w:w="2158"/>
          </w:tcPr>
          <w:p>
            <w:r>
              <w:t>упаковка</w:t>
            </w:r>
          </w:p>
        </w:tc>
      </w:tr>
      <w:tr>
        <w:tc>
          <w:tcPr>
            <w:tcW w:type="dxa" w:w="2158"/>
          </w:tcPr>
          <w:p>
            <w:r>
              <w:t>Одноштучные заказы</w:t>
            </w:r>
          </w:p>
        </w:tc>
        <w:tc>
          <w:tcPr>
            <w:tcW w:type="dxa" w:w="2158"/>
          </w:tcPr>
          <w:p>
            <w:r>
              <w:t>Управление запасами &gt; ...одноштучных</w:t>
            </w:r>
          </w:p>
        </w:tc>
        <w:tc>
          <w:tcPr>
            <w:tcW w:type="dxa" w:w="2158"/>
          </w:tcPr>
          <w:p>
            <w:r>
              <w:t>editItemBarCode()</w:t>
            </w:r>
          </w:p>
        </w:tc>
        <w:tc>
          <w:tcPr>
            <w:tcW w:type="dxa" w:w="2158"/>
          </w:tcPr>
          <w:p>
            <w:r>
              <w:t>упаковка</w:t>
            </w:r>
          </w:p>
        </w:tc>
      </w:tr>
      <w:tr>
        <w:tc>
          <w:tcPr>
            <w:tcW w:type="dxa" w:w="2158"/>
          </w:tcPr>
          <w:p>
            <w:r>
              <w:t>Произвольные задания</w:t>
            </w:r>
          </w:p>
        </w:tc>
        <w:tc>
          <w:tcPr>
            <w:tcW w:type="dxa" w:w="2158"/>
          </w:tcPr>
          <w:p>
            <w:r>
              <w:t>Управление запасами &gt; ...произвольных</w:t>
            </w:r>
          </w:p>
        </w:tc>
        <w:tc>
          <w:tcPr>
            <w:tcW w:type="dxa" w:w="2158"/>
          </w:tcPr>
          <w:p>
            <w:r>
              <w:t>editItemBarCode()</w:t>
            </w:r>
          </w:p>
        </w:tc>
        <w:tc>
          <w:tcPr>
            <w:tcW w:type="dxa" w:w="2158"/>
          </w:tcPr>
          <w:p>
            <w:r>
              <w:t>упаковка</w:t>
            </w:r>
          </w:p>
        </w:tc>
      </w:tr>
      <w:tr>
        <w:tc>
          <w:tcPr>
            <w:tcW w:type="dxa" w:w="2158"/>
          </w:tcPr>
          <w:p>
            <w:r>
              <w:t>Негабарит IM</w:t>
            </w:r>
          </w:p>
        </w:tc>
        <w:tc>
          <w:tcPr>
            <w:tcW w:type="dxa" w:w="2158"/>
          </w:tcPr>
          <w:p>
            <w:r>
              <w:t>Управление запасами &gt; ...одноштучных</w:t>
            </w:r>
          </w:p>
        </w:tc>
        <w:tc>
          <w:tcPr>
            <w:tcW w:type="dxa" w:w="2158"/>
          </w:tcPr>
          <w:p>
            <w:r>
              <w:t>editItemBarCode()</w:t>
            </w:r>
          </w:p>
        </w:tc>
        <w:tc>
          <w:tcPr>
            <w:tcW w:type="dxa" w:w="2158"/>
          </w:tcPr>
          <w:p>
            <w:r>
              <w:t>Негабарит</w:t>
            </w:r>
          </w:p>
        </w:tc>
      </w:tr>
      <w:tr>
        <w:tc>
          <w:tcPr>
            <w:tcW w:type="dxa" w:w="2158"/>
          </w:tcPr>
          <w:p>
            <w:r>
              <w:t>Мастер размещения</w:t>
            </w:r>
          </w:p>
        </w:tc>
        <w:tc>
          <w:tcPr>
            <w:tcW w:type="dxa" w:w="2158"/>
          </w:tcPr>
          <w:p>
            <w:r>
              <w:t>Управление запасами &gt; Мастер</w:t>
            </w:r>
          </w:p>
        </w:tc>
        <w:tc>
          <w:tcPr>
            <w:tcW w:type="dxa" w:w="2158"/>
          </w:tcPr>
          <w:p>
            <w:r>
              <w:t>editItemBarCode()</w:t>
            </w:r>
          </w:p>
        </w:tc>
        <w:tc>
          <w:tcPr>
            <w:tcW w:type="dxa" w:w="2158"/>
          </w:tcPr>
          <w:p>
            <w:r>
              <w:t>приёмка</w:t>
            </w:r>
          </w:p>
        </w:tc>
      </w:tr>
      <w:tr>
        <w:tc>
          <w:tcPr>
            <w:tcW w:type="dxa" w:w="2158"/>
          </w:tcPr>
          <w:p>
            <w:r>
              <w:t>Агрегация</w:t>
            </w:r>
          </w:p>
        </w:tc>
        <w:tc>
          <w:tcPr>
            <w:tcW w:type="dxa" w:w="2158"/>
          </w:tcPr>
          <w:p>
            <w:r>
              <w:t>маркировка &gt; Журнал Агрегации</w:t>
            </w:r>
          </w:p>
        </w:tc>
        <w:tc>
          <w:tcPr>
            <w:tcW w:type="dxa" w:w="2158"/>
          </w:tcPr>
          <w:p>
            <w:r>
              <w:t>editItemBarCode()</w:t>
            </w:r>
          </w:p>
        </w:tc>
        <w:tc>
          <w:tcPr>
            <w:tcW w:type="dxa" w:w="2158"/>
          </w:tcPr>
          <w:p>
            <w:r>
              <w:t>Агрегация</w:t>
            </w:r>
          </w:p>
        </w:tc>
      </w:tr>
    </w:tbl>
    <w:p/>
    <w:p>
      <w:pPr>
        <w:pStyle w:val="Heading1"/>
      </w:pPr>
      <w:r>
        <w:t>6. Алгоритмы проверок</w:t>
      </w:r>
    </w:p>
    <w:p>
      <w:pPr>
        <w:pStyle w:val="Heading2"/>
      </w:pPr>
      <w:r>
        <w:t>6.1. проверка КМ</w:t>
      </w:r>
    </w:p>
    <w:p>
      <w:pPr>
        <w:spacing w:after="120"/>
      </w:pPr>
      <w:r>
        <w:rPr>
          <w:b w:val="0"/>
          <w:i w:val="0"/>
        </w:rPr>
        <w:t>Последовательность проверок при сканировании КМ:</w:t>
      </w:r>
    </w:p>
    <w:p>
      <w:pPr>
        <w:spacing w:after="40"/>
      </w:pPr>
      <w:r>
        <w:rPr>
          <w:b/>
        </w:rPr>
        <w:t>Шаг 1: определение формата</w:t>
      </w:r>
    </w:p>
    <w:p>
      <w:pPr>
        <w:spacing w:after="120"/>
      </w:pPr>
      <w:r>
        <w:rPr>
          <w:b w:val="0"/>
          <w:i w:val="0"/>
        </w:rPr>
        <w:t>DataMatrix=КМ, 8-13 цифр=ШК, более 13=SSCC</w:t>
      </w:r>
    </w:p>
    <w:p>
      <w:pPr>
        <w:spacing w:after="40"/>
      </w:pPr>
      <w:r>
        <w:rPr>
          <w:b/>
        </w:rPr>
        <w:t>Шаг 2: проверка по ТГ (DAX-8712)</w:t>
      </w:r>
    </w:p>
    <w:p>
      <w:pPr>
        <w:spacing w:after="120"/>
      </w:pPr>
      <w:r>
        <w:rPr>
          <w:b w:val="0"/>
          <w:i w:val="0"/>
        </w:rPr>
        <w:t>по GTIN определяется номенклатура и ТГ</w:t>
      </w:r>
    </w:p>
    <w:p>
      <w:pPr>
        <w:spacing w:after="40"/>
      </w:pPr>
      <w:r>
        <w:rPr>
          <w:b/>
        </w:rPr>
        <w:t>Шаг 3: Статус в ГИС МТ (DAX-11002)</w:t>
      </w:r>
    </w:p>
    <w:p>
      <w:pPr>
        <w:spacing w:after="120"/>
      </w:pPr>
      <w:r>
        <w:rPr>
          <w:b w:val="0"/>
          <w:i w:val="0"/>
        </w:rPr>
        <w:t>проверка ALK_MarkSerial.СтатусExt = Введён в оборот</w:t>
      </w:r>
    </w:p>
    <w:p>
      <w:pPr>
        <w:spacing w:after="40"/>
      </w:pPr>
      <w:r>
        <w:rPr>
          <w:b/>
        </w:rPr>
        <w:t>Шаг 4: Наличие КМ</w:t>
      </w:r>
    </w:p>
    <w:p>
      <w:pPr>
        <w:spacing w:after="120"/>
      </w:pPr>
      <w:r>
        <w:rPr>
          <w:b w:val="0"/>
          <w:i w:val="0"/>
        </w:rPr>
        <w:t>проверка в LFL_MarkingCodeTable</w:t>
      </w:r>
    </w:p>
    <w:p>
      <w:pPr>
        <w:spacing w:after="40"/>
      </w:pPr>
      <w:r>
        <w:rPr>
          <w:b/>
        </w:rPr>
        <w:t>Шаг 5: Блокировка (DAX-11002)</w:t>
      </w:r>
    </w:p>
    <w:p>
      <w:pPr>
        <w:spacing w:after="120"/>
      </w:pPr>
      <w:r>
        <w:rPr>
          <w:b w:val="0"/>
          <w:i w:val="0"/>
        </w:rPr>
        <w:t>проверка LFL_MarkingCodeTable.Blocked</w:t>
      </w:r>
    </w:p>
    <w:p>
      <w:pPr>
        <w:spacing w:after="40"/>
      </w:pPr>
      <w:r>
        <w:rPr>
          <w:b/>
        </w:rPr>
        <w:t>Шаг 6: Конкуренция (DAX-11437)</w:t>
      </w:r>
    </w:p>
    <w:p>
      <w:pPr>
        <w:spacing w:after="120"/>
      </w:pPr>
      <w:r>
        <w:rPr>
          <w:b w:val="0"/>
          <w:i w:val="0"/>
        </w:rPr>
        <w:t>Для MP - проверка поставщика</w:t>
      </w:r>
    </w:p>
    <w:p>
      <w:pPr>
        <w:spacing w:after="40"/>
      </w:pPr>
      <w:r>
        <w:rPr>
          <w:b/>
        </w:rPr>
        <w:t>Шаг 7: Запись результата</w:t>
      </w:r>
    </w:p>
    <w:p>
      <w:pPr>
        <w:spacing w:after="120"/>
      </w:pPr>
      <w:r>
        <w:rPr>
          <w:b w:val="0"/>
          <w:i w:val="0"/>
        </w:rPr>
        <w:t>Успех: IMP_PickedQty. ошибка: Журнал + Проблемы КМ</w:t>
      </w:r>
    </w:p>
    <w:p>
      <w:pPr>
        <w:pStyle w:val="Heading2"/>
      </w:pPr>
      <w:r>
        <w:t>6.2. проверка ШК</w:t>
      </w:r>
    </w:p>
    <w:p>
      <w:pPr>
        <w:spacing w:after="120"/>
      </w:pPr>
      <w:r>
        <w:rPr>
          <w:b w:val="0"/>
          <w:i w:val="0"/>
        </w:rPr>
        <w:t>проверки при сканировании ШК:</w:t>
      </w:r>
    </w:p>
    <w:p>
      <w:pPr>
        <w:spacing w:after="40"/>
      </w:pPr>
      <w:r>
        <w:rPr>
          <w:b/>
        </w:rPr>
        <w:t>Маркируемый товар</w:t>
      </w:r>
    </w:p>
    <w:p>
      <w:pPr>
        <w:spacing w:after="120"/>
      </w:pPr>
      <w:r>
        <w:rPr>
          <w:b w:val="0"/>
          <w:i w:val="0"/>
        </w:rPr>
        <w:t>Маркиров+NoScanMC=Нет требует КМ. NoScanMC=Да Разрешает ШК</w:t>
      </w:r>
    </w:p>
    <w:p>
      <w:pPr>
        <w:spacing w:after="40"/>
      </w:pPr>
      <w:r>
        <w:rPr>
          <w:b/>
        </w:rPr>
        <w:t>Признак ОСУ</w:t>
      </w:r>
    </w:p>
    <w:p>
      <w:pPr>
        <w:spacing w:after="120"/>
      </w:pPr>
      <w:r>
        <w:rPr>
          <w:b w:val="0"/>
          <w:i w:val="0"/>
        </w:rPr>
        <w:t>ОСУ+MAGNITKI=только SSCC/ШК упаковки. ОСУ+AllowPieceControl=Да поштучно</w:t>
      </w:r>
    </w:p>
    <w:p>
      <w:pPr>
        <w:spacing w:after="40"/>
      </w:pPr>
      <w:r>
        <w:rPr>
          <w:b/>
        </w:rPr>
        <w:t>ТГ ALK_ScanMC</w:t>
      </w:r>
    </w:p>
    <w:p>
      <w:pPr>
        <w:spacing w:after="120"/>
      </w:pPr>
      <w:r>
        <w:rPr>
          <w:b w:val="0"/>
          <w:i w:val="0"/>
        </w:rPr>
        <w:t>ОСУ+ALK_ScanMC=Да требует КМ</w:t>
      </w:r>
    </w:p>
    <w:p>
      <w:pPr>
        <w:spacing w:after="40"/>
      </w:pPr>
      <w:r>
        <w:rPr>
          <w:b/>
        </w:rPr>
        <w:t>Тип грузоместа</w:t>
      </w:r>
    </w:p>
    <w:p>
      <w:pPr>
        <w:spacing w:after="120"/>
      </w:pPr>
      <w:r>
        <w:rPr>
          <w:b w:val="0"/>
          <w:i w:val="0"/>
        </w:rPr>
        <w:t>Заводская упаковка Разрешает ШК упаковки</w:t>
      </w:r>
    </w:p>
    <w:p>
      <w:pPr>
        <w:spacing w:after="40"/>
      </w:pPr>
      <w:r>
        <w:rPr>
          <w:b/>
        </w:rPr>
        <w:t>Даta запрета (DAX-9806)</w:t>
      </w:r>
    </w:p>
    <w:p>
      <w:pPr>
        <w:spacing w:after="120"/>
      </w:pPr>
      <w:r>
        <w:rPr>
          <w:b w:val="0"/>
          <w:i w:val="0"/>
        </w:rPr>
        <w:t>EnableWithoutMC=Да Разрешает ОСУ без КМ</w:t>
      </w:r>
    </w:p>
    <w:p>
      <w:pPr>
        <w:pStyle w:val="Heading1"/>
      </w:pPr>
      <w:r>
        <w:t>7. Влияние ОСУ и КМ</w:t>
      </w:r>
    </w:p>
    <w:p>
      <w:pPr>
        <w:pStyle w:val="Heading2"/>
      </w:pPr>
      <w:r>
        <w:t>7.1. Влияние ОСУ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r>
              <w:t>Ситуация</w:t>
            </w:r>
          </w:p>
        </w:tc>
        <w:tc>
          <w:tcPr>
            <w:tcW w:type="dxa" w:w="2878"/>
          </w:tcPr>
          <w:p>
            <w:r>
              <w:t>ОСУ=Да</w:t>
            </w:r>
          </w:p>
        </w:tc>
        <w:tc>
          <w:tcPr>
            <w:tcW w:type="dxa" w:w="2878"/>
          </w:tcPr>
          <w:p>
            <w:r>
              <w:t>ОСУ=Нет</w:t>
            </w:r>
          </w:p>
        </w:tc>
      </w:tr>
      <w:tr>
        <w:tc>
          <w:tcPr>
            <w:tcW w:type="dxa" w:w="2878"/>
          </w:tcPr>
          <w:p>
            <w:r>
              <w:t>Контроль/упаковка</w:t>
            </w:r>
          </w:p>
        </w:tc>
        <w:tc>
          <w:tcPr>
            <w:tcW w:type="dxa" w:w="2878"/>
          </w:tcPr>
          <w:p>
            <w:r>
              <w:t>Требуется SSCC или ШК короба</w:t>
            </w:r>
          </w:p>
        </w:tc>
        <w:tc>
          <w:tcPr>
            <w:tcW w:type="dxa" w:w="2878"/>
          </w:tcPr>
          <w:p>
            <w:r>
              <w:t>Поштучное сканирование</w:t>
            </w:r>
          </w:p>
        </w:tc>
      </w:tr>
      <w:tr>
        <w:tc>
          <w:tcPr>
            <w:tcW w:type="dxa" w:w="2878"/>
          </w:tcPr>
          <w:p>
            <w:r>
              <w:t>Сервис Магнитки</w:t>
            </w:r>
          </w:p>
        </w:tc>
        <w:tc>
          <w:tcPr>
            <w:tcW w:type="dxa" w:w="2878"/>
          </w:tcPr>
          <w:p>
            <w:r>
              <w:t>Только SSCC/ШК упаковки</w:t>
            </w:r>
          </w:p>
        </w:tc>
        <w:tc>
          <w:tcPr>
            <w:tcW w:type="dxa" w:w="2878"/>
          </w:tcPr>
          <w:p>
            <w:r>
              <w:t>Стандартное</w:t>
            </w:r>
          </w:p>
        </w:tc>
      </w:tr>
      <w:tr>
        <w:tc>
          <w:tcPr>
            <w:tcW w:type="dxa" w:w="2878"/>
          </w:tcPr>
          <w:p>
            <w:r>
              <w:t>ALK_ScanMC=Да</w:t>
            </w:r>
          </w:p>
        </w:tc>
        <w:tc>
          <w:tcPr>
            <w:tcW w:type="dxa" w:w="2878"/>
          </w:tcPr>
          <w:p>
            <w:r>
              <w:t>Требовать КМ</w:t>
            </w:r>
          </w:p>
        </w:tc>
        <w:tc>
          <w:tcPr>
            <w:tcW w:type="dxa" w:w="2878"/>
          </w:tcPr>
          <w:p>
            <w:r>
              <w:t>не применяется</w:t>
            </w:r>
          </w:p>
        </w:tc>
      </w:tr>
      <w:tr>
        <w:tc>
          <w:tcPr>
            <w:tcW w:type="dxa" w:w="2878"/>
          </w:tcPr>
          <w:p>
            <w:r>
              <w:t>Исключения ОСУ</w:t>
            </w:r>
          </w:p>
        </w:tc>
        <w:tc>
          <w:tcPr>
            <w:tcW w:type="dxa" w:w="2878"/>
          </w:tcPr>
          <w:p>
            <w:r>
              <w:t>не создавать Проблемы КМ</w:t>
            </w:r>
          </w:p>
        </w:tc>
        <w:tc>
          <w:tcPr>
            <w:tcW w:type="dxa" w:w="2878"/>
          </w:tcPr>
          <w:p>
            <w:r>
              <w:t>Создавать Проблемы КМ</w:t>
            </w:r>
          </w:p>
        </w:tc>
      </w:tr>
      <w:tr>
        <w:tc>
          <w:tcPr>
            <w:tcW w:type="dxa" w:w="2878"/>
          </w:tcPr>
          <w:p>
            <w:r>
              <w:t>Допуск без КМ</w:t>
            </w:r>
          </w:p>
        </w:tc>
        <w:tc>
          <w:tcPr>
            <w:tcW w:type="dxa" w:w="2878"/>
          </w:tcPr>
          <w:p>
            <w:r>
              <w:t>проверка EnableWithoutMC</w:t>
            </w:r>
          </w:p>
        </w:tc>
        <w:tc>
          <w:tcPr>
            <w:tcW w:type="dxa" w:w="2878"/>
          </w:tcPr>
          <w:p>
            <w:r>
              <w:t>не применяется</w:t>
            </w:r>
          </w:p>
        </w:tc>
      </w:tr>
    </w:tbl>
    <w:p/>
    <w:p>
      <w:pPr>
        <w:pStyle w:val="Heading2"/>
      </w:pPr>
      <w:r>
        <w:t>7.2. Влияние КМ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r>
              <w:t>Ситуация</w:t>
            </w:r>
          </w:p>
        </w:tc>
        <w:tc>
          <w:tcPr>
            <w:tcW w:type="dxa" w:w="2878"/>
          </w:tcPr>
          <w:p>
            <w:r>
              <w:t>КМ имеется</w:t>
            </w:r>
          </w:p>
        </w:tc>
        <w:tc>
          <w:tcPr>
            <w:tcW w:type="dxa" w:w="2878"/>
          </w:tcPr>
          <w:p>
            <w:r>
              <w:t>КМ отсутствует</w:t>
            </w:r>
          </w:p>
        </w:tc>
      </w:tr>
      <w:tr>
        <w:tc>
          <w:tcPr>
            <w:tcW w:type="dxa" w:w="2878"/>
          </w:tcPr>
          <w:p>
            <w:r>
              <w:t>NoScanMC=Нет</w:t>
            </w:r>
          </w:p>
        </w:tc>
        <w:tc>
          <w:tcPr>
            <w:tcW w:type="dxa" w:w="2878"/>
          </w:tcPr>
          <w:p>
            <w:r>
              <w:t>Требовать КМ</w:t>
            </w:r>
          </w:p>
        </w:tc>
        <w:tc>
          <w:tcPr>
            <w:tcW w:type="dxa" w:w="2878"/>
          </w:tcPr>
          <w:p>
            <w:r>
              <w:t>ошибка</w:t>
            </w:r>
          </w:p>
        </w:tc>
      </w:tr>
      <w:tr>
        <w:tc>
          <w:tcPr>
            <w:tcW w:type="dxa" w:w="2878"/>
          </w:tcPr>
          <w:p>
            <w:r>
              <w:t>NoScanMC=Да</w:t>
            </w:r>
          </w:p>
        </w:tc>
        <w:tc>
          <w:tcPr>
            <w:tcW w:type="dxa" w:w="2878"/>
          </w:tcPr>
          <w:p>
            <w:r>
              <w:t>Игнорировать КМ</w:t>
            </w:r>
          </w:p>
        </w:tc>
        <w:tc>
          <w:tcPr>
            <w:tcW w:type="dxa" w:w="2878"/>
          </w:tcPr>
          <w:p>
            <w:r>
              <w:t>Игнорировать</w:t>
            </w:r>
          </w:p>
        </w:tc>
      </w:tr>
      <w:tr>
        <w:tc>
          <w:tcPr>
            <w:tcW w:type="dxa" w:w="2878"/>
          </w:tcPr>
          <w:p>
            <w:r>
              <w:t>IsMarkingCodeSign=Да</w:t>
            </w:r>
          </w:p>
        </w:tc>
        <w:tc>
          <w:tcPr>
            <w:tcW w:type="dxa" w:w="2878"/>
          </w:tcPr>
          <w:p>
            <w:r>
              <w:t>100% КМ</w:t>
            </w:r>
          </w:p>
        </w:tc>
        <w:tc>
          <w:tcPr>
            <w:tcW w:type="dxa" w:w="2878"/>
          </w:tcPr>
          <w:p>
            <w:r>
              <w:t>запрет нечитаемого</w:t>
            </w:r>
          </w:p>
        </w:tc>
      </w:tr>
      <w:tr>
        <w:tc>
          <w:tcPr>
            <w:tcW w:type="dxa" w:w="2878"/>
          </w:tcPr>
          <w:p>
            <w:r>
              <w:t>IsMarkingCodeSign=Нет</w:t>
            </w:r>
          </w:p>
        </w:tc>
        <w:tc>
          <w:tcPr>
            <w:tcW w:type="dxa" w:w="2878"/>
          </w:tcPr>
          <w:p>
            <w:r>
              <w:t>ошибка</w:t>
            </w:r>
          </w:p>
        </w:tc>
        <w:tc>
          <w:tcPr>
            <w:tcW w:type="dxa" w:w="2878"/>
          </w:tcPr>
          <w:p>
            <w:r>
              <w:t>Разрешить ШК</w:t>
            </w:r>
          </w:p>
        </w:tc>
      </w:tr>
      <w:tr>
        <w:tc>
          <w:tcPr>
            <w:tcW w:type="dxa" w:w="2878"/>
          </w:tcPr>
          <w:p>
            <w:r>
              <w:t>Статус!=Введён</w:t>
            </w:r>
          </w:p>
        </w:tc>
        <w:tc>
          <w:tcPr>
            <w:tcW w:type="dxa" w:w="2878"/>
          </w:tcPr>
          <w:p>
            <w:r>
              <w:t>ошибка</w:t>
            </w:r>
          </w:p>
        </w:tc>
        <w:tc>
          <w:tcPr>
            <w:tcW w:type="dxa" w:w="2878"/>
          </w:tcPr>
          <w:p>
            <w:r>
              <w:t>-</w:t>
            </w:r>
          </w:p>
        </w:tc>
      </w:tr>
    </w:tbl>
    <w:p/>
    <w:p>
      <w:pPr>
        <w:pStyle w:val="Heading1"/>
      </w:pPr>
      <w:r>
        <w:t>8. Матрица поведения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r>
              <w:t>ОСУ</w:t>
            </w:r>
          </w:p>
        </w:tc>
        <w:tc>
          <w:tcPr>
            <w:tcW w:type="dxa" w:w="2158"/>
          </w:tcPr>
          <w:p>
            <w:r>
              <w:t>Маркируемый</w:t>
            </w:r>
          </w:p>
        </w:tc>
        <w:tc>
          <w:tcPr>
            <w:tcW w:type="dxa" w:w="2158"/>
          </w:tcPr>
          <w:p>
            <w:r>
              <w:t>КМ на заявке</w:t>
            </w:r>
          </w:p>
        </w:tc>
        <w:tc>
          <w:tcPr>
            <w:tcW w:type="dxa" w:w="2158"/>
          </w:tcPr>
          <w:p>
            <w:r>
              <w:t>допустимые коды</w:t>
            </w:r>
          </w:p>
        </w:tc>
      </w:tr>
      <w:tr>
        <w:tc>
          <w:tcPr>
            <w:tcW w:type="dxa" w:w="2158"/>
          </w:tcPr>
          <w:p>
            <w:r>
              <w:t>Да</w:t>
            </w:r>
          </w:p>
        </w:tc>
        <w:tc>
          <w:tcPr>
            <w:tcW w:type="dxa" w:w="2158"/>
          </w:tcPr>
          <w:p>
            <w:r>
              <w:t>Да</w:t>
            </w:r>
          </w:p>
        </w:tc>
        <w:tc>
          <w:tcPr>
            <w:tcW w:type="dxa" w:w="2158"/>
          </w:tcPr>
          <w:p>
            <w:r>
              <w:t>Да</w:t>
            </w:r>
          </w:p>
        </w:tc>
        <w:tc>
          <w:tcPr>
            <w:tcW w:type="dxa" w:w="2158"/>
          </w:tcPr>
          <w:p>
            <w:r>
              <w:t>SSCC, ШК упаковки, КМ (поштучно)</w:t>
            </w:r>
          </w:p>
        </w:tc>
      </w:tr>
      <w:tr>
        <w:tc>
          <w:tcPr>
            <w:tcW w:type="dxa" w:w="2158"/>
          </w:tcPr>
          <w:p>
            <w:r>
              <w:t>Да</w:t>
            </w:r>
          </w:p>
        </w:tc>
        <w:tc>
          <w:tcPr>
            <w:tcW w:type="dxa" w:w="2158"/>
          </w:tcPr>
          <w:p>
            <w:r>
              <w:t>Да</w:t>
            </w:r>
          </w:p>
        </w:tc>
        <w:tc>
          <w:tcPr>
            <w:tcW w:type="dxa" w:w="2158"/>
          </w:tcPr>
          <w:p>
            <w:r>
              <w:t>Нет</w:t>
            </w:r>
          </w:p>
        </w:tc>
        <w:tc>
          <w:tcPr>
            <w:tcW w:type="dxa" w:w="2158"/>
          </w:tcPr>
          <w:p>
            <w:r>
              <w:t>SSCC, ШК упаковки</w:t>
            </w:r>
          </w:p>
        </w:tc>
      </w:tr>
      <w:tr>
        <w:tc>
          <w:tcPr>
            <w:tcW w:type="dxa" w:w="2158"/>
          </w:tcPr>
          <w:p>
            <w:r>
              <w:t>Да</w:t>
            </w:r>
          </w:p>
        </w:tc>
        <w:tc>
          <w:tcPr>
            <w:tcW w:type="dxa" w:w="2158"/>
          </w:tcPr>
          <w:p>
            <w:r>
              <w:t>Нет</w:t>
            </w:r>
          </w:p>
        </w:tc>
        <w:tc>
          <w:tcPr>
            <w:tcW w:type="dxa" w:w="2158"/>
          </w:tcPr>
          <w:p>
            <w:r>
              <w:t>Да</w:t>
            </w:r>
          </w:p>
        </w:tc>
        <w:tc>
          <w:tcPr>
            <w:tcW w:type="dxa" w:w="2158"/>
          </w:tcPr>
          <w:p>
            <w:r>
              <w:t>SSCC, ШК упаковки, ШК номенклатуры</w:t>
            </w:r>
          </w:p>
        </w:tc>
      </w:tr>
      <w:tr>
        <w:tc>
          <w:tcPr>
            <w:tcW w:type="dxa" w:w="2158"/>
          </w:tcPr>
          <w:p>
            <w:r>
              <w:t>Да</w:t>
            </w:r>
          </w:p>
        </w:tc>
        <w:tc>
          <w:tcPr>
            <w:tcW w:type="dxa" w:w="2158"/>
          </w:tcPr>
          <w:p>
            <w:r>
              <w:t>Нет</w:t>
            </w:r>
          </w:p>
        </w:tc>
        <w:tc>
          <w:tcPr>
            <w:tcW w:type="dxa" w:w="2158"/>
          </w:tcPr>
          <w:p>
            <w:r>
              <w:t>Нет</w:t>
            </w:r>
          </w:p>
        </w:tc>
        <w:tc>
          <w:tcPr>
            <w:tcW w:type="dxa" w:w="2158"/>
          </w:tcPr>
          <w:p>
            <w:r>
              <w:t>SSCC, ШК упаковки</w:t>
            </w:r>
          </w:p>
        </w:tc>
      </w:tr>
      <w:tr>
        <w:tc>
          <w:tcPr>
            <w:tcW w:type="dxa" w:w="2158"/>
          </w:tcPr>
          <w:p>
            <w:r>
              <w:t>Нет</w:t>
            </w:r>
          </w:p>
        </w:tc>
        <w:tc>
          <w:tcPr>
            <w:tcW w:type="dxa" w:w="2158"/>
          </w:tcPr>
          <w:p>
            <w:r>
              <w:t>Да</w:t>
            </w:r>
          </w:p>
        </w:tc>
        <w:tc>
          <w:tcPr>
            <w:tcW w:type="dxa" w:w="2158"/>
          </w:tcPr>
          <w:p>
            <w:r>
              <w:t>Да</w:t>
            </w:r>
          </w:p>
        </w:tc>
        <w:tc>
          <w:tcPr>
            <w:tcW w:type="dxa" w:w="2158"/>
          </w:tcPr>
          <w:p>
            <w:r>
              <w:t>SSCC, ШК упаковки, КМ</w:t>
            </w:r>
          </w:p>
        </w:tc>
      </w:tr>
      <w:tr>
        <w:tc>
          <w:tcPr>
            <w:tcW w:type="dxa" w:w="2158"/>
          </w:tcPr>
          <w:p>
            <w:r>
              <w:t>Нет</w:t>
            </w:r>
          </w:p>
        </w:tc>
        <w:tc>
          <w:tcPr>
            <w:tcW w:type="dxa" w:w="2158"/>
          </w:tcPr>
          <w:p>
            <w:r>
              <w:t>Да</w:t>
            </w:r>
          </w:p>
        </w:tc>
        <w:tc>
          <w:tcPr>
            <w:tcW w:type="dxa" w:w="2158"/>
          </w:tcPr>
          <w:p>
            <w:r>
              <w:t>Нет</w:t>
            </w:r>
          </w:p>
        </w:tc>
        <w:tc>
          <w:tcPr>
            <w:tcW w:type="dxa" w:w="2158"/>
          </w:tcPr>
          <w:p>
            <w:r>
              <w:t>SSCC, ШК упаковки, КМ</w:t>
            </w:r>
          </w:p>
        </w:tc>
      </w:tr>
      <w:tr>
        <w:tc>
          <w:tcPr>
            <w:tcW w:type="dxa" w:w="2158"/>
          </w:tcPr>
          <w:p>
            <w:r>
              <w:t>Нет</w:t>
            </w:r>
          </w:p>
        </w:tc>
        <w:tc>
          <w:tcPr>
            <w:tcW w:type="dxa" w:w="2158"/>
          </w:tcPr>
          <w:p>
            <w:r>
              <w:t>Нет</w:t>
            </w:r>
          </w:p>
        </w:tc>
        <w:tc>
          <w:tcPr>
            <w:tcW w:type="dxa" w:w="2158"/>
          </w:tcPr>
          <w:p>
            <w:r>
              <w:t>Да</w:t>
            </w:r>
          </w:p>
        </w:tc>
        <w:tc>
          <w:tcPr>
            <w:tcW w:type="dxa" w:w="2158"/>
          </w:tcPr>
          <w:p>
            <w:r>
              <w:t>ШК номенклатуры, SSCC</w:t>
            </w:r>
          </w:p>
        </w:tc>
      </w:tr>
      <w:tr>
        <w:tc>
          <w:tcPr>
            <w:tcW w:type="dxa" w:w="2158"/>
          </w:tcPr>
          <w:p>
            <w:r>
              <w:t>Нет</w:t>
            </w:r>
          </w:p>
        </w:tc>
        <w:tc>
          <w:tcPr>
            <w:tcW w:type="dxa" w:w="2158"/>
          </w:tcPr>
          <w:p>
            <w:r>
              <w:t>Нет</w:t>
            </w:r>
          </w:p>
        </w:tc>
        <w:tc>
          <w:tcPr>
            <w:tcW w:type="dxa" w:w="2158"/>
          </w:tcPr>
          <w:p>
            <w:r>
              <w:t>Нет</w:t>
            </w:r>
          </w:p>
        </w:tc>
        <w:tc>
          <w:tcPr>
            <w:tcW w:type="dxa" w:w="2158"/>
          </w:tcPr>
          <w:p>
            <w:r>
              <w:t>ШК номенклатуры, SSCC</w:t>
            </w:r>
          </w:p>
        </w:tc>
      </w:tr>
    </w:tbl>
    <w:p/>
    <w:p>
      <w:pPr>
        <w:pStyle w:val="Heading1"/>
      </w:pPr>
      <w:r>
        <w:t>9. обработка проблемных КМ</w:t>
      </w:r>
    </w:p>
    <w:p>
      <w:pPr>
        <w:pStyle w:val="Heading2"/>
      </w:pPr>
      <w:r>
        <w:t>9.1. Формирование записей</w:t>
      </w:r>
    </w:p>
    <w:p>
      <w:pPr>
        <w:spacing w:after="120"/>
      </w:pPr>
      <w:r>
        <w:rPr>
          <w:b w:val="0"/>
          <w:i w:val="0"/>
        </w:rPr>
        <w:t>при ошибке КМ создаются записи в Журналe сканирования КМ и на закладке Проблемы КМ.</w:t>
      </w:r>
    </w:p>
    <w:p>
      <w:pPr>
        <w:pStyle w:val="Heading2"/>
      </w:pPr>
      <w:r>
        <w:t>9.2. Исключение для ОСУ (DAX-12371)</w:t>
      </w:r>
    </w:p>
    <w:p>
      <w:pPr>
        <w:spacing w:after="120"/>
      </w:pPr>
      <w:r>
        <w:rPr>
          <w:b/>
          <w:i w:val="0"/>
        </w:rPr>
        <w:t>ВАЖНО: Для ОСУ (ALK_Volumetric=Да) при ошибке КМ отсутствует на складе - записи Проблемы КМ не создаются.</w:t>
      </w:r>
    </w:p>
    <w:p>
      <w:pPr>
        <w:pStyle w:val="Heading2"/>
      </w:pPr>
      <w:r>
        <w:t>9.3. завершение маршрута</w:t>
      </w:r>
    </w:p>
    <w:p>
      <w:pPr>
        <w:pStyle w:val="ListBullet"/>
        <w:ind w:left="720"/>
      </w:pPr>
      <w:r>
        <w:t>проверяется наличие записей Проблемы КМ</w:t>
      </w:r>
    </w:p>
    <w:p>
      <w:pPr>
        <w:pStyle w:val="ListBullet"/>
        <w:ind w:left="720"/>
      </w:pPr>
      <w:r>
        <w:t>Если - диалог o завершении</w:t>
      </w:r>
    </w:p>
    <w:p>
      <w:pPr>
        <w:pStyle w:val="ListBullet"/>
        <w:ind w:left="720"/>
      </w:pPr>
      <w:r>
        <w:t>подтверждение - перемещение в ячейку пере маркировки</w:t>
      </w:r>
    </w:p>
    <w:p>
      <w:pPr>
        <w:pStyle w:val="ListBullet"/>
        <w:ind w:left="720"/>
      </w:pPr>
      <w:r>
        <w:t>Ячейка не настроена - ошибка</w:t>
      </w:r>
    </w:p>
    <w:p>
      <w:pPr>
        <w:pStyle w:val="Heading1"/>
      </w:pPr>
      <w:r>
        <w:t>10. Особые сценарии</w:t>
      </w:r>
    </w:p>
    <w:p>
      <w:pPr>
        <w:pStyle w:val="Heading2"/>
      </w:pPr>
      <w:r>
        <w:t>10.1. Поштучный vs коробовой контроль (DAX-10310)</w:t>
      </w:r>
    </w:p>
    <w:p>
      <w:pPr>
        <w:spacing w:after="120"/>
      </w:pPr>
      <w:r>
        <w:rPr>
          <w:b/>
          <w:i w:val="0"/>
        </w:rPr>
        <w:t>Поштучный контроль:</w:t>
      </w:r>
    </w:p>
    <w:p>
      <w:pPr>
        <w:pStyle w:val="ListBullet"/>
        <w:ind w:left="720"/>
      </w:pPr>
      <w:r>
        <w:t>доступен только с флагом AllowPieceControl=Да</w:t>
      </w:r>
    </w:p>
    <w:p>
      <w:pPr>
        <w:pStyle w:val="ListBullet"/>
        <w:ind w:left="720"/>
      </w:pPr>
      <w:r>
        <w:t>Активируется кнопкой Перепроверить поштучно</w:t>
      </w:r>
    </w:p>
    <w:p>
      <w:pPr>
        <w:pStyle w:val="ListBullet"/>
        <w:ind w:left="720"/>
      </w:pPr>
      <w:r>
        <w:t>Или автоматически при достижении поroga</w:t>
      </w:r>
    </w:p>
    <w:p>
      <w:pPr>
        <w:spacing w:after="120"/>
      </w:pPr>
      <w:r>
        <w:rPr>
          <w:b/>
          <w:i w:val="0"/>
        </w:rPr>
        <w:t>Контроль коробами:</w:t>
      </w:r>
    </w:p>
    <w:p>
      <w:pPr>
        <w:pStyle w:val="ListBullet"/>
        <w:ind w:left="720"/>
      </w:pPr>
      <w:r>
        <w:t>SSCC - поdschet КМ в LFL_MarkingCodeTable</w:t>
      </w:r>
    </w:p>
    <w:p>
      <w:pPr>
        <w:pStyle w:val="ListBullet"/>
        <w:ind w:left="720"/>
      </w:pPr>
      <w:r>
        <w:t>ШК упаковки - проверка в WMS_PackBarcode</w:t>
      </w:r>
    </w:p>
    <w:p>
      <w:pPr>
        <w:pStyle w:val="Heading2"/>
      </w:pPr>
      <w:r>
        <w:t>10.2. Конкуренция MP (DAX-11437)</w:t>
      </w:r>
    </w:p>
    <w:p>
      <w:pPr>
        <w:pStyle w:val="ListBullet"/>
        <w:ind w:left="720"/>
      </w:pPr>
      <w:r>
        <w:t>Поиск по LFL_RefItemBarcode, печать этикетки, запись Competitor=Да</w:t>
      </w:r>
    </w:p>
    <w:p>
      <w:pPr>
        <w:pStyle w:val="Heading2"/>
      </w:pPr>
      <w:r>
        <w:t>10.3. Привязка партии (DAX-11247)</w:t>
      </w:r>
    </w:p>
    <w:p>
      <w:pPr>
        <w:pStyle w:val="ListBullet"/>
        <w:ind w:left="720"/>
      </w:pPr>
      <w:r>
        <w:t>Запись inventBatchId в LFL_MarkingCodeTable при приёмке</w:t>
      </w:r>
    </w:p>
    <w:p>
      <w:pPr>
        <w:pStyle w:val="Heading2"/>
      </w:pPr>
      <w:r>
        <w:t>10.4. Агрегация (DAX-11157)</w:t>
      </w:r>
    </w:p>
    <w:p>
      <w:pPr>
        <w:pStyle w:val="ListBullet"/>
        <w:ind w:left="720"/>
      </w:pPr>
      <w:r>
        <w:t>проверка ALK_MarkSerial.СтатусExt поsle всеh проверок</w:t>
      </w:r>
    </w:p>
    <w:p>
      <w:pPr>
        <w:pStyle w:val="Heading1"/>
      </w:pPr>
      <w:r>
        <w:t>11. Настройки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r>
              <w:t>Настройка</w:t>
            </w:r>
          </w:p>
        </w:tc>
        <w:tc>
          <w:tcPr>
            <w:tcW w:type="dxa" w:w="2878"/>
          </w:tcPr>
          <w:p>
            <w:r>
              <w:t>Путь</w:t>
            </w:r>
          </w:p>
        </w:tc>
        <w:tc>
          <w:tcPr>
            <w:tcW w:type="dxa" w:w="2878"/>
          </w:tcPr>
          <w:p>
            <w:r>
              <w:t>Влияние</w:t>
            </w:r>
          </w:p>
        </w:tc>
      </w:tr>
      <w:tr>
        <w:tc>
          <w:tcPr>
            <w:tcW w:type="dxa" w:w="2878"/>
          </w:tcPr>
          <w:p>
            <w:r>
              <w:t>WMS_CheckingEachFactoryBox</w:t>
            </w:r>
          </w:p>
        </w:tc>
        <w:tc>
          <w:tcPr>
            <w:tcW w:type="dxa" w:w="2878"/>
          </w:tcPr>
          <w:p>
            <w:r>
              <w:t>Параметры &gt; обработка на контрольe</w:t>
            </w:r>
          </w:p>
        </w:tc>
        <w:tc>
          <w:tcPr>
            <w:tcW w:type="dxa" w:w="2878"/>
          </w:tcPr>
          <w:p>
            <w:r>
              <w:t>Порог поштучного контрольa</w:t>
            </w:r>
          </w:p>
        </w:tc>
      </w:tr>
      <w:tr>
        <w:tc>
          <w:tcPr>
            <w:tcW w:type="dxa" w:w="2878"/>
          </w:tcPr>
          <w:p>
            <w:r>
              <w:t>ReMarckingLocationId</w:t>
            </w:r>
          </w:p>
        </w:tc>
        <w:tc>
          <w:tcPr>
            <w:tcW w:type="dxa" w:w="2878"/>
          </w:tcPr>
          <w:p>
            <w:r>
              <w:t>Параметры &gt; Склады</w:t>
            </w:r>
          </w:p>
        </w:tc>
        <w:tc>
          <w:tcPr>
            <w:tcW w:type="dxa" w:w="2878"/>
          </w:tcPr>
          <w:p>
            <w:r>
              <w:t>Ячейка пере маркировки</w:t>
            </w:r>
          </w:p>
        </w:tc>
      </w:tr>
      <w:tr>
        <w:tc>
          <w:tcPr>
            <w:tcW w:type="dxa" w:w="2878"/>
          </w:tcPr>
          <w:p>
            <w:r>
              <w:t>ALK_ScanMC</w:t>
            </w:r>
          </w:p>
        </w:tc>
        <w:tc>
          <w:tcPr>
            <w:tcW w:type="dxa" w:w="2878"/>
          </w:tcPr>
          <w:p>
            <w:r>
              <w:t>маркировка &gt; ТГ</w:t>
            </w:r>
          </w:p>
        </w:tc>
        <w:tc>
          <w:tcPr>
            <w:tcW w:type="dxa" w:w="2878"/>
          </w:tcPr>
          <w:p>
            <w:r>
              <w:t>Обязательное КМ для ТГ</w:t>
            </w:r>
          </w:p>
        </w:tc>
      </w:tr>
      <w:tr>
        <w:tc>
          <w:tcPr>
            <w:tcW w:type="dxa" w:w="2878"/>
          </w:tcPr>
          <w:p>
            <w:r>
              <w:t>EnableWithoutMC</w:t>
            </w:r>
          </w:p>
        </w:tc>
        <w:tc>
          <w:tcPr>
            <w:tcW w:type="dxa" w:w="2878"/>
          </w:tcPr>
          <w:p>
            <w:r>
              <w:t>маркировка &gt; Даty ТГ</w:t>
            </w:r>
          </w:p>
        </w:tc>
        <w:tc>
          <w:tcPr>
            <w:tcW w:type="dxa" w:w="2878"/>
          </w:tcPr>
          <w:p>
            <w:r>
              <w:t>Допуск ОСУ без КМ</w:t>
            </w:r>
          </w:p>
        </w:tc>
      </w:tr>
      <w:tr>
        <w:tc>
          <w:tcPr>
            <w:tcW w:type="dxa" w:w="2878"/>
          </w:tcPr>
          <w:p>
            <w:r>
              <w:t>NoScanMC</w:t>
            </w:r>
          </w:p>
        </w:tc>
        <w:tc>
          <w:tcPr>
            <w:tcW w:type="dxa" w:w="2878"/>
          </w:tcPr>
          <w:p>
            <w:r>
              <w:t>заявка/Заказ на продажу</w:t>
            </w:r>
          </w:p>
        </w:tc>
        <w:tc>
          <w:tcPr>
            <w:tcW w:type="dxa" w:w="2878"/>
          </w:tcPr>
          <w:p>
            <w:r>
              <w:t>отгрузка без КМ</w:t>
            </w:r>
          </w:p>
        </w:tc>
      </w:tr>
      <w:tr>
        <w:tc>
          <w:tcPr>
            <w:tcW w:type="dxa" w:w="2878"/>
          </w:tcPr>
          <w:p>
            <w:r>
              <w:t>IsMarkingCodeSign</w:t>
            </w:r>
          </w:p>
        </w:tc>
        <w:tc>
          <w:tcPr>
            <w:tcW w:type="dxa" w:w="2878"/>
          </w:tcPr>
          <w:p>
            <w:r>
              <w:t>заявка/Заказ на покупку</w:t>
            </w:r>
          </w:p>
        </w:tc>
        <w:tc>
          <w:tcPr>
            <w:tcW w:type="dxa" w:w="2878"/>
          </w:tcPr>
          <w:p>
            <w:r>
              <w:t>КМ в поставке</w:t>
            </w:r>
          </w:p>
        </w:tc>
      </w:tr>
      <w:tr>
        <w:tc>
          <w:tcPr>
            <w:tcW w:type="dxa" w:w="2878"/>
          </w:tcPr>
          <w:p>
            <w:r>
              <w:t>ServMAGNITKI</w:t>
            </w:r>
          </w:p>
        </w:tc>
        <w:tc>
          <w:tcPr>
            <w:tcW w:type="dxa" w:w="2878"/>
          </w:tcPr>
          <w:p>
            <w:r>
              <w:t>заявка</w:t>
            </w:r>
          </w:p>
        </w:tc>
        <w:tc>
          <w:tcPr>
            <w:tcW w:type="dxa" w:w="2878"/>
          </w:tcPr>
          <w:p>
            <w:r>
              <w:t>Режим Магнитки</w:t>
            </w:r>
          </w:p>
        </w:tc>
      </w:tr>
      <w:tr>
        <w:tc>
          <w:tcPr>
            <w:tcW w:type="dxa" w:w="2878"/>
          </w:tcPr>
          <w:p>
            <w:r>
              <w:t>OurShop</w:t>
            </w:r>
          </w:p>
        </w:tc>
        <w:tc>
          <w:tcPr>
            <w:tcW w:type="dxa" w:w="2878"/>
          </w:tcPr>
          <w:p>
            <w:r>
              <w:t>заявка</w:t>
            </w:r>
          </w:p>
        </w:tc>
        <w:tc>
          <w:tcPr>
            <w:tcW w:type="dxa" w:w="2878"/>
          </w:tcPr>
          <w:p>
            <w:r>
              <w:t>Свой клиент</w:t>
            </w:r>
          </w:p>
        </w:tc>
      </w:tr>
    </w:tbl>
    <w:p/>
    <w:p>
      <w:pPr>
        <w:pStyle w:val="Heading1"/>
      </w:pPr>
      <w:r>
        <w:t>12. Инструкция для пользователей</w:t>
      </w:r>
    </w:p>
    <w:p>
      <w:pPr>
        <w:spacing w:after="120"/>
      </w:pPr>
      <w:r>
        <w:rPr>
          <w:b w:val="0"/>
          <w:i/>
        </w:rPr>
        <w:t>Данная секция для операторов склада и руководителей смен.</w:t>
      </w:r>
    </w:p>
    <w:p>
      <w:pPr>
        <w:pStyle w:val="Heading2"/>
      </w:pPr>
      <w:r>
        <w:t>12.1. Правила сканирования</w:t>
      </w:r>
    </w:p>
    <w:p>
      <w:pPr>
        <w:spacing w:after="120"/>
      </w:pPr>
      <w:r>
        <w:rPr>
          <w:b/>
          <w:i w:val="0"/>
        </w:rPr>
        <w:t>Правило 1: Тип кода определяется автоматически</w:t>
      </w:r>
    </w:p>
    <w:p>
      <w:pPr>
        <w:spacing w:after="120"/>
      </w:pPr>
      <w:r>
        <w:rPr>
          <w:b w:val="0"/>
          <w:i w:val="0"/>
        </w:rPr>
        <w:t>DataMatrix=КМ, поlosatyj=ШК, длинный Числовой=SSCC.</w:t>
      </w:r>
    </w:p>
    <w:p>
      <w:pPr>
        <w:spacing w:after="120"/>
      </w:pPr>
      <w:r>
        <w:rPr>
          <w:b/>
          <w:i w:val="0"/>
        </w:rPr>
        <w:t>Правило 2: не все коды поdhodyat для всеh товаров</w:t>
      </w:r>
    </w:p>
    <w:p>
      <w:pPr>
        <w:spacing w:after="120"/>
      </w:pPr>
      <w:r>
        <w:rPr>
          <w:b w:val="0"/>
          <w:i w:val="0"/>
        </w:rPr>
        <w:t>Если сканируете неправильный код - ошибка с поyasneniem.</w:t>
      </w:r>
    </w:p>
    <w:p>
      <w:pPr>
        <w:spacing w:after="120"/>
      </w:pPr>
      <w:r>
        <w:rPr>
          <w:b/>
          <w:i w:val="0"/>
        </w:rPr>
        <w:t>Правило 3: Читайте ошибки внимательно</w:t>
      </w:r>
    </w:p>
    <w:p>
      <w:pPr>
        <w:pStyle w:val="Heading2"/>
      </w:pPr>
      <w:r>
        <w:t>12.2. сканирование на контрольe</w:t>
      </w:r>
    </w:p>
    <w:p>
      <w:pPr>
        <w:spacing w:after="120"/>
      </w:pPr>
      <w:r>
        <w:rPr>
          <w:b w:val="0"/>
          <w:i w:val="0"/>
        </w:rPr>
        <w:t>1. Откройте завершение маршрута комплектации</w:t>
      </w:r>
    </w:p>
    <w:p>
      <w:pPr>
        <w:spacing w:after="120"/>
      </w:pPr>
      <w:r>
        <w:rPr>
          <w:b w:val="0"/>
          <w:i w:val="0"/>
        </w:rPr>
        <w:t>2. выберите маршрут &gt; комплектация &gt; завершить маршрут &gt; OK</w:t>
      </w:r>
    </w:p>
    <w:p>
      <w:pPr>
        <w:spacing w:after="120"/>
      </w:pPr>
      <w:r>
        <w:rPr>
          <w:b w:val="0"/>
          <w:i w:val="0"/>
        </w:rPr>
        <w:t>3. Отсканируйте код в поле Штрихкод/Код маркировки/SSCC</w:t>
      </w:r>
    </w:p>
    <w:p>
      <w:pPr>
        <w:spacing w:after="120"/>
      </w:pPr>
      <w:r>
        <w:rPr>
          <w:b/>
          <w:i w:val="0"/>
        </w:rPr>
        <w:t>Что сканировать:</w:t>
      </w:r>
    </w:p>
    <w:p>
      <w:pPr>
        <w:pStyle w:val="ListBullet"/>
        <w:ind w:left="720"/>
      </w:pPr>
      <w:r>
        <w:t>маркированный: КМ (DataMatrix)</w:t>
      </w:r>
    </w:p>
    <w:p>
      <w:pPr>
        <w:pStyle w:val="ListBullet"/>
        <w:ind w:left="720"/>
      </w:pPr>
      <w:r>
        <w:t>ОСУ: SSCC или ШК упаковки</w:t>
      </w:r>
    </w:p>
    <w:p>
      <w:pPr>
        <w:pStyle w:val="ListBullet"/>
        <w:ind w:left="720"/>
      </w:pPr>
      <w:r>
        <w:t>Немаркированный: ШК номенклатуры или упаковки</w:t>
      </w:r>
    </w:p>
    <w:p>
      <w:pPr>
        <w:pStyle w:val="Heading2"/>
      </w:pPr>
      <w:r>
        <w:t>12.3. сканирование на упаковке</w:t>
      </w:r>
    </w:p>
    <w:p>
      <w:pPr>
        <w:spacing w:after="120"/>
      </w:pPr>
      <w:r>
        <w:rPr>
          <w:b w:val="0"/>
          <w:i w:val="0"/>
        </w:rPr>
        <w:t>1. Откройте Выдача заданий на упаковку</w:t>
      </w:r>
    </w:p>
    <w:p>
      <w:pPr>
        <w:spacing w:after="120"/>
      </w:pPr>
      <w:r>
        <w:rPr>
          <w:b w:val="0"/>
          <w:i w:val="0"/>
        </w:rPr>
        <w:t>2. выберите задание &gt; отсканируйте код в поле Штрихкод</w:t>
      </w:r>
    </w:p>
    <w:p>
      <w:pPr>
        <w:pStyle w:val="Heading2"/>
      </w:pPr>
      <w:r>
        <w:t>12.4. Таблица ошибок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r>
              <w:t>ошибка</w:t>
            </w:r>
          </w:p>
        </w:tc>
        <w:tc>
          <w:tcPr>
            <w:tcW w:type="dxa" w:w="2878"/>
          </w:tcPr>
          <w:p>
            <w:r>
              <w:t>Причина</w:t>
            </w:r>
          </w:p>
        </w:tc>
        <w:tc>
          <w:tcPr>
            <w:tcW w:type="dxa" w:w="2878"/>
          </w:tcPr>
          <w:p>
            <w:r>
              <w:t>Действие</w:t>
            </w:r>
          </w:p>
        </w:tc>
      </w:tr>
      <w:tr>
        <w:tc>
          <w:tcPr>
            <w:tcW w:type="dxa" w:w="2878"/>
          </w:tcPr>
          <w:p>
            <w:r>
              <w:t>Требуется сканирование КМ</w:t>
            </w:r>
          </w:p>
        </w:tc>
        <w:tc>
          <w:tcPr>
            <w:tcW w:type="dxa" w:w="2878"/>
          </w:tcPr>
          <w:p>
            <w:r>
              <w:t>маркированный, NoScanMC=Нет</w:t>
            </w:r>
          </w:p>
        </w:tc>
        <w:tc>
          <w:tcPr>
            <w:tcW w:type="dxa" w:w="2878"/>
          </w:tcPr>
          <w:p>
            <w:r>
              <w:t>Отсканируйте КМ</w:t>
            </w:r>
          </w:p>
        </w:tc>
      </w:tr>
      <w:tr>
        <w:tc>
          <w:tcPr>
            <w:tcW w:type="dxa" w:w="2878"/>
          </w:tcPr>
          <w:p>
            <w:r>
              <w:t>КМ отсутствует на складе</w:t>
            </w:r>
          </w:p>
        </w:tc>
        <w:tc>
          <w:tcPr>
            <w:tcW w:type="dxa" w:w="2878"/>
          </w:tcPr>
          <w:p>
            <w:r>
              <w:t>КМ не найден</w:t>
            </w:r>
          </w:p>
        </w:tc>
        <w:tc>
          <w:tcPr>
            <w:tcW w:type="dxa" w:w="2878"/>
          </w:tcPr>
          <w:p>
            <w:r>
              <w:t>Отложите товар</w:t>
            </w:r>
          </w:p>
        </w:tc>
      </w:tr>
      <w:tr>
        <w:tc>
          <w:tcPr>
            <w:tcW w:type="dxa" w:w="2878"/>
          </w:tcPr>
          <w:p>
            <w:r>
              <w:t>КМ не Введён в оборот</w:t>
            </w:r>
          </w:p>
        </w:tc>
        <w:tc>
          <w:tcPr>
            <w:tcW w:type="dxa" w:w="2878"/>
          </w:tcPr>
          <w:p>
            <w:r>
              <w:t>не зарегистрирован в ГИС МТ</w:t>
            </w:r>
          </w:p>
        </w:tc>
        <w:tc>
          <w:tcPr>
            <w:tcW w:type="dxa" w:w="2878"/>
          </w:tcPr>
          <w:p>
            <w:r>
              <w:t>Отложите, доzhдtes ввода</w:t>
            </w:r>
          </w:p>
        </w:tc>
      </w:tr>
      <w:tr>
        <w:tc>
          <w:tcPr>
            <w:tcW w:type="dxa" w:w="2878"/>
          </w:tcPr>
          <w:p>
            <w:r>
              <w:t>необходимо сканирование КМ</w:t>
            </w:r>
          </w:p>
        </w:tc>
        <w:tc>
          <w:tcPr>
            <w:tcW w:type="dxa" w:w="2878"/>
          </w:tcPr>
          <w:p>
            <w:r>
              <w:t>ОСУ+ALK_ScanMC=Да</w:t>
            </w:r>
          </w:p>
        </w:tc>
        <w:tc>
          <w:tcPr>
            <w:tcW w:type="dxa" w:w="2878"/>
          </w:tcPr>
          <w:p>
            <w:r>
              <w:t>Отсканируйте КМ</w:t>
            </w:r>
          </w:p>
        </w:tc>
      </w:tr>
      <w:tr>
        <w:tc>
          <w:tcPr>
            <w:tcW w:type="dxa" w:w="2878"/>
          </w:tcPr>
          <w:p>
            <w:r>
              <w:t>не доlzhno быть КМ</w:t>
            </w:r>
          </w:p>
        </w:tc>
        <w:tc>
          <w:tcPr>
            <w:tcW w:type="dxa" w:w="2878"/>
          </w:tcPr>
          <w:p>
            <w:r>
              <w:t>Поставка без КМ</w:t>
            </w:r>
          </w:p>
        </w:tc>
        <w:tc>
          <w:tcPr>
            <w:tcW w:type="dxa" w:w="2878"/>
          </w:tcPr>
          <w:p>
            <w:r>
              <w:t>Отсканируйте ШК</w:t>
            </w:r>
          </w:p>
        </w:tc>
      </w:tr>
      <w:tr>
        <w:tc>
          <w:tcPr>
            <w:tcW w:type="dxa" w:w="2878"/>
          </w:tcPr>
          <w:p>
            <w:r>
              <w:t>Поштучный контроль запрещён</w:t>
            </w:r>
          </w:p>
        </w:tc>
        <w:tc>
          <w:tcPr>
            <w:tcW w:type="dxa" w:w="2878"/>
          </w:tcPr>
          <w:p>
            <w:r>
              <w:t>ОСУ, AllowPieceControl=Нет</w:t>
            </w:r>
          </w:p>
        </w:tc>
        <w:tc>
          <w:tcPr>
            <w:tcW w:type="dxa" w:w="2878"/>
          </w:tcPr>
          <w:p>
            <w:r>
              <w:t>Отсканируйте SSCC/ШК</w:t>
            </w:r>
          </w:p>
        </w:tc>
      </w:tr>
      <w:tr>
        <w:tc>
          <w:tcPr>
            <w:tcW w:type="dxa" w:w="2878"/>
          </w:tcPr>
          <w:p>
            <w:r>
              <w:t>ШК упаковки с Магниткой запрещён</w:t>
            </w:r>
          </w:p>
        </w:tc>
        <w:tc>
          <w:tcPr>
            <w:tcW w:type="dxa" w:w="2878"/>
          </w:tcPr>
          <w:p>
            <w:r>
              <w:t>ServMAGNITKI+маркированный</w:t>
            </w:r>
          </w:p>
        </w:tc>
        <w:tc>
          <w:tcPr>
            <w:tcW w:type="dxa" w:w="2878"/>
          </w:tcPr>
          <w:p>
            <w:r>
              <w:t>Отсканируйте SSCC</w:t>
            </w:r>
          </w:p>
        </w:tc>
      </w:tr>
      <w:tr>
        <w:tc>
          <w:tcPr>
            <w:tcW w:type="dxa" w:w="2878"/>
          </w:tcPr>
          <w:p>
            <w:r>
              <w:t>Korob для поштучного контрольa</w:t>
            </w:r>
          </w:p>
        </w:tc>
        <w:tc>
          <w:tcPr>
            <w:tcW w:type="dxa" w:w="2878"/>
          </w:tcPr>
          <w:p>
            <w:r>
              <w:t>Достигнут поrog</w:t>
            </w:r>
          </w:p>
        </w:tc>
        <w:tc>
          <w:tcPr>
            <w:tcW w:type="dxa" w:w="2878"/>
          </w:tcPr>
          <w:p>
            <w:r>
              <w:t>Перейдите к поштучноmu</w:t>
            </w:r>
          </w:p>
        </w:tc>
      </w:tr>
      <w:tr>
        <w:tc>
          <w:tcPr>
            <w:tcW w:type="dxa" w:w="2878"/>
          </w:tcPr>
          <w:p>
            <w:r>
              <w:t>RefШК не найден</w:t>
            </w:r>
          </w:p>
        </w:tc>
        <w:tc>
          <w:tcPr>
            <w:tcW w:type="dxa" w:w="2878"/>
          </w:tcPr>
          <w:p>
            <w:r>
              <w:t>Конкурентный MP</w:t>
            </w:r>
          </w:p>
        </w:tc>
        <w:tc>
          <w:tcPr>
            <w:tcW w:type="dxa" w:w="2878"/>
          </w:tcPr>
          <w:p>
            <w:r>
              <w:t>Обратитесь к руководителю</w:t>
            </w:r>
          </w:p>
        </w:tc>
      </w:tr>
      <w:tr>
        <w:tc>
          <w:tcPr>
            <w:tcW w:type="dxa" w:w="2878"/>
          </w:tcPr>
          <w:p>
            <w:r>
              <w:t>Настройка ячейки</w:t>
            </w:r>
          </w:p>
        </w:tc>
        <w:tc>
          <w:tcPr>
            <w:tcW w:type="dxa" w:w="2878"/>
          </w:tcPr>
          <w:p>
            <w:r>
              <w:t>не настроена ReMarckingLocationId</w:t>
            </w:r>
          </w:p>
        </w:tc>
        <w:tc>
          <w:tcPr>
            <w:tcW w:type="dxa" w:w="2878"/>
          </w:tcPr>
          <w:p>
            <w:r>
              <w:t>Обратитесь к adminu WMS</w:t>
            </w:r>
          </w:p>
        </w:tc>
      </w:tr>
    </w:tbl>
    <w:p/>
    <w:p>
      <w:pPr>
        <w:pStyle w:val="Heading2"/>
      </w:pPr>
      <w:r>
        <w:t>12.5. Проблемы КМ</w:t>
      </w:r>
    </w:p>
    <w:p>
      <w:pPr>
        <w:spacing w:after="120"/>
      </w:pPr>
      <w:r>
        <w:rPr>
          <w:b w:val="0"/>
          <w:i w:val="0"/>
        </w:rPr>
        <w:t>Если ошибка - запись на закладке Проблемы КМ.</w:t>
      </w:r>
    </w:p>
    <w:p>
      <w:pPr>
        <w:pStyle w:val="ListBullet"/>
        <w:ind w:left="720"/>
      </w:pPr>
      <w:r>
        <w:t>Обычные товарy: проблемный КМ переперемещается в ячейку пере маркировки</w:t>
      </w:r>
    </w:p>
    <w:p>
      <w:pPr>
        <w:pStyle w:val="ListBullet"/>
        <w:ind w:left="720"/>
      </w:pPr>
      <w:r>
        <w:t>ОСУ: запись Проблемы КМ не создаётся</w:t>
      </w:r>
    </w:p>
    <w:p>
      <w:pPr>
        <w:pStyle w:val="Heading2"/>
      </w:pPr>
      <w:r>
        <w:t>12.6. TSD Android</w:t>
      </w:r>
    </w:p>
    <w:p>
      <w:pPr>
        <w:pStyle w:val="ListBullet"/>
        <w:ind w:left="720"/>
      </w:pPr>
      <w:r>
        <w:t>Поле ввода в верхней части экрана</w:t>
      </w:r>
    </w:p>
    <w:p>
      <w:pPr>
        <w:pStyle w:val="ListBullet"/>
        <w:ind w:left="720"/>
      </w:pPr>
      <w:r>
        <w:t>Используйте встроенный сканер</w:t>
      </w:r>
    </w:p>
    <w:p>
      <w:pPr>
        <w:pStyle w:val="ListBullet"/>
        <w:ind w:left="720"/>
      </w:pPr>
      <w:r>
        <w:t>ошибки - всплывающие уведомления</w:t>
      </w:r>
    </w:p>
    <w:p>
      <w:pPr>
        <w:pStyle w:val="Heading1"/>
      </w:pPr>
      <w:r>
        <w:t>13. FAQ</w:t>
      </w:r>
    </w:p>
    <w:p>
      <w:pPr>
        <w:spacing w:after="40"/>
      </w:pPr>
      <w:r>
        <w:rPr>
          <w:b/>
        </w:rPr>
        <w:t>в: Почему требует КМ для ОСУ?</w:t>
      </w:r>
    </w:p>
    <w:p>
      <w:pPr>
        <w:spacing w:after="240"/>
      </w:pPr>
      <w:r>
        <w:rPr>
          <w:b w:val="0"/>
          <w:i w:val="0"/>
        </w:rPr>
        <w:t>O: Если ALK_ScanMC=Да, IsMarkingCodeSign=Да, или LFL_IsMarkableItem=Да.</w:t>
      </w:r>
    </w:p>
    <w:p>
      <w:pPr>
        <w:spacing w:after="40"/>
      </w:pPr>
      <w:r>
        <w:rPr>
          <w:b/>
        </w:rPr>
        <w:t>в: КМ не читается?</w:t>
      </w:r>
    </w:p>
    <w:p>
      <w:pPr>
        <w:spacing w:after="240"/>
      </w:pPr>
      <w:r>
        <w:rPr>
          <w:b w:val="0"/>
          <w:i w:val="0"/>
        </w:rPr>
        <w:t>O: Очистите поverhnost, попробовать поd другим углом.</w:t>
      </w:r>
    </w:p>
    <w:p>
      <w:pPr>
        <w:spacing w:after="40"/>
      </w:pPr>
      <w:r>
        <w:rPr>
          <w:b/>
        </w:rPr>
        <w:t>в: Что такое ячейка пере маркировки?</w:t>
      </w:r>
    </w:p>
    <w:p>
      <w:pPr>
        <w:spacing w:after="240"/>
      </w:pPr>
      <w:r>
        <w:rPr>
          <w:b w:val="0"/>
          <w:i w:val="0"/>
        </w:rPr>
        <w:t>O: Специальная ячейка для товаров с проблемными КМ.</w:t>
      </w:r>
    </w:p>
    <w:p>
      <w:pPr>
        <w:spacing w:after="40"/>
      </w:pPr>
      <w:r>
        <w:rPr>
          <w:b/>
        </w:rPr>
        <w:t>в: отгрузка без КМ?</w:t>
      </w:r>
    </w:p>
    <w:p>
      <w:pPr>
        <w:spacing w:after="240"/>
      </w:pPr>
      <w:r>
        <w:rPr>
          <w:b w:val="0"/>
          <w:i w:val="0"/>
        </w:rPr>
        <w:t>O: Да: 1) NoScanMC=Да, 2) ОСУ+EnableWithoutMC, 3) немаркированный товар.</w:t>
      </w:r>
    </w:p>
    <w:p>
      <w:pPr>
        <w:spacing w:after="40"/>
      </w:pPr>
      <w:r>
        <w:rPr>
          <w:b/>
        </w:rPr>
        <w:t>в: КМ не Введён в оборот?</w:t>
      </w:r>
    </w:p>
    <w:p>
      <w:pPr>
        <w:spacing w:after="240"/>
      </w:pPr>
      <w:r>
        <w:rPr>
          <w:b w:val="0"/>
          <w:i w:val="0"/>
        </w:rPr>
        <w:t>O: Отложите, сообщите руководителю, доzhдtes ввода.</w:t>
      </w:r>
    </w:p>
    <w:p>
      <w:r>
        <w:br w:type="page"/>
      </w:r>
    </w:p>
    <w:p>
      <w:pPr>
        <w:pStyle w:val="Heading1"/>
      </w:pPr>
      <w:r>
        <w:t>Приложение A: задачи Jira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r>
              <w:t>Тикет</w:t>
            </w:r>
          </w:p>
        </w:tc>
        <w:tc>
          <w:tcPr>
            <w:tcW w:type="dxa" w:w="2158"/>
          </w:tcPr>
          <w:p>
            <w:r>
              <w:t>Название</w:t>
            </w:r>
          </w:p>
        </w:tc>
        <w:tc>
          <w:tcPr>
            <w:tcW w:type="dxa" w:w="2158"/>
          </w:tcPr>
          <w:p>
            <w:r>
              <w:t>Даta</w:t>
            </w:r>
          </w:p>
        </w:tc>
        <w:tc>
          <w:tcPr>
            <w:tcW w:type="dxa" w:w="2158"/>
          </w:tcPr>
          <w:p>
            <w:r>
              <w:t>Автор</w:t>
            </w:r>
          </w:p>
        </w:tc>
      </w:tr>
      <w:tr>
        <w:tc>
          <w:tcPr>
            <w:tcW w:type="dxa" w:w="2158"/>
          </w:tcPr>
          <w:p>
            <w:r>
              <w:t>DAX-8712</w:t>
            </w:r>
          </w:p>
        </w:tc>
        <w:tc>
          <w:tcPr>
            <w:tcW w:type="dxa" w:w="2158"/>
          </w:tcPr>
          <w:p>
            <w:r>
              <w:t>проверка КМ по ТГ</w:t>
            </w:r>
          </w:p>
        </w:tc>
        <w:tc>
          <w:tcPr>
            <w:tcW w:type="dxa" w:w="2158"/>
          </w:tcPr>
          <w:p>
            <w:r>
              <w:t>12.09.2024</w:t>
            </w:r>
          </w:p>
        </w:tc>
        <w:tc>
          <w:tcPr>
            <w:tcW w:type="dxa" w:w="2158"/>
          </w:tcPr>
          <w:p>
            <w:r>
              <w:t>Альяных к.</w:t>
            </w:r>
          </w:p>
        </w:tc>
      </w:tr>
      <w:tr>
        <w:tc>
          <w:tcPr>
            <w:tcW w:type="dxa" w:w="2158"/>
          </w:tcPr>
          <w:p>
            <w:r>
              <w:t>DAX-9146</w:t>
            </w:r>
          </w:p>
        </w:tc>
        <w:tc>
          <w:tcPr>
            <w:tcW w:type="dxa" w:w="2158"/>
          </w:tcPr>
          <w:p>
            <w:r>
              <w:t>отгрузка без сканирования КМ</w:t>
            </w:r>
          </w:p>
        </w:tc>
        <w:tc>
          <w:tcPr>
            <w:tcW w:type="dxa" w:w="2158"/>
          </w:tcPr>
          <w:p>
            <w:r>
              <w:t>26.12.2024</w:t>
            </w:r>
          </w:p>
        </w:tc>
        <w:tc>
          <w:tcPr>
            <w:tcW w:type="dxa" w:w="2158"/>
          </w:tcPr>
          <w:p>
            <w:r>
              <w:t>Альяных к.</w:t>
            </w:r>
          </w:p>
        </w:tc>
      </w:tr>
      <w:tr>
        <w:tc>
          <w:tcPr>
            <w:tcW w:type="dxa" w:w="2158"/>
          </w:tcPr>
          <w:p>
            <w:r>
              <w:t>DAX-9612</w:t>
            </w:r>
          </w:p>
        </w:tc>
        <w:tc>
          <w:tcPr>
            <w:tcW w:type="dxa" w:w="2158"/>
          </w:tcPr>
          <w:p>
            <w:r>
              <w:t>Обязательное сканирование КМ Антисептиков</w:t>
            </w:r>
          </w:p>
        </w:tc>
        <w:tc>
          <w:tcPr>
            <w:tcW w:type="dxa" w:w="2158"/>
          </w:tcPr>
          <w:p>
            <w:r>
              <w:t>14.02.2025</w:t>
            </w:r>
          </w:p>
        </w:tc>
        <w:tc>
          <w:tcPr>
            <w:tcW w:type="dxa" w:w="2158"/>
          </w:tcPr>
          <w:p>
            <w:r>
              <w:t>Альяных к.</w:t>
            </w:r>
          </w:p>
        </w:tc>
      </w:tr>
      <w:tr>
        <w:tc>
          <w:tcPr>
            <w:tcW w:type="dxa" w:w="2158"/>
          </w:tcPr>
          <w:p>
            <w:r>
              <w:t>DAX-9806</w:t>
            </w:r>
          </w:p>
        </w:tc>
        <w:tc>
          <w:tcPr>
            <w:tcW w:type="dxa" w:w="2158"/>
          </w:tcPr>
          <w:p>
            <w:r>
              <w:t>проверка КМ ЛегПром</w:t>
            </w:r>
          </w:p>
        </w:tc>
        <w:tc>
          <w:tcPr>
            <w:tcW w:type="dxa" w:w="2158"/>
          </w:tcPr>
          <w:p>
            <w:r>
              <w:t>01.04.2025</w:t>
            </w:r>
          </w:p>
        </w:tc>
        <w:tc>
          <w:tcPr>
            <w:tcW w:type="dxa" w:w="2158"/>
          </w:tcPr>
          <w:p>
            <w:r>
              <w:t>Альяных к.</w:t>
            </w:r>
          </w:p>
        </w:tc>
      </w:tr>
      <w:tr>
        <w:tc>
          <w:tcPr>
            <w:tcW w:type="dxa" w:w="2158"/>
          </w:tcPr>
          <w:p>
            <w:r>
              <w:t>DAX-9807</w:t>
            </w:r>
          </w:p>
        </w:tc>
        <w:tc>
          <w:tcPr>
            <w:tcW w:type="dxa" w:w="2158"/>
          </w:tcPr>
          <w:p>
            <w:r>
              <w:t>Поставки MP маркированной продукции</w:t>
            </w:r>
          </w:p>
        </w:tc>
        <w:tc>
          <w:tcPr>
            <w:tcW w:type="dxa" w:w="2158"/>
          </w:tcPr>
          <w:p>
            <w:r>
              <w:t>07.05.2025</w:t>
            </w:r>
          </w:p>
        </w:tc>
        <w:tc>
          <w:tcPr>
            <w:tcW w:type="dxa" w:w="2158"/>
          </w:tcPr>
          <w:p>
            <w:r>
              <w:t>Альяных к.</w:t>
            </w:r>
          </w:p>
        </w:tc>
      </w:tr>
      <w:tr>
        <w:tc>
          <w:tcPr>
            <w:tcW w:type="dxa" w:w="2158"/>
          </w:tcPr>
          <w:p>
            <w:r>
              <w:t>DAX-10310</w:t>
            </w:r>
          </w:p>
        </w:tc>
        <w:tc>
          <w:tcPr>
            <w:tcW w:type="dxa" w:w="2158"/>
          </w:tcPr>
          <w:p>
            <w:r>
              <w:t>Umenshenie 100% контрольya USN/SSCC/КМ</w:t>
            </w:r>
          </w:p>
        </w:tc>
        <w:tc>
          <w:tcPr>
            <w:tcW w:type="dxa" w:w="2158"/>
          </w:tcPr>
          <w:p>
            <w:r>
              <w:t>10.06.2025</w:t>
            </w:r>
          </w:p>
        </w:tc>
        <w:tc>
          <w:tcPr>
            <w:tcW w:type="dxa" w:w="2158"/>
          </w:tcPr>
          <w:p>
            <w:r>
              <w:t>Кузнецов A.</w:t>
            </w:r>
          </w:p>
        </w:tc>
      </w:tr>
      <w:tr>
        <w:tc>
          <w:tcPr>
            <w:tcW w:type="dxa" w:w="2158"/>
          </w:tcPr>
          <w:p>
            <w:r>
              <w:t>DAX-10595</w:t>
            </w:r>
          </w:p>
        </w:tc>
        <w:tc>
          <w:tcPr>
            <w:tcW w:type="dxa" w:w="2158"/>
          </w:tcPr>
          <w:p>
            <w:r>
              <w:t>обработка некорректных КМ</w:t>
            </w:r>
          </w:p>
        </w:tc>
        <w:tc>
          <w:tcPr>
            <w:tcW w:type="dxa" w:w="2158"/>
          </w:tcPr>
          <w:p>
            <w:r>
              <w:t>26.09.2025</w:t>
            </w:r>
          </w:p>
        </w:tc>
        <w:tc>
          <w:tcPr>
            <w:tcW w:type="dxa" w:w="2158"/>
          </w:tcPr>
          <w:p>
            <w:r>
              <w:t>Кузнецов A.</w:t>
            </w:r>
          </w:p>
        </w:tc>
      </w:tr>
      <w:tr>
        <w:tc>
          <w:tcPr>
            <w:tcW w:type="dxa" w:w="2158"/>
          </w:tcPr>
          <w:p>
            <w:r>
              <w:t>DAX-11002</w:t>
            </w:r>
          </w:p>
        </w:tc>
        <w:tc>
          <w:tcPr>
            <w:tcW w:type="dxa" w:w="2158"/>
          </w:tcPr>
          <w:p>
            <w:r>
              <w:t>проверка статуса КМ</w:t>
            </w:r>
          </w:p>
        </w:tc>
        <w:tc>
          <w:tcPr>
            <w:tcW w:type="dxa" w:w="2158"/>
          </w:tcPr>
          <w:p>
            <w:r>
              <w:t>22.09.2025</w:t>
            </w:r>
          </w:p>
        </w:tc>
        <w:tc>
          <w:tcPr>
            <w:tcW w:type="dxa" w:w="2158"/>
          </w:tcPr>
          <w:p>
            <w:r>
              <w:t>Альяных к.</w:t>
            </w:r>
          </w:p>
        </w:tc>
      </w:tr>
      <w:tr>
        <w:tc>
          <w:tcPr>
            <w:tcW w:type="dxa" w:w="2158"/>
          </w:tcPr>
          <w:p>
            <w:r>
              <w:t>DAX-11157</w:t>
            </w:r>
          </w:p>
        </w:tc>
        <w:tc>
          <w:tcPr>
            <w:tcW w:type="dxa" w:w="2158"/>
          </w:tcPr>
          <w:p>
            <w:r>
              <w:t>проверка КМ в Агрегации</w:t>
            </w:r>
          </w:p>
        </w:tc>
        <w:tc>
          <w:tcPr>
            <w:tcW w:type="dxa" w:w="2158"/>
          </w:tcPr>
          <w:p>
            <w:r>
              <w:t>28.09.2025</w:t>
            </w:r>
          </w:p>
        </w:tc>
        <w:tc>
          <w:tcPr>
            <w:tcW w:type="dxa" w:w="2158"/>
          </w:tcPr>
          <w:p>
            <w:r>
              <w:t>Альяных к.</w:t>
            </w:r>
          </w:p>
        </w:tc>
      </w:tr>
      <w:tr>
        <w:tc>
          <w:tcPr>
            <w:tcW w:type="dxa" w:w="2158"/>
          </w:tcPr>
          <w:p>
            <w:r>
              <w:t>DAX-11247</w:t>
            </w:r>
          </w:p>
        </w:tc>
        <w:tc>
          <w:tcPr>
            <w:tcW w:type="dxa" w:w="2158"/>
          </w:tcPr>
          <w:p>
            <w:r>
              <w:t>Привязка партии к КМ</w:t>
            </w:r>
          </w:p>
        </w:tc>
        <w:tc>
          <w:tcPr>
            <w:tcW w:type="dxa" w:w="2158"/>
          </w:tcPr>
          <w:p>
            <w:r>
              <w:t>27.11.2025</w:t>
            </w:r>
          </w:p>
        </w:tc>
        <w:tc>
          <w:tcPr>
            <w:tcW w:type="dxa" w:w="2158"/>
          </w:tcPr>
          <w:p>
            <w:r>
              <w:t>Юрьева U.</w:t>
            </w:r>
          </w:p>
        </w:tc>
      </w:tr>
      <w:tr>
        <w:tc>
          <w:tcPr>
            <w:tcW w:type="dxa" w:w="2158"/>
          </w:tcPr>
          <w:p>
            <w:r>
              <w:t>DAX-11437</w:t>
            </w:r>
          </w:p>
        </w:tc>
        <w:tc>
          <w:tcPr>
            <w:tcW w:type="dxa" w:w="2158"/>
          </w:tcPr>
          <w:p>
            <w:r>
              <w:t>КМ с конкуренцией MP</w:t>
            </w:r>
          </w:p>
        </w:tc>
        <w:tc>
          <w:tcPr>
            <w:tcW w:type="dxa" w:w="2158"/>
          </w:tcPr>
          <w:p>
            <w:r>
              <w:t>28.05.2026</w:t>
            </w:r>
          </w:p>
        </w:tc>
        <w:tc>
          <w:tcPr>
            <w:tcW w:type="dxa" w:w="2158"/>
          </w:tcPr>
          <w:p>
            <w:r>
              <w:t>Альяных к.</w:t>
            </w:r>
          </w:p>
        </w:tc>
      </w:tr>
      <w:tr>
        <w:tc>
          <w:tcPr>
            <w:tcW w:type="dxa" w:w="2158"/>
          </w:tcPr>
          <w:p>
            <w:r>
              <w:t>DAX-12371</w:t>
            </w:r>
          </w:p>
        </w:tc>
        <w:tc>
          <w:tcPr>
            <w:tcW w:type="dxa" w:w="2158"/>
          </w:tcPr>
          <w:p>
            <w:r>
              <w:t>ошибки ОСУ с проблемными КМ</w:t>
            </w:r>
          </w:p>
        </w:tc>
        <w:tc>
          <w:tcPr>
            <w:tcW w:type="dxa" w:w="2158"/>
          </w:tcPr>
          <w:p>
            <w:r>
              <w:t>23.06.2026</w:t>
            </w:r>
          </w:p>
        </w:tc>
        <w:tc>
          <w:tcPr>
            <w:tcW w:type="dxa" w:w="2158"/>
          </w:tcPr>
          <w:p>
            <w:r>
              <w:t>Кузнецов A.</w:t>
            </w:r>
          </w:p>
        </w:tc>
      </w:tr>
    </w:tbl>
    <w:p/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