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D533" w14:textId="4C0B2313" w:rsidR="00893EDD" w:rsidRDefault="007A4CA2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Yiqing Huang</w:t>
      </w:r>
      <w:r w:rsidR="004C17B7">
        <w:rPr>
          <w:sz w:val="28"/>
          <w:szCs w:val="28"/>
        </w:rPr>
        <w:t xml:space="preserve"> (</w:t>
      </w:r>
      <w:r>
        <w:rPr>
          <w:sz w:val="28"/>
          <w:szCs w:val="28"/>
        </w:rPr>
        <w:t>001525629</w:t>
      </w:r>
      <w:r w:rsidR="004C17B7">
        <w:rPr>
          <w:sz w:val="28"/>
          <w:szCs w:val="28"/>
        </w:rPr>
        <w:t>)</w:t>
      </w:r>
    </w:p>
    <w:p w14:paraId="71A9C6F0" w14:textId="77777777" w:rsidR="00893EDD" w:rsidRDefault="004C17B7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1941D4FC" w14:textId="77777777" w:rsidR="00893EDD" w:rsidRDefault="004C17B7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144BE656" w14:textId="19475D9C" w:rsidR="00893EDD" w:rsidRDefault="004C17B7" w:rsidP="007A4CA2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7A4CA2">
        <w:rPr>
          <w:b/>
          <w:bCs/>
          <w:sz w:val="40"/>
          <w:szCs w:val="40"/>
          <w:lang w:val="en-US"/>
        </w:rPr>
        <w:t>1</w:t>
      </w:r>
    </w:p>
    <w:p w14:paraId="3ED03A26" w14:textId="34A3E9BF" w:rsidR="00893EDD" w:rsidRDefault="004C17B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0F4B0414" w14:textId="6DD09F47" w:rsidR="007A4CA2" w:rsidRDefault="007A4CA2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Implement the uncompleted functions (move, </w:t>
      </w:r>
      <w:proofErr w:type="spellStart"/>
      <w:r>
        <w:rPr>
          <w:b/>
          <w:bCs/>
          <w:sz w:val="24"/>
          <w:szCs w:val="24"/>
        </w:rPr>
        <w:t>randomWalk</w:t>
      </w:r>
      <w:proofErr w:type="spellEnd"/>
      <w:r>
        <w:rPr>
          <w:b/>
          <w:bCs/>
          <w:sz w:val="24"/>
          <w:szCs w:val="24"/>
        </w:rPr>
        <w:t>, and distance function)</w:t>
      </w:r>
      <w:r w:rsidR="007E3217">
        <w:rPr>
          <w:b/>
          <w:bCs/>
          <w:sz w:val="24"/>
          <w:szCs w:val="24"/>
        </w:rPr>
        <w:t>.</w:t>
      </w:r>
    </w:p>
    <w:p w14:paraId="57C3F3AF" w14:textId="09A2704F" w:rsidR="007A4CA2" w:rsidRDefault="007E3217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Raise </w:t>
      </w:r>
      <w:r w:rsidR="007A4CA2">
        <w:rPr>
          <w:b/>
          <w:bCs/>
          <w:sz w:val="24"/>
          <w:szCs w:val="24"/>
        </w:rPr>
        <w:t xml:space="preserve">an assumption about the relationship between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</m:oMath>
      <w:r w:rsidR="007A4CA2">
        <w:rPr>
          <w:b/>
          <w:bCs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="007A4CA2">
        <w:rPr>
          <w:b/>
          <w:bCs/>
          <w:sz w:val="24"/>
          <w:szCs w:val="24"/>
        </w:rPr>
        <w:t>;</w:t>
      </w:r>
    </w:p>
    <w:p w14:paraId="3BD81C75" w14:textId="49A59C51" w:rsidR="007A4CA2" w:rsidRDefault="007E3217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necessary experiments and show evidence to support the </w:t>
      </w:r>
      <w:proofErr w:type="gramStart"/>
      <w:r>
        <w:rPr>
          <w:b/>
          <w:bCs/>
          <w:sz w:val="24"/>
          <w:szCs w:val="24"/>
        </w:rPr>
        <w:t>relationship;</w:t>
      </w:r>
      <w:proofErr w:type="gramEnd"/>
    </w:p>
    <w:p w14:paraId="61AB3226" w14:textId="65A16A00" w:rsidR="00A34D93" w:rsidRDefault="007E3217" w:rsidP="007A4CA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Provide a screen shot of the unit tests all passing.</w:t>
      </w:r>
    </w:p>
    <w:p w14:paraId="0FD7D209" w14:textId="586F840C" w:rsidR="007E3217" w:rsidRPr="00A34D93" w:rsidRDefault="00A34D93" w:rsidP="00A34D93">
      <w:pPr>
        <w:rPr>
          <w:rFonts w:ascii="Calibri" w:hAnsi="Calibri" w:cs="Arial Unicode MS"/>
          <w:b/>
          <w:bCs/>
          <w:color w:val="000000"/>
          <w:u w:color="000000"/>
          <w:lang w:eastAsia="zh-CN"/>
        </w:rPr>
      </w:pPr>
      <w:r>
        <w:rPr>
          <w:b/>
          <w:bCs/>
        </w:rPr>
        <w:br w:type="page"/>
      </w:r>
    </w:p>
    <w:p w14:paraId="55539387" w14:textId="2356EE1A" w:rsidR="00893EDD" w:rsidRDefault="004C17B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Relationship Conclusion: </w:t>
      </w:r>
    </w:p>
    <w:p w14:paraId="46B5CA22" w14:textId="274CA261" w:rsidR="007E3217" w:rsidRPr="007E3217" w:rsidRDefault="007E3217" w:rsidP="007E3217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</w:rPr>
          <m:t>d=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n,  &amp;n=0,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0.888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>,  &amp;x&gt;1</m:t>
                </m:r>
              </m:e>
            </m:eqArr>
          </m:e>
        </m:d>
      </m:oMath>
    </w:p>
    <w:p w14:paraId="024F8614" w14:textId="13F82EE1" w:rsidR="00893EDD" w:rsidRDefault="004C17B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332B1933" w14:textId="0DD2870B" w:rsidR="007E3217" w:rsidRDefault="00343F18" w:rsidP="00343F18">
      <w:pPr>
        <w:pStyle w:val="ListParagraph"/>
        <w:numPr>
          <w:ilvl w:val="0"/>
          <w:numId w:val="9"/>
        </w:numPr>
        <w:rPr>
          <w:b/>
          <w:bCs/>
        </w:rPr>
      </w:pPr>
      <w:r w:rsidRPr="00343F18">
        <w:rPr>
          <w:b/>
          <w:bCs/>
        </w:rPr>
        <w:t>Step 1</w:t>
      </w:r>
      <w:r>
        <w:rPr>
          <w:b/>
          <w:bCs/>
        </w:rPr>
        <w:t xml:space="preserve">: Do an </w:t>
      </w:r>
      <w:r w:rsidR="00963F49">
        <w:rPr>
          <w:b/>
          <w:bCs/>
        </w:rPr>
        <w:t>experiment for observing.</w:t>
      </w:r>
    </w:p>
    <w:p w14:paraId="609362BF" w14:textId="6F4E2C98" w:rsidR="0042109D" w:rsidRDefault="0042109D" w:rsidP="0042109D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Let steps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b/>
          <w:bCs/>
        </w:rPr>
        <w:t xml:space="preserve"> range from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>
        <w:rPr>
          <w:b/>
          <w:bCs/>
        </w:rPr>
        <w:t xml:space="preserve"> to </w:t>
      </w:r>
      <m:oMath>
        <m:r>
          <m:rPr>
            <m:sty m:val="bi"/>
          </m:rPr>
          <w:rPr>
            <w:rFonts w:ascii="Cambria Math" w:hAnsi="Cambria Math"/>
          </w:rPr>
          <m:t>50</m:t>
        </m:r>
      </m:oMath>
      <w:r>
        <w:rPr>
          <w:b/>
          <w:bCs/>
        </w:rPr>
        <w:t xml:space="preserve">. For each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b/>
          <w:bCs/>
        </w:rPr>
        <w:t>, do 1000 random trials to reduce the bias.</w:t>
      </w:r>
    </w:p>
    <w:p w14:paraId="2511B124" w14:textId="24D06985" w:rsidR="0042109D" w:rsidRDefault="0042109D" w:rsidP="0042109D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E2422F" wp14:editId="5576C13D">
            <wp:extent cx="2274073" cy="3159180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14" cy="31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A6CCDC2" wp14:editId="20549D33">
            <wp:extent cx="2290245" cy="2562578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45" cy="257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F50B" w14:textId="73E16585" w:rsidR="00963F49" w:rsidRDefault="00963F4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It is obvious that when </w:t>
      </w:r>
      <m:oMath>
        <m:r>
          <m:rPr>
            <m:sty m:val="bi"/>
          </m:rPr>
          <w:rPr>
            <w:rFonts w:ascii="Cambria Math" w:hAnsi="Cambria Math"/>
          </w:rPr>
          <m:t>n=0</m:t>
        </m:r>
      </m:oMath>
      <w:r>
        <w:rPr>
          <w:b/>
          <w:bCs/>
        </w:rPr>
        <w:t xml:space="preserve"> or </w:t>
      </w:r>
      <m:oMath>
        <m:r>
          <m:rPr>
            <m:sty m:val="bi"/>
          </m:rPr>
          <w:rPr>
            <w:rFonts w:ascii="Cambria Math" w:hAnsi="Cambria Math"/>
          </w:rPr>
          <m:t>n=1</m:t>
        </m:r>
      </m:oMath>
      <w:r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d=n</m:t>
        </m:r>
      </m:oMath>
      <w:r>
        <w:rPr>
          <w:b/>
          <w:bCs/>
        </w:rPr>
        <w:t>.</w:t>
      </w:r>
    </w:p>
    <w:p w14:paraId="0036D4F3" w14:textId="29009721" w:rsidR="00963F49" w:rsidRDefault="00963F4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When </w:t>
      </w:r>
      <m:oMath>
        <m:r>
          <m:rPr>
            <m:sty m:val="bi"/>
          </m:rPr>
          <w:rPr>
            <w:rFonts w:ascii="Cambria Math" w:hAnsi="Cambria Math"/>
          </w:rPr>
          <m:t>n&gt;1</m:t>
        </m:r>
      </m:oMath>
      <w:r>
        <w:rPr>
          <w:b/>
          <w:bCs/>
        </w:rPr>
        <w:t xml:space="preserve">, let’s assume </w:t>
      </w:r>
      <m:oMath>
        <m:r>
          <m:rPr>
            <m:sty m:val="bi"/>
          </m:rPr>
          <w:rPr>
            <w:rFonts w:ascii="Cambria Math" w:hAnsi="Cambria Math"/>
          </w:rPr>
          <m:t xml:space="preserve">d=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</m:oMath>
      <w:r>
        <w:rPr>
          <w:b/>
          <w:bCs/>
        </w:rPr>
        <w:t>.</w:t>
      </w:r>
    </w:p>
    <w:p w14:paraId="1B187B61" w14:textId="0F095AA5" w:rsidR="004F7DDC" w:rsidRDefault="004F7DDC" w:rsidP="004F7DDC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It is easy to prove in a mathematical way for </w:t>
      </w:r>
      <m:oMath>
        <m:r>
          <m:rPr>
            <m:sty m:val="bi"/>
          </m:rPr>
          <w:rPr>
            <w:rFonts w:ascii="Cambria Math" w:hAnsi="Cambria Math"/>
          </w:rPr>
          <m:t>n=0</m:t>
        </m:r>
      </m:oMath>
      <w:r>
        <w:rPr>
          <w:b/>
          <w:bCs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n=1</m:t>
        </m:r>
      </m:oMath>
      <w:r>
        <w:rPr>
          <w:b/>
          <w:bCs/>
        </w:rPr>
        <w:t xml:space="preserve">. Thus, the following steps will mainly focus on </w:t>
      </w:r>
      <w:r w:rsidR="001648B5">
        <w:rPr>
          <w:b/>
          <w:bCs/>
        </w:rPr>
        <w:t xml:space="preserve">the </w:t>
      </w:r>
      <m:oMath>
        <m:r>
          <m:rPr>
            <m:sty m:val="bi"/>
          </m:rPr>
          <w:rPr>
            <w:rFonts w:ascii="Cambria Math" w:hAnsi="Cambria Math"/>
          </w:rPr>
          <m:t>n&gt;1</m:t>
        </m:r>
      </m:oMath>
      <w:r>
        <w:rPr>
          <w:b/>
          <w:bCs/>
        </w:rPr>
        <w:t xml:space="preserve"> cases.</w:t>
      </w:r>
    </w:p>
    <w:p w14:paraId="3C7DED2A" w14:textId="6B9981AC" w:rsidR="00963F49" w:rsidRDefault="00963F49" w:rsidP="00343F1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Step 2: Plot a graph</w:t>
      </w:r>
      <w:r w:rsidR="00511209">
        <w:rPr>
          <w:b/>
          <w:bCs/>
        </w:rPr>
        <w:t xml:space="preserve"> for analysis</w:t>
      </w:r>
      <w:r>
        <w:rPr>
          <w:b/>
          <w:bCs/>
        </w:rPr>
        <w:t>.</w:t>
      </w:r>
    </w:p>
    <w:p w14:paraId="1DA97ED0" w14:textId="47E02DBB" w:rsidR="00963F49" w:rsidRDefault="00963F4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The green dots stand for </w:t>
      </w:r>
      <m:oMath>
        <m:r>
          <m:rPr>
            <m:sty m:val="bi"/>
          </m:rPr>
          <w:rPr>
            <w:rFonts w:ascii="Cambria Math" w:hAnsi="Cambria Math"/>
          </w:rPr>
          <m:t xml:space="preserve">d=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</m:oMath>
      <w:r>
        <w:rPr>
          <w:b/>
          <w:bCs/>
        </w:rPr>
        <w:t xml:space="preserve">, while the blue dots stand for the actual data from the experiment of </w:t>
      </w:r>
      <w:r w:rsidRPr="00963F49">
        <w:rPr>
          <w:b/>
          <w:bCs/>
          <w:i/>
          <w:iCs/>
        </w:rPr>
        <w:t>Step 1</w:t>
      </w:r>
      <w:r>
        <w:rPr>
          <w:b/>
          <w:bCs/>
        </w:rPr>
        <w:t>.</w:t>
      </w:r>
    </w:p>
    <w:p w14:paraId="7E474056" w14:textId="2EE26BCB" w:rsidR="0042109D" w:rsidRDefault="0042109D" w:rsidP="00963F49">
      <w:pPr>
        <w:pStyle w:val="ListParagraph"/>
        <w:numPr>
          <w:ilvl w:val="1"/>
          <w:numId w:val="9"/>
        </w:numPr>
        <w:rPr>
          <w:b/>
          <w:bCs/>
        </w:rPr>
      </w:pPr>
      <w:r w:rsidRPr="0042109D">
        <w:rPr>
          <w:b/>
          <w:bCs/>
          <w:noProof/>
        </w:rPr>
        <w:lastRenderedPageBreak/>
        <w:drawing>
          <wp:inline distT="0" distB="0" distL="0" distR="0" wp14:anchorId="3F4E09B0" wp14:editId="619BA005">
            <wp:extent cx="3013544" cy="2456418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764" cy="24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EDAD" w14:textId="5AAE9F05" w:rsidR="00963F49" w:rsidRDefault="0051120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We can observe that the blue dots are always below the green dots. If </w:t>
      </w:r>
      <m:oMath>
        <m:r>
          <m:rPr>
            <m:sty m:val="bi"/>
          </m:rPr>
          <w:rPr>
            <w:rFonts w:ascii="Cambria Math" w:hAnsi="Cambria Math"/>
          </w:rPr>
          <m:t xml:space="preserve">d=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</m:oMath>
      <w:r>
        <w:rPr>
          <w:b/>
          <w:bCs/>
        </w:rPr>
        <w:t xml:space="preserve"> holds, some of the blue dots should above the green dots.</w:t>
      </w:r>
    </w:p>
    <w:p w14:paraId="78176B43" w14:textId="308D14F1" w:rsidR="00511209" w:rsidRDefault="0051120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Let’s add trendlines.</w:t>
      </w:r>
    </w:p>
    <w:p w14:paraId="347AFA5F" w14:textId="14B1360E" w:rsidR="00511209" w:rsidRDefault="00511209" w:rsidP="00963F49">
      <w:pPr>
        <w:pStyle w:val="ListParagraph"/>
        <w:numPr>
          <w:ilvl w:val="1"/>
          <w:numId w:val="9"/>
        </w:numPr>
        <w:rPr>
          <w:b/>
          <w:bCs/>
        </w:rPr>
      </w:pPr>
      <w:r w:rsidRPr="00511209">
        <w:rPr>
          <w:b/>
          <w:bCs/>
          <w:noProof/>
        </w:rPr>
        <w:drawing>
          <wp:inline distT="0" distB="0" distL="0" distR="0" wp14:anchorId="36A76EC1" wp14:editId="7A010888">
            <wp:extent cx="3287333" cy="2679590"/>
            <wp:effectExtent l="0" t="0" r="2540" b="635"/>
            <wp:docPr id="5" name="Picture 5" descr="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ist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795" cy="269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793F" w14:textId="6D2B83E6" w:rsidR="00511209" w:rsidRDefault="0051120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It is clearer that </w:t>
      </w:r>
      <m:oMath>
        <m:r>
          <m:rPr>
            <m:sty m:val="bi"/>
          </m:rPr>
          <w:rPr>
            <w:rFonts w:ascii="Cambria Math" w:hAnsi="Cambria Math"/>
          </w:rPr>
          <m:t>d&lt;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</m:oMath>
      <w:r>
        <w:rPr>
          <w:b/>
          <w:bCs/>
        </w:rPr>
        <w:t>. But the shapes of the two graphs are similar.</w:t>
      </w:r>
    </w:p>
    <w:p w14:paraId="241F8439" w14:textId="42C5C996" w:rsidR="00511209" w:rsidRDefault="00511209" w:rsidP="00963F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Thus, let’s assume </w:t>
      </w:r>
      <m:oMath>
        <m:r>
          <m:rPr>
            <m:sty m:val="bi"/>
          </m:rPr>
          <w:rPr>
            <w:rFonts w:ascii="Cambria Math" w:hAnsi="Cambria Math"/>
          </w:rPr>
          <m:t>d=c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</m:oMath>
      <w:r w:rsidR="009143C0">
        <w:rPr>
          <w:b/>
          <w:bCs/>
        </w:rPr>
        <w:t xml:space="preserve"> where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9143C0">
        <w:rPr>
          <w:b/>
          <w:bCs/>
        </w:rPr>
        <w:t xml:space="preserve"> is a constant</w:t>
      </w:r>
      <w:r>
        <w:rPr>
          <w:b/>
          <w:bCs/>
        </w:rPr>
        <w:t>.</w:t>
      </w:r>
    </w:p>
    <w:p w14:paraId="32EB86BE" w14:textId="60047407" w:rsidR="009143C0" w:rsidRDefault="009143C0" w:rsidP="009143C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Step 3: Do an experiment to obtain an average value of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</w:rPr>
        <w:t>.</w:t>
      </w:r>
    </w:p>
    <w:p w14:paraId="25E4122D" w14:textId="4886FB70" w:rsidR="009143C0" w:rsidRDefault="009143C0" w:rsidP="009143C0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The experiment is quite the same as that of </w:t>
      </w:r>
      <w:r w:rsidRPr="009143C0">
        <w:rPr>
          <w:b/>
          <w:bCs/>
          <w:i/>
          <w:iCs/>
        </w:rPr>
        <w:t>Step 1</w:t>
      </w:r>
      <w:r>
        <w:rPr>
          <w:b/>
          <w:bCs/>
        </w:rPr>
        <w:t xml:space="preserve">. For each </w:t>
      </w:r>
      <w:proofErr w:type="gramStart"/>
      <w:r>
        <w:rPr>
          <w:b/>
          <w:bCs/>
        </w:rPr>
        <w:t>steps</w:t>
      </w:r>
      <w:proofErr w:type="gramEnd"/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b/>
          <w:bCs/>
        </w:rPr>
        <w:t xml:space="preserve">, we calculate the constant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</w:rPr>
        <w:t xml:space="preserve">. Finally, we can obtain an average value of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</w:rPr>
        <w:t>.</w:t>
      </w:r>
    </w:p>
    <w:p w14:paraId="7D68D81E" w14:textId="71E80583" w:rsidR="009143C0" w:rsidRDefault="00F13CE6" w:rsidP="009143C0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30B28CFA" wp14:editId="7746CB09">
            <wp:extent cx="3537340" cy="2770916"/>
            <wp:effectExtent l="0" t="0" r="0" b="0"/>
            <wp:docPr id="6" name="Picture 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white tex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137" cy="279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6C7F" w14:textId="203D0764" w:rsidR="00F13CE6" w:rsidRDefault="00F13CE6" w:rsidP="009143C0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Thus, </w:t>
      </w:r>
      <m:oMath>
        <m:r>
          <m:rPr>
            <m:sty m:val="bi"/>
          </m:rPr>
          <w:rPr>
            <w:rFonts w:ascii="Cambria Math" w:hAnsi="Cambria Math"/>
          </w:rPr>
          <m:t>d=0.888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</m:oMath>
      <w:r>
        <w:rPr>
          <w:b/>
          <w:bCs/>
        </w:rPr>
        <w:t>.</w:t>
      </w:r>
    </w:p>
    <w:p w14:paraId="5719A5B8" w14:textId="68D71068" w:rsidR="00F13CE6" w:rsidRDefault="00F13CE6" w:rsidP="00F13CE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Step 4: Do an experiment to prove the assumption is acceptable.</w:t>
      </w:r>
    </w:p>
    <w:p w14:paraId="2852ACEB" w14:textId="77777777" w:rsidR="00F13CE6" w:rsidRPr="00F13CE6" w:rsidRDefault="00F13CE6" w:rsidP="00F13CE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Similar to the experiment of </w:t>
      </w:r>
      <w:r w:rsidRPr="00F13CE6">
        <w:rPr>
          <w:b/>
          <w:bCs/>
          <w:i/>
          <w:iCs/>
        </w:rPr>
        <w:t>Step 3</w:t>
      </w:r>
      <w:r>
        <w:rPr>
          <w:b/>
          <w:bCs/>
          <w:i/>
          <w:iCs/>
        </w:rPr>
        <w:t xml:space="preserve">, instead of calculating the average value of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  <w:i/>
          <w:iCs/>
        </w:rPr>
        <w:t>, we calculate the standard deviation where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</m:t>
            </m:r>
          </m:e>
        </m:acc>
        <m:r>
          <m:rPr>
            <m:sty m:val="bi"/>
          </m:rPr>
          <w:rPr>
            <w:rFonts w:ascii="Cambria Math" w:hAnsi="Cambria Math"/>
          </w:rPr>
          <m:t>=0.888 .</m:t>
        </m:r>
      </m:oMath>
    </w:p>
    <w:p w14:paraId="07AA2085" w14:textId="46353D41" w:rsidR="00F13CE6" w:rsidRDefault="00F13CE6" w:rsidP="00F13CE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By repeating it for 20 times, we obtain an average value of the standard deviation.</w:t>
      </w:r>
    </w:p>
    <w:p w14:paraId="037BD37D" w14:textId="07F8D855" w:rsidR="0033461B" w:rsidRDefault="0033461B" w:rsidP="00F13CE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090B2B6" wp14:editId="1042D147">
            <wp:extent cx="2166823" cy="2464904"/>
            <wp:effectExtent l="0" t="0" r="508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797" cy="24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EF05" w14:textId="7C9E6C7C" w:rsidR="0033461B" w:rsidRDefault="0033461B" w:rsidP="00F13CE6">
      <w:pPr>
        <w:pStyle w:val="ListParagraph"/>
        <w:numPr>
          <w:ilvl w:val="1"/>
          <w:numId w:val="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0.016</m:t>
        </m:r>
      </m:oMath>
      <w:r>
        <w:rPr>
          <w:b/>
          <w:bCs/>
        </w:rPr>
        <w:t xml:space="preserve"> is an acceptable bias.</w:t>
      </w:r>
    </w:p>
    <w:p w14:paraId="64B4B90C" w14:textId="4C894295" w:rsidR="00601E93" w:rsidRDefault="00601E93" w:rsidP="00F13CE6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From the graph, it can also </w:t>
      </w:r>
      <w:r w:rsidR="00A34D93">
        <w:rPr>
          <w:b/>
          <w:bCs/>
        </w:rPr>
        <w:t>show</w:t>
      </w:r>
      <w:r>
        <w:rPr>
          <w:b/>
          <w:bCs/>
        </w:rPr>
        <w:t xml:space="preserve"> that the 2 curves are fitting.</w:t>
      </w:r>
    </w:p>
    <w:p w14:paraId="01CF3F3B" w14:textId="5866CE8C" w:rsidR="00601E93" w:rsidRDefault="00601E93" w:rsidP="00F13CE6">
      <w:pPr>
        <w:pStyle w:val="ListParagraph"/>
        <w:numPr>
          <w:ilvl w:val="1"/>
          <w:numId w:val="9"/>
        </w:numPr>
        <w:rPr>
          <w:b/>
          <w:bCs/>
        </w:rPr>
      </w:pPr>
      <w:r w:rsidRPr="00601E93">
        <w:rPr>
          <w:b/>
          <w:bCs/>
          <w:noProof/>
        </w:rPr>
        <w:lastRenderedPageBreak/>
        <w:drawing>
          <wp:inline distT="0" distB="0" distL="0" distR="0" wp14:anchorId="7B0EBC61" wp14:editId="4E5CDFDE">
            <wp:extent cx="3258669" cy="2663687"/>
            <wp:effectExtent l="0" t="0" r="5715" b="381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587" cy="26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AB51" w14:textId="56F7C00A" w:rsidR="00601E93" w:rsidRPr="00601E93" w:rsidRDefault="00601E93" w:rsidP="00601E93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Step 5: Conclusion</w:t>
      </w:r>
    </w:p>
    <w:p w14:paraId="1D86DC7B" w14:textId="778EBC26" w:rsidR="00A34D93" w:rsidRDefault="00601E93" w:rsidP="00601E93">
      <w:pPr>
        <w:pStyle w:val="ListParagraph"/>
        <w:numPr>
          <w:ilvl w:val="1"/>
          <w:numId w:val="9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d=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n,  &amp;n=0,  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0.888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</w:rPr>
                  <m:t>,  &amp;x&gt;1</m:t>
                </m:r>
              </m:e>
            </m:eqArr>
          </m:e>
        </m:d>
      </m:oMath>
    </w:p>
    <w:p w14:paraId="59C1B6CD" w14:textId="7CBA0DD1" w:rsidR="00601E93" w:rsidRPr="00A34D93" w:rsidRDefault="00A34D93" w:rsidP="00A34D93">
      <w:pPr>
        <w:rPr>
          <w:rFonts w:ascii="Calibri" w:hAnsi="Calibri" w:cs="Arial Unicode MS"/>
          <w:b/>
          <w:bCs/>
          <w:color w:val="000000"/>
          <w:sz w:val="22"/>
          <w:szCs w:val="22"/>
          <w:u w:color="000000"/>
          <w:lang w:eastAsia="zh-CN"/>
        </w:rPr>
      </w:pPr>
      <w:r>
        <w:rPr>
          <w:b/>
          <w:bCs/>
        </w:rPr>
        <w:br w:type="page"/>
      </w:r>
    </w:p>
    <w:p w14:paraId="6E53E997" w14:textId="21F2B9F6" w:rsidR="00893EDD" w:rsidRPr="007A4CA2" w:rsidRDefault="004C17B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tests result</w:t>
      </w:r>
      <w:r w:rsidR="007A4CA2">
        <w:rPr>
          <w:b/>
          <w:bCs/>
          <w:sz w:val="32"/>
          <w:szCs w:val="32"/>
        </w:rPr>
        <w:t>: All PASS.</w:t>
      </w:r>
    </w:p>
    <w:p w14:paraId="3ADBF95D" w14:textId="21A98FFE" w:rsidR="007A4CA2" w:rsidRPr="007A4CA2" w:rsidRDefault="007A4CA2" w:rsidP="007A4C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F4F5FD" wp14:editId="02481064">
            <wp:simplePos x="914400" y="5398936"/>
            <wp:positionH relativeFrom="column">
              <wp:align>left</wp:align>
            </wp:positionH>
            <wp:positionV relativeFrom="paragraph">
              <wp:align>top</wp:align>
            </wp:positionV>
            <wp:extent cx="4746929" cy="2112789"/>
            <wp:effectExtent l="0" t="0" r="3175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929" cy="211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</w:p>
    <w:sectPr w:rsidR="007A4CA2" w:rsidRPr="007A4CA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1A126" w14:textId="77777777" w:rsidR="008B79ED" w:rsidRDefault="008B79ED">
      <w:r>
        <w:separator/>
      </w:r>
    </w:p>
  </w:endnote>
  <w:endnote w:type="continuationSeparator" w:id="0">
    <w:p w14:paraId="6FDFBD5E" w14:textId="77777777" w:rsidR="008B79ED" w:rsidRDefault="008B7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37A9" w14:textId="77777777" w:rsidR="00893EDD" w:rsidRDefault="00893ED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E9673" w14:textId="77777777" w:rsidR="008B79ED" w:rsidRDefault="008B79ED">
      <w:r>
        <w:separator/>
      </w:r>
    </w:p>
  </w:footnote>
  <w:footnote w:type="continuationSeparator" w:id="0">
    <w:p w14:paraId="2C35D9A8" w14:textId="77777777" w:rsidR="008B79ED" w:rsidRDefault="008B7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A70CE" w14:textId="77777777" w:rsidR="00893EDD" w:rsidRDefault="00893ED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3D6"/>
    <w:multiLevelType w:val="hybridMultilevel"/>
    <w:tmpl w:val="77E4C1C4"/>
    <w:numStyleLink w:val="ImportedStyle10"/>
  </w:abstractNum>
  <w:abstractNum w:abstractNumId="1" w15:restartNumberingAfterBreak="0">
    <w:nsid w:val="246502AD"/>
    <w:multiLevelType w:val="hybridMultilevel"/>
    <w:tmpl w:val="31B09362"/>
    <w:lvl w:ilvl="0" w:tplc="D6C85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30EF4"/>
    <w:multiLevelType w:val="hybridMultilevel"/>
    <w:tmpl w:val="E07ED922"/>
    <w:lvl w:ilvl="0" w:tplc="67C093AE">
      <w:start w:val="1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3D0A82"/>
    <w:multiLevelType w:val="hybridMultilevel"/>
    <w:tmpl w:val="EF588216"/>
    <w:numStyleLink w:val="ImportedStyle1"/>
  </w:abstractNum>
  <w:abstractNum w:abstractNumId="4" w15:restartNumberingAfterBreak="0">
    <w:nsid w:val="60F4373E"/>
    <w:multiLevelType w:val="hybridMultilevel"/>
    <w:tmpl w:val="EF588216"/>
    <w:styleLink w:val="ImportedStyle1"/>
    <w:lvl w:ilvl="0" w:tplc="1EAC086E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C1F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8A767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22AB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4AEE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EC22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9253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A4089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0E11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0E43725"/>
    <w:multiLevelType w:val="hybridMultilevel"/>
    <w:tmpl w:val="77E4C1C4"/>
    <w:styleLink w:val="ImportedStyle10"/>
    <w:lvl w:ilvl="0" w:tplc="F15025D2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E6E574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4C2CF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A2612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E842C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501430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60075E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B2028E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A6C0C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7BF1A6C"/>
    <w:multiLevelType w:val="hybridMultilevel"/>
    <w:tmpl w:val="A64C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E131F"/>
    <w:multiLevelType w:val="hybridMultilevel"/>
    <w:tmpl w:val="4C7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3"/>
    <w:lvlOverride w:ilvl="0">
      <w:lvl w:ilvl="0" w:tplc="EF1A498E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53042B3C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E59C0F28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CDDAB708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2D78D902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A9B282C4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223A9040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567AE6DA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E6A034FA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DD"/>
    <w:rsid w:val="001648B5"/>
    <w:rsid w:val="0033461B"/>
    <w:rsid w:val="00343F18"/>
    <w:rsid w:val="0042109D"/>
    <w:rsid w:val="004C17B7"/>
    <w:rsid w:val="004F7DDC"/>
    <w:rsid w:val="00511209"/>
    <w:rsid w:val="00601E93"/>
    <w:rsid w:val="007A4CA2"/>
    <w:rsid w:val="007E3217"/>
    <w:rsid w:val="00893EDD"/>
    <w:rsid w:val="008B79ED"/>
    <w:rsid w:val="009143C0"/>
    <w:rsid w:val="00963F49"/>
    <w:rsid w:val="00A34D93"/>
    <w:rsid w:val="00F1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029B"/>
  <w15:docId w15:val="{09AE6178-CB7E-3448-A0BA-A5A9A5C7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7A4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Yiqing Jackie Huang</cp:lastModifiedBy>
  <cp:revision>5</cp:revision>
  <dcterms:created xsi:type="dcterms:W3CDTF">2021-09-19T20:57:00Z</dcterms:created>
  <dcterms:modified xsi:type="dcterms:W3CDTF">2021-09-20T01:55:00Z</dcterms:modified>
</cp:coreProperties>
</file>