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0" w:lineRule="auto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0" w:lineRule="auto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after="0" w:lineRule="auto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after="0" w:lineRule="auto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spacing w:after="0" w:lineRule="auto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after="0" w:lineRule="auto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spacing w:after="0" w:lineRule="auto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spacing w:after="0" w:lineRule="auto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spacing w:after="0" w:lineRule="auto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spacing w:after="0" w:lineRule="auto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spacing w:after="0" w:lineRule="auto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7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7ff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22426382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0" w:firstLine="0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bopqcdc2u8pg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     </w:t>
          </w:r>
          <w:hyperlink w:anchor="_heading=h.v8ntfi6r2wrd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1. RESUMEN EJECUTIVO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4apyiwifl6h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2. DEFINICIÓN DE LA PLATAFORMA AGRODESK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lmygesxpse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3. BENEFICIOS CLAVE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ha5qh11k5g3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4. PLAN COMERCIAL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uarjfa228y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5. CONDICIONES GENERALES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sl6rv1xpkx1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6. Validez de la propuesta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0fb5fywi4nv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7. FLUJO DE IMPLEMENTACIÓN</w:t>
            </w:r>
          </w:hyperlink>
          <w:hyperlink w:anchor="_heading=h.kv39jfpe1n8s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</w:t>
          </w:r>
          <w:hyperlink w:anchor="_heading=h.39zt333qid1y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DATOS DE PAGO Y DEPÓSITO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</w:t>
          </w:r>
          <w:hyperlink w:anchor="_heading=h.y0fjx3nz5xpp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 CONFIRMACIÓN DE ACEPTACIÓN Y FIRMAS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rs0zigsso3b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10.Contacto</w:t>
            </w:r>
          </w:hyperlink>
          <w:hyperlink w:anchor="_heading=h.ors0zigsso3b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0" w:tblpY="190"/>
        <w:tblW w:w="9031.0" w:type="dxa"/>
        <w:jc w:val="left"/>
        <w:tblInd w:w="-100.0" w:type="dxa"/>
        <w:tblLayout w:type="fixed"/>
        <w:tblLook w:val="0400"/>
      </w:tblPr>
      <w:tblGrid>
        <w:gridCol w:w="9031"/>
        <w:tblGridChange w:id="0">
          <w:tblGrid>
            <w:gridCol w:w="903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b17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EMPRESA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ind w:left="992" w:right="1004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CONSULTORA CHS PARRAL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b17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tabs>
                <w:tab w:val="left" w:leader="none" w:pos="1575"/>
              </w:tabs>
              <w:spacing w:after="0"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DESARROLLADOR</w:t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Javier Chandia</w:t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CEO&amp;CTO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b17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tabs>
                <w:tab w:val="left" w:leader="none" w:pos="1575"/>
              </w:tabs>
              <w:spacing w:after="0"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PRODUCT MANAGER</w:t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Fabricio Monsalve</w:t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Customer Success Manager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sz w:val="20"/>
                <w:szCs w:val="20"/>
                <w:rtl w:val="0"/>
              </w:rPr>
              <w:t xml:space="preserve">FECHA:15/10/2025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Heading1"/>
        <w:spacing w:after="240" w:before="240" w:lineRule="auto"/>
        <w:jc w:val="both"/>
        <w:rPr>
          <w:sz w:val="30"/>
          <w:szCs w:val="30"/>
        </w:rPr>
      </w:pPr>
      <w:bookmarkStart w:colFirst="0" w:colLast="0" w:name="_heading=h.v8ntfi6r2wrd" w:id="0"/>
      <w:bookmarkEnd w:id="0"/>
      <w:r w:rsidDel="00000000" w:rsidR="00000000" w:rsidRPr="00000000">
        <w:rPr>
          <w:sz w:val="30"/>
          <w:szCs w:val="30"/>
          <w:rtl w:val="0"/>
        </w:rPr>
        <w:t xml:space="preserve"> 1. RESUMEN EJECUTIVO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es una plataforma SaaS (Software como Servicio) desarrollada por KODESK Consultora TI para digitalizar la gestión agrícola.</w:t>
        <w:br w:type="textWrapping"/>
        <w:t xml:space="preserve"> Permite registrar, controlar y analizar las actividades de campo, insumos, costos, maquinaria y personal en un solo lugar, optimizando los procesos productivos y administrativos.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 AgroDesk, los productores y asesores obtienen trazabilidad, reportes automáticos y cumplimiento normativo (SAG, BPA, Resoluciones sanitarias), asegurando decisiones basadas en datos y mayor rentabilidad.</w:t>
      </w:r>
    </w:p>
    <w:p w:rsidR="00000000" w:rsidDel="00000000" w:rsidP="00000000" w:rsidRDefault="00000000" w:rsidRPr="00000000" w14:paraId="00000041">
      <w:pPr>
        <w:pStyle w:val="Heading2"/>
        <w:rPr>
          <w:sz w:val="30"/>
          <w:szCs w:val="30"/>
        </w:rPr>
      </w:pPr>
      <w:bookmarkStart w:colFirst="0" w:colLast="0" w:name="_heading=h.c4apyiwifl6h" w:id="1"/>
      <w:bookmarkEnd w:id="1"/>
      <w:r w:rsidDel="00000000" w:rsidR="00000000" w:rsidRPr="00000000">
        <w:rPr>
          <w:sz w:val="30"/>
          <w:szCs w:val="30"/>
          <w:rtl w:val="0"/>
        </w:rPr>
        <w:t xml:space="preserve"> 2. DEFINICIÓN DE LA PLATAFORMA AGRODESK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Módulos principales: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Cuaderno Agrícola Digital (control de labores, insumos, aplicaciones, riego, etc.)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Gestión de Predios, Lotes y Cultivos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Control de Personal y Maquinaria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Informes de Costos y Productividad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Gestión de Compras y Bodega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Reportes técnicos y financieros exportables (Excel/PDF)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Acceso multiusuario con permisos por rol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Aspectos técnicos: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Plataforma 100% en la nube (hosting seguro AWS o GCP)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Acceso web y móvil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Respaldos automáticos diarios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Cifrado SSL y autenticación segura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Actualizaciones mensuales incluidas</w:t>
      </w:r>
    </w:p>
    <w:p w:rsidR="00000000" w:rsidDel="00000000" w:rsidP="00000000" w:rsidRDefault="00000000" w:rsidRPr="00000000" w14:paraId="00000050">
      <w:pPr>
        <w:pStyle w:val="Heading2"/>
        <w:rPr>
          <w:sz w:val="30"/>
          <w:szCs w:val="30"/>
        </w:rPr>
      </w:pPr>
      <w:bookmarkStart w:colFirst="0" w:colLast="0" w:name="_heading=h.ylmygesxpsee" w:id="2"/>
      <w:bookmarkEnd w:id="2"/>
      <w:r w:rsidDel="00000000" w:rsidR="00000000" w:rsidRPr="00000000">
        <w:rPr>
          <w:sz w:val="30"/>
          <w:szCs w:val="30"/>
          <w:rtl w:val="0"/>
        </w:rPr>
        <w:t xml:space="preserve">🧩 3. BENEFICIOS CLAVE</w:t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Los beneficios de AgroDesk en el mundo agrícola aplica lo siguiente: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Centraliza toda la información agrícola en una sola plataforma.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Mejora la trazabilidad de cultivos y cumplimiento SAG/BPA.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Reduce tiempos de registro y errores manuales.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Genera reportes automáticos de costos y productividad.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Aumenta la transparencia en la gestión agrícola.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Incluye soporte técnico y acompañamiento personalizado.</w:t>
      </w:r>
    </w:p>
    <w:p w:rsidR="00000000" w:rsidDel="00000000" w:rsidP="00000000" w:rsidRDefault="00000000" w:rsidRPr="00000000" w14:paraId="00000058">
      <w:pPr>
        <w:pStyle w:val="Heading2"/>
        <w:rPr>
          <w:color w:val="000000"/>
          <w:sz w:val="34"/>
          <w:szCs w:val="34"/>
        </w:rPr>
      </w:pPr>
      <w:bookmarkStart w:colFirst="0" w:colLast="0" w:name="_heading=h.oha5qh11k5g3" w:id="3"/>
      <w:bookmarkEnd w:id="3"/>
      <w:r w:rsidDel="00000000" w:rsidR="00000000" w:rsidRPr="00000000">
        <w:rPr>
          <w:sz w:val="30"/>
          <w:szCs w:val="30"/>
          <w:rtl w:val="0"/>
        </w:rPr>
        <w:t xml:space="preserve">🧩 4. PLAN COMERCIAL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before="360" w:lineRule="auto"/>
        <w:jc w:val="both"/>
        <w:rPr/>
      </w:pPr>
      <w:bookmarkStart w:colFirst="0" w:colLast="0" w:name="_heading=h.xpeuf7vvmbdh" w:id="4"/>
      <w:bookmarkEnd w:id="4"/>
      <w:r w:rsidDel="00000000" w:rsidR="00000000" w:rsidRPr="00000000">
        <w:rPr>
          <w:color w:val="000000"/>
          <w:sz w:val="34"/>
          <w:szCs w:val="34"/>
          <w:rtl w:val="0"/>
        </w:rPr>
        <w:t xml:space="preserve">DESCRIPCIÓN DEL SERVICIO CONTRATADO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Fecha: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7 de octubre del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SOLUCIÓN 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AgroDESK::CUADERNO AGRÍCOLA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EMPRESA LICITANTE: CONSULTORA CHS</w:t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Número Propuesta: 0034-D12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80.0" w:type="dxa"/>
        <w:jc w:val="left"/>
        <w:tblInd w:w="-100.0" w:type="dxa"/>
        <w:tblLayout w:type="fixed"/>
        <w:tblLook w:val="0400"/>
      </w:tblPr>
      <w:tblGrid>
        <w:gridCol w:w="3225"/>
        <w:gridCol w:w="3405"/>
        <w:gridCol w:w="2550"/>
        <w:tblGridChange w:id="0">
          <w:tblGrid>
            <w:gridCol w:w="3225"/>
            <w:gridCol w:w="3405"/>
            <w:gridCol w:w="2550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17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="240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Servicio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17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17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="240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Valor estimado (CLP)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34343"/>
                <w:rtl w:val="0"/>
              </w:rPr>
              <w:t xml:space="preserve">Plan AgroDesk </w:t>
            </w:r>
          </w:p>
          <w:p w:rsidR="00000000" w:rsidDel="00000000" w:rsidP="00000000" w:rsidRDefault="00000000" w:rsidRPr="00000000" w14:paraId="00000065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34343"/>
                <w:rtl w:val="0"/>
              </w:rPr>
              <w:t xml:space="preserve">Base (6 meses)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="240" w:lineRule="auto"/>
              <w:rPr>
                <w:rFonts w:ascii="Calibri" w:cs="Calibri" w:eastAsia="Calibri" w:hAnsi="Calibri"/>
                <w:b w:val="1"/>
                <w:bCs w:val="1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34343"/>
                <w:rtl w:val="0"/>
              </w:rPr>
              <w:t xml:space="preserve">Acceso completo a la plataforma, módulos activos, hosting, respaldo, soporte y capacitación técnica inicial.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="240" w:lineRule="auto"/>
              <w:rPr>
                <w:rFonts w:ascii="Calibri" w:cs="Calibri" w:eastAsia="Calibri" w:hAnsi="Calibri"/>
                <w:b w:val="1"/>
                <w:bCs w:val="1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34343"/>
                <w:rtl w:val="0"/>
              </w:rPr>
              <w:t xml:space="preserve">            Mensual : </w:t>
            </w:r>
          </w:p>
          <w:p w:rsidR="00000000" w:rsidDel="00000000" w:rsidP="00000000" w:rsidRDefault="00000000" w:rsidRPr="00000000" w14:paraId="00000068">
            <w:pPr>
              <w:spacing w:after="240" w:before="240" w:line="240" w:lineRule="auto"/>
              <w:rPr>
                <w:rFonts w:ascii="Calibri" w:cs="Calibri" w:eastAsia="Calibri" w:hAnsi="Calibri"/>
                <w:b w:val="1"/>
                <w:bCs w:val="1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34343"/>
                <w:rtl w:val="0"/>
              </w:rPr>
              <w:t xml:space="preserve">           $2500.000 / mes</w:t>
            </w:r>
          </w:p>
          <w:p w:rsidR="00000000" w:rsidDel="00000000" w:rsidP="00000000" w:rsidRDefault="00000000" w:rsidRPr="00000000" w14:paraId="00000069">
            <w:pPr>
              <w:spacing w:after="240" w:before="240" w:line="240" w:lineRule="auto"/>
              <w:rPr>
                <w:rFonts w:ascii="Calibri" w:cs="Calibri" w:eastAsia="Calibri" w:hAnsi="Calibri"/>
                <w:b w:val="1"/>
                <w:bCs w:val="1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AGRODESK 6 MESES  CON DESCUENTO </w:t>
            </w:r>
          </w:p>
          <w:p w:rsidR="00000000" w:rsidDel="00000000" w:rsidP="00000000" w:rsidRDefault="00000000" w:rsidRPr="00000000" w14:paraId="0000006B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OCTUBRE 2025 A MARZO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💡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El primer pago incluye la implementación y capacitación inicial.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Precio descuento aplicado </w:t>
            </w:r>
          </w:p>
          <w:p w:rsidR="00000000" w:rsidDel="00000000" w:rsidP="00000000" w:rsidRDefault="00000000" w:rsidRPr="00000000" w14:paraId="0000006E">
            <w:pPr>
              <w:spacing w:after="240" w:before="240" w:line="240" w:lineRule="auto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          </w:t>
            </w:r>
          </w:p>
          <w:p w:rsidR="00000000" w:rsidDel="00000000" w:rsidP="00000000" w:rsidRDefault="00000000" w:rsidRPr="00000000" w14:paraId="0000006F">
            <w:pPr>
              <w:spacing w:after="240" w:before="240" w:line="240" w:lineRule="auto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      190.000 Mensual </w:t>
            </w:r>
          </w:p>
        </w:tc>
      </w:tr>
    </w:tbl>
    <w:p w:rsidR="00000000" w:rsidDel="00000000" w:rsidP="00000000" w:rsidRDefault="00000000" w:rsidRPr="00000000" w14:paraId="0000007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40751017"/>
        <w:tag w:val="goog_rdk_0"/>
      </w:sdtPr>
      <w:sdtContent>
        <w:tbl>
          <w:tblPr>
            <w:tblStyle w:val="Table3"/>
            <w:tblW w:w="9172.0" w:type="dxa"/>
            <w:jc w:val="left"/>
            <w:tblInd w:w="-100.0" w:type="dxa"/>
            <w:tblLayout w:type="fixed"/>
            <w:tblLook w:val="0400"/>
          </w:tblPr>
          <w:tblGrid>
            <w:gridCol w:w="6479"/>
            <w:gridCol w:w="2693"/>
            <w:tblGridChange w:id="0">
              <w:tblGrid>
                <w:gridCol w:w="6479"/>
                <w:gridCol w:w="2693"/>
              </w:tblGrid>
            </w:tblGridChange>
          </w:tblGrid>
          <w:tr>
            <w:trPr>
              <w:cantSplit w:val="0"/>
              <w:trHeight w:val="52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1b17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1">
                <w:pPr>
                  <w:spacing w:after="0" w:line="240" w:lineRule="auto"/>
                  <w:ind w:left="246" w:right="171" w:firstLine="0"/>
                  <w:jc w:val="center"/>
                  <w:rPr>
                    <w:rFonts w:ascii="Calibri" w:cs="Calibri" w:eastAsia="Calibri" w:hAnsi="Calibri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ffffff"/>
                    <w:sz w:val="20"/>
                    <w:szCs w:val="20"/>
                    <w:rtl w:val="0"/>
                  </w:rPr>
                  <w:t xml:space="preserve">*Valor en pesos aproximado según UF = $ 39,490.74 CLP. Se actualiza según cotización diaria.</w:t>
                  <w:br w:type="textWrapping"/>
                  <w:t xml:space="preserve"> Mínimo de contratación: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1 mes</w:t>
                </w:r>
                <w:r w:rsidDel="00000000" w:rsidR="00000000" w:rsidRPr="00000000">
                  <w:rPr>
                    <w:rFonts w:ascii="Calibri" w:cs="Calibri" w:eastAsia="Calibri" w:hAnsi="Calibri"/>
                    <w:color w:val="ffffff"/>
                    <w:sz w:val="20"/>
                    <w:szCs w:val="20"/>
                    <w:rtl w:val="0"/>
                  </w:rPr>
                  <w:t xml:space="preserve"> (incluye capacitación y soporte).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1b17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2">
                <w:pPr>
                  <w:spacing w:after="0" w:line="240" w:lineRule="auto"/>
                  <w:ind w:left="246" w:right="171" w:firstLine="0"/>
                  <w:jc w:val="center"/>
                  <w:rPr>
                    <w:rFonts w:ascii="Calibri" w:cs="Calibri" w:eastAsia="Calibri" w:hAnsi="Calibri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15%</w:t>
                </w:r>
                <w:r w:rsidDel="00000000" w:rsidR="00000000" w:rsidRPr="00000000">
                  <w:rPr>
                    <w:rFonts w:ascii="Calibri" w:cs="Calibri" w:eastAsia="Calibri" w:hAnsi="Calibri"/>
                    <w:color w:val="ffffff"/>
                    <w:rtl w:val="0"/>
                  </w:rPr>
                  <w:t xml:space="preserve"> de descuento por contrato anual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3">
      <w:pPr>
        <w:spacing w:after="240" w:before="240" w:lineRule="auto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</w:t>
      </w:r>
      <w:r w:rsidDel="00000000" w:rsidR="00000000" w:rsidRPr="00000000">
        <w:rPr/>
        <w:drawing>
          <wp:inline distB="114300" distT="114300" distL="114300" distR="114300">
            <wp:extent cx="2911831" cy="1924403"/>
            <wp:effectExtent b="0" l="0" r="0" t="0"/>
            <wp:docPr id="61750493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29076" l="14981" r="12092" t="22630"/>
                    <a:stretch>
                      <a:fillRect/>
                    </a:stretch>
                  </pic:blipFill>
                  <pic:spPr>
                    <a:xfrm>
                      <a:off x="0" y="0"/>
                      <a:ext cx="2911831" cy="19244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                        Total: $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_____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>
          <w:sz w:val="30"/>
          <w:szCs w:val="30"/>
        </w:rPr>
      </w:pPr>
      <w:bookmarkStart w:colFirst="0" w:colLast="0" w:name="_heading=h.cuarjfa228y" w:id="5"/>
      <w:bookmarkEnd w:id="5"/>
      <w:r w:rsidDel="00000000" w:rsidR="00000000" w:rsidRPr="00000000">
        <w:rPr>
          <w:sz w:val="30"/>
          <w:szCs w:val="30"/>
          <w:rtl w:val="0"/>
        </w:rPr>
        <w:t xml:space="preserve">🧩 5. CONDICIONES GENERALES</w:t>
      </w:r>
    </w:p>
    <w:p w:rsidR="00000000" w:rsidDel="00000000" w:rsidP="00000000" w:rsidRDefault="00000000" w:rsidRPr="00000000" w14:paraId="0000007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AgroDESK Presenta las siguientes condiciones generales 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Plazo de implementación: 15 a 25 días hábiles.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Forma de pago: mínimo 3 meses por adelantado.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Validez de la propuesta: 30 días corridos.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Todos los valores son netos, no incluyen IVA.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Garantía de 30 días post entrega (errores de desarrollo).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Modificaciones adicionales se cotizan aparte.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Información compartida es confidencial.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 pasar el limite de información en la plataforma se cotiza mas GB de acuerdo al mercado del servidor v2networking.</w:t>
      </w:r>
    </w:p>
    <w:p w:rsidR="00000000" w:rsidDel="00000000" w:rsidP="00000000" w:rsidRDefault="00000000" w:rsidRPr="00000000" w14:paraId="00000080">
      <w:pPr>
        <w:pStyle w:val="Heading2"/>
        <w:rPr>
          <w:color w:val="1b17ff"/>
          <w:sz w:val="28"/>
          <w:szCs w:val="28"/>
        </w:rPr>
      </w:pPr>
      <w:bookmarkStart w:colFirst="0" w:colLast="0" w:name="_heading=h.lsl6rv1xpkx1" w:id="6"/>
      <w:bookmarkEnd w:id="6"/>
      <w:r w:rsidDel="00000000" w:rsidR="00000000" w:rsidRPr="00000000">
        <w:rPr>
          <w:sz w:val="30"/>
          <w:szCs w:val="30"/>
          <w:rtl w:val="0"/>
        </w:rPr>
        <w:t xml:space="preserve">🧩 6. Validez de la propuesta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spacing w:after="240" w:before="240" w:lineRule="auto"/>
        <w:rPr>
          <w:b w:val="0"/>
          <w:bCs w:val="0"/>
          <w:color w:val="000000"/>
          <w:sz w:val="24"/>
          <w:szCs w:val="24"/>
        </w:rPr>
      </w:pPr>
      <w:bookmarkStart w:colFirst="0" w:colLast="0" w:name="_heading=h.kwmuj8j37qte" w:id="7"/>
      <w:bookmarkEnd w:id="7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Esta propuesta tiene una validez de 30 días desde la fecha de emisión.</w:t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Desde octubre 2025 a marzo 2026</w:t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💡 El pago del primer mes corresponde a la puesta en marcha e implementación inicial, que deja la plataforma y el sitio web completamente operativos. A partir del segundo mes, los pagos se estabilizan en el valor mensual de operación.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>
          <w:b w:val="0"/>
          <w:bCs w:val="0"/>
          <w:color w:val="000000"/>
          <w:sz w:val="24"/>
          <w:szCs w:val="24"/>
        </w:rPr>
      </w:pPr>
      <w:bookmarkStart w:colFirst="0" w:colLast="0" w:name="_heading=h.y0fb5fywi4nv" w:id="8"/>
      <w:bookmarkEnd w:id="8"/>
      <w:r w:rsidDel="00000000" w:rsidR="00000000" w:rsidRPr="00000000">
        <w:rPr>
          <w:sz w:val="30"/>
          <w:szCs w:val="30"/>
          <w:rtl w:val="0"/>
        </w:rPr>
        <w:t xml:space="preserve">🧩 7. FLUJO DE IMPLEMENTACIÓN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spacing w:after="240" w:before="0" w:lineRule="auto"/>
        <w:rPr>
          <w:b w:val="0"/>
          <w:bCs w:val="0"/>
          <w:color w:val="000000"/>
          <w:sz w:val="24"/>
          <w:szCs w:val="24"/>
        </w:rPr>
      </w:pPr>
      <w:bookmarkStart w:colFirst="0" w:colLast="0" w:name="_heading=h.lvv8u3dc3hpo" w:id="9"/>
      <w:bookmarkEnd w:id="9"/>
      <w:r w:rsidDel="00000000" w:rsidR="00000000" w:rsidRPr="00000000">
        <w:rPr>
          <w:rtl w:val="0"/>
        </w:rPr>
      </w:r>
    </w:p>
    <w:tbl>
      <w:tblPr>
        <w:tblStyle w:val="Table4"/>
        <w:tblW w:w="9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4785"/>
        <w:gridCol w:w="2340"/>
        <w:tblGridChange w:id="0">
          <w:tblGrid>
            <w:gridCol w:w="2040"/>
            <w:gridCol w:w="4785"/>
            <w:gridCol w:w="234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17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Style w:val="Heading1"/>
              <w:spacing w:after="240" w:before="0" w:lineRule="auto"/>
              <w:jc w:val="center"/>
              <w:rPr>
                <w:b w:val="0"/>
                <w:bCs w:val="0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17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Style w:val="Heading1"/>
              <w:spacing w:after="240" w:before="0" w:lineRule="auto"/>
              <w:jc w:val="center"/>
              <w:rPr>
                <w:b w:val="0"/>
                <w:bCs w:val="0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17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Style w:val="Heading1"/>
              <w:spacing w:after="240" w:before="0" w:lineRule="auto"/>
              <w:jc w:val="center"/>
              <w:rPr>
                <w:b w:val="0"/>
                <w:bCs w:val="0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Plazo estimado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Style w:val="Heading1"/>
              <w:spacing w:after="240" w:before="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 Diagnóstico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Style w:val="Heading1"/>
              <w:spacing w:after="240" w:before="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Reunión de levantamiento y configuración 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Style w:val="Heading1"/>
              <w:spacing w:after="240" w:before="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Semana 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Style w:val="Heading1"/>
              <w:spacing w:after="240" w:before="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2. Parametrización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Style w:val="Heading1"/>
              <w:spacing w:after="240" w:before="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Carga inicial de predios, cultivos, usuarios y datos históricos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Style w:val="Heading1"/>
              <w:spacing w:after="240" w:before="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Semana 2–3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Style w:val="Heading1"/>
              <w:spacing w:after="240" w:before="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3. Pruebas y ajustes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Style w:val="Heading1"/>
              <w:spacing w:after="240" w:before="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Validación funcional y pruebas en entorno real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Style w:val="Heading1"/>
              <w:spacing w:after="240" w:before="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Semana 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Style w:val="Heading1"/>
              <w:spacing w:after="240" w:before="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4. Capacitación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Style w:val="Heading1"/>
              <w:spacing w:after="240" w:before="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Sesiones online personalizadas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Style w:val="Heading1"/>
              <w:spacing w:after="240" w:before="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Semana 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Style w:val="Heading1"/>
              <w:spacing w:after="240" w:before="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5. Puesta en marcha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Style w:val="Heading1"/>
              <w:spacing w:after="240" w:before="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Activación completa del sistema y soporte técnico continuo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Style w:val="Heading1"/>
              <w:spacing w:after="240" w:before="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bookmarkStart w:colFirst="0" w:colLast="0" w:name="_heading=h.kv39jfpe1n8s" w:id="10"/>
            <w:bookmarkEnd w:id="10"/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Semana 6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>
          <w:sz w:val="30"/>
          <w:szCs w:val="30"/>
        </w:rPr>
      </w:pPr>
      <w:bookmarkStart w:colFirst="0" w:colLast="0" w:name="_heading=h.39zt333qid1y" w:id="11"/>
      <w:bookmarkEnd w:id="11"/>
      <w:r w:rsidDel="00000000" w:rsidR="00000000" w:rsidRPr="00000000">
        <w:rPr>
          <w:sz w:val="30"/>
          <w:szCs w:val="30"/>
          <w:rtl w:val="0"/>
        </w:rPr>
        <w:t xml:space="preserve"> 🧩8. DATOS DE PAGO Y DEPÓSITO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Forma de pago: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Transferencia electrónica o depósito bancario a la siguiente cuenta:</w:t>
      </w:r>
      <w:r w:rsidDel="00000000" w:rsidR="00000000" w:rsidRPr="00000000">
        <w:rPr>
          <w:rtl w:val="0"/>
        </w:rPr>
      </w:r>
    </w:p>
    <w:tbl>
      <w:tblPr>
        <w:tblStyle w:val="Table5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85"/>
        <w:gridCol w:w="5550"/>
        <w:tblGridChange w:id="0">
          <w:tblGrid>
            <w:gridCol w:w="3585"/>
            <w:gridCol w:w="55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17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17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Titular de la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Javier Antonio Chandia Sánchez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19.894.318-5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Banco Estado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 de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Cuenta Rut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Número de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19894318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Correo de confirmación de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kodesk.ia@gmail.com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Glosa o referencia del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“Servicio AgroDesk – CHS] – 6 MESES OCTUBRE–MARZO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Plazo de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 primer mes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Moneda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CLP (pesos chilenos)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19% (no incluido en valores netos indicados)</w:t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>
          <w:sz w:val="30"/>
          <w:szCs w:val="30"/>
        </w:rPr>
      </w:pPr>
      <w:bookmarkStart w:colFirst="0" w:colLast="0" w:name="_heading=h.y0fjx3nz5xpp" w:id="12"/>
      <w:bookmarkEnd w:id="12"/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30"/>
          <w:szCs w:val="30"/>
          <w:rtl w:val="0"/>
        </w:rPr>
        <w:t xml:space="preserve">🧩9</w:t>
      </w:r>
      <w:r w:rsidDel="00000000" w:rsidR="00000000" w:rsidRPr="00000000">
        <w:rPr>
          <w:sz w:val="30"/>
          <w:szCs w:val="30"/>
          <w:rtl w:val="0"/>
        </w:rPr>
        <w:t xml:space="preserve">. CONFIRMACIÓN DE ACEPTACIÓN Y FIRMAS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conformidad con los términos, condiciones y valores establecidos en la presente Orden de Servicio y Propuesta Comercial, las partes declaran su aceptación y compromiso de cumplimiento.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cliente autoriza a KODESK CONSULTORA TI a iniciar las labores de implementación de la plataforma AgroDesk conforme al plan descrito, reconociendo que el pago del primer mes corresponde a la puesta en marcha y activación del servicio.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Ambas partes declaran haber leído y comprendido los alcances técnicos, comerciales y legales del presente documento.</w:t>
      </w:r>
    </w:p>
    <w:p w:rsidR="00000000" w:rsidDel="00000000" w:rsidP="00000000" w:rsidRDefault="00000000" w:rsidRPr="00000000" w14:paraId="000000B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70"/>
        <w:gridCol w:w="4530"/>
        <w:tblGridChange w:id="0">
          <w:tblGrid>
            <w:gridCol w:w="4170"/>
            <w:gridCol w:w="45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Por 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Por EL PROVEEDOR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____________________________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Javier Chandia Sánchez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Cargo: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____________________________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Cargo: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CEO &amp; CTO – KODESK CONSULTORA 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RUT: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____________________________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RUT: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19.894.318-5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Firma: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____________________________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Style w:val="Title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bookmarkStart w:colFirst="0" w:colLast="0" w:name="_heading=h.bmkn88w3jcvl" w:id="13"/>
            <w:bookmarkEnd w:id="13"/>
            <w:r w:rsidDel="00000000" w:rsidR="00000000" w:rsidRPr="00000000">
              <w:rPr>
                <w:color w:val="000000"/>
                <w:sz w:val="32"/>
                <w:szCs w:val="32"/>
              </w:rPr>
              <w:drawing>
                <wp:inline distB="114300" distT="114300" distL="114300" distR="114300">
                  <wp:extent cx="2743200" cy="1054100"/>
                  <wp:effectExtent b="0" l="0" r="0" t="0"/>
                  <wp:docPr id="61750493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05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Firma: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____________________________</w:t>
            </w:r>
          </w:p>
        </w:tc>
      </w:tr>
    </w:tbl>
    <w:p w:rsidR="00000000" w:rsidDel="00000000" w:rsidP="00000000" w:rsidRDefault="00000000" w:rsidRPr="00000000" w14:paraId="000000C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rPr>
          <w:color w:val="1b17ff"/>
        </w:rPr>
      </w:pPr>
      <w:bookmarkStart w:colFirst="0" w:colLast="0" w:name="_heading=h.ors0zigsso3b" w:id="14"/>
      <w:bookmarkEnd w:id="14"/>
      <w:r w:rsidDel="00000000" w:rsidR="00000000" w:rsidRPr="00000000">
        <w:rPr>
          <w:sz w:val="30"/>
          <w:szCs w:val="30"/>
          <w:rtl w:val="0"/>
        </w:rPr>
        <w:t xml:space="preserve">🧩10.Contacto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Para consultas, dudas o coordinación técnica:</w:t>
      </w:r>
      <w:r w:rsidDel="00000000" w:rsidR="00000000" w:rsidRPr="00000000">
        <w:rPr>
          <w:rtl w:val="0"/>
        </w:rPr>
      </w:r>
    </w:p>
    <w:tbl>
      <w:tblPr>
        <w:tblStyle w:val="Table7"/>
        <w:tblW w:w="9172.0" w:type="dxa"/>
        <w:jc w:val="left"/>
        <w:tblInd w:w="-100.0" w:type="dxa"/>
        <w:tblLayout w:type="fixed"/>
        <w:tblLook w:val="0400"/>
      </w:tblPr>
      <w:tblGrid>
        <w:gridCol w:w="4353"/>
        <w:gridCol w:w="4819"/>
        <w:tblGridChange w:id="0">
          <w:tblGrid>
            <w:gridCol w:w="4353"/>
            <w:gridCol w:w="48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b17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b17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Fabricio Monsalves</w:t>
            </w:r>
          </w:p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Customer Success Manager</w:t>
            </w:r>
          </w:p>
          <w:p w:rsidR="00000000" w:rsidDel="00000000" w:rsidP="00000000" w:rsidRDefault="00000000" w:rsidRPr="00000000" w14:paraId="000000D2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Email: kodesk.ia@gmail.com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34343"/>
                <w:rtl w:val="0"/>
              </w:rPr>
              <w:t xml:space="preserve">Javier Chandia </w:t>
            </w:r>
          </w:p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34343"/>
                <w:rtl w:val="0"/>
              </w:rPr>
              <w:t xml:space="preserve">CEO &amp;CTO</w:t>
            </w:r>
          </w:p>
          <w:p w:rsidR="00000000" w:rsidDel="00000000" w:rsidP="00000000" w:rsidRDefault="00000000" w:rsidRPr="00000000" w14:paraId="000000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Email: kodesk.ia@gmail.com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48100" cy="2544606"/>
            <wp:effectExtent b="0" l="0" r="0" t="0"/>
            <wp:docPr id="61750493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29076" l="14981" r="12092" t="2263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544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Title"/>
        <w:jc w:val="center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</w:rPr>
        <w:drawing>
          <wp:inline distB="114300" distT="114300" distL="114300" distR="114300">
            <wp:extent cx="4762500" cy="1819275"/>
            <wp:effectExtent b="0" l="0" r="0" t="0"/>
            <wp:docPr id="61750493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440" w:top="1440" w:left="1800" w:right="180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b7b7b7"/>
        <w:sz w:val="18"/>
        <w:szCs w:val="18"/>
        <w:u w:val="none"/>
        <w:shd w:fill="auto" w:val="clear"/>
        <w:vertAlign w:val="baseline"/>
        <w:rtl w:val="0"/>
      </w:rPr>
      <w:t xml:space="preserve">Documento Confidencial 2025 - </w:t>
    </w:r>
    <w:r w:rsidDel="00000000" w:rsidR="00000000" w:rsidRPr="00000000">
      <w:rPr>
        <w:rFonts w:ascii="Calibri" w:cs="Calibri" w:eastAsia="Calibri" w:hAnsi="Calibri"/>
        <w:b w:val="1"/>
        <w:bCs w:val="1"/>
        <w:color w:val="999999"/>
        <w:sz w:val="18"/>
        <w:szCs w:val="18"/>
        <w:rtl w:val="0"/>
      </w:rPr>
      <w:t xml:space="preserve">kodeks.cl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b7b7b7"/>
        <w:sz w:val="18"/>
        <w:szCs w:val="18"/>
        <w:u w:val="none"/>
        <w:shd w:fill="auto" w:val="clear"/>
        <w:vertAlign w:val="baseline"/>
        <w:rtl w:val="0"/>
      </w:rPr>
      <w:t xml:space="preserve">www.</w:t>
    </w:r>
    <w:r w:rsidDel="00000000" w:rsidR="00000000" w:rsidRPr="00000000">
      <w:rPr>
        <w:rFonts w:ascii="Calibri" w:cs="Calibri" w:eastAsia="Calibri" w:hAnsi="Calibri"/>
        <w:color w:val="b7b7b7"/>
        <w:sz w:val="18"/>
        <w:szCs w:val="18"/>
        <w:rtl w:val="0"/>
      </w:rPr>
      <w:t xml:space="preserve">kodesk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b7b7b7"/>
        <w:sz w:val="18"/>
        <w:szCs w:val="18"/>
        <w:u w:val="none"/>
        <w:shd w:fill="auto" w:val="clear"/>
        <w:vertAlign w:val="baseline"/>
        <w:rtl w:val="0"/>
      </w:rPr>
      <w:t xml:space="preserve">.cl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66666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66666"/>
        <w:sz w:val="22"/>
        <w:szCs w:val="22"/>
        <w:u w:val="none"/>
        <w:shd w:fill="auto" w:val="clear"/>
        <w:vertAlign w:val="baseline"/>
        <w:rtl w:val="0"/>
      </w:rPr>
      <w:t xml:space="preserve">Documento Técnico Comercial y Funcional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4600575</wp:posOffset>
          </wp:positionH>
          <wp:positionV relativeFrom="paragraph">
            <wp:posOffset>-219071</wp:posOffset>
          </wp:positionV>
          <wp:extent cx="1766888" cy="674951"/>
          <wp:effectExtent b="0" l="0" r="0" t="0"/>
          <wp:wrapNone/>
          <wp:docPr id="61750493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66888" cy="67495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E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66666"/>
        <w:sz w:val="22"/>
        <w:szCs w:val="22"/>
        <w:u w:val="none"/>
        <w:shd w:fill="auto" w:val="clear"/>
        <w:vertAlign w:val="baseline"/>
        <w:rtl w:val="0"/>
      </w:rPr>
      <w:t xml:space="preserve">v 2.0 -</w:t>
    </w:r>
    <w:r w:rsidDel="00000000" w:rsidR="00000000" w:rsidRPr="00000000">
      <w:rPr>
        <w:rFonts w:ascii="Calibri" w:cs="Calibri" w:eastAsia="Calibri" w:hAnsi="Calibri"/>
        <w:color w:val="666666"/>
        <w:rtl w:val="0"/>
      </w:rPr>
      <w:t xml:space="preserve">Agrodesk::By kodesk.cl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-1123947</wp:posOffset>
          </wp:positionH>
          <wp:positionV relativeFrom="paragraph">
            <wp:posOffset>-433386</wp:posOffset>
          </wp:positionV>
          <wp:extent cx="7581900" cy="10910888"/>
          <wp:effectExtent b="0" l="0" r="0" t="0"/>
          <wp:wrapNone/>
          <wp:docPr id="61750493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-1741" l="0" r="0" t="0"/>
                  <a:stretch>
                    <a:fillRect/>
                  </a:stretch>
                </pic:blipFill>
                <pic:spPr>
                  <a:xfrm>
                    <a:off x="0" y="0"/>
                    <a:ext cx="7581900" cy="109108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rmalWeb">
    <w:name w:val="Normal (Web)"/>
    <w:basedOn w:val="Normal"/>
    <w:uiPriority w:val="99"/>
    <w:semiHidden w:val="1"/>
    <w:unhideWhenUsed w:val="1"/>
    <w:rsid w:val="0076132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ES" w:val="es-ES"/>
    </w:rPr>
  </w:style>
  <w:style w:type="character" w:styleId="Hipervnculo">
    <w:name w:val="Hyperlink"/>
    <w:basedOn w:val="Fuentedeprrafopredeter"/>
    <w:uiPriority w:val="99"/>
    <w:unhideWhenUsed w:val="1"/>
    <w:rsid w:val="00156946"/>
    <w:rPr>
      <w:color w:val="0000ff"/>
      <w:u w:val="single"/>
    </w:rPr>
  </w:style>
  <w:style w:type="paragraph" w:styleId="Estilo1" w:customStyle="1">
    <w:name w:val="Estilo1"/>
    <w:basedOn w:val="Ttulo1"/>
    <w:link w:val="Estilo1Car"/>
    <w:qFormat w:val="1"/>
    <w:rsid w:val="00A723AA"/>
    <w:rPr>
      <w:color w:val="00b050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D6C15"/>
    <w:pPr>
      <w:spacing w:after="100"/>
    </w:pPr>
  </w:style>
  <w:style w:type="character" w:styleId="Estilo1Car" w:customStyle="1">
    <w:name w:val="Estilo1 Car"/>
    <w:basedOn w:val="Ttulo1Car"/>
    <w:link w:val="Estilo1"/>
    <w:rsid w:val="00A723AA"/>
    <w:rPr>
      <w:rFonts w:asciiTheme="majorHAnsi" w:cstheme="majorBidi" w:eastAsiaTheme="majorEastAsia" w:hAnsiTheme="majorHAnsi"/>
      <w:b w:val="1"/>
      <w:bCs w:val="1"/>
      <w:color w:val="00b050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A9UmrkegGOj9sGqkKzKnBguGSA==">CgMxLjAaHwoBMBIaChgICVIUChJ0YWJsZS5xM2hucHVsM2VlZzgyDmgudjhudGZpNnIyd3JkMg5oLmM0YXB5aXdpZmw2aDIOaC55bG15Z2VzeHBzZWUyDmgub2hhNXFoMTFrNWczMg5oLnhwZXVmN3Z2bWJkaDINaC5jdWFyamZhMjI4eTIOaC5sc2w2cnYxeHBreDEyDmgua3dtdWo4ajM3cXRlMg5oLnkwZmI1Znl3aTRudjIOaC5sdnY4dTNkYzNocG8yDmgua3YzOWpmcGUxbjhzMg5oLjM5enQzMzNxaWQxeTIOaC55MGZqeDNuejV4cHAyDmguYm1rbjg4dzNqY3ZsMg5oLm9yczB6aWdzc28zYjgAciExZWlfWXd4RmhrNk1oSGgzZm9GTFhaVmpJTTNzM2lCQV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2025-04-13T05:48:00Z</dcterms:created>
  <dc:creator>python-docx</dc:creator>
</cp:coreProperties>
</file>