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AF57" w14:textId="0935B76E" w:rsidR="004B3D32" w:rsidRDefault="004B3D32" w:rsidP="004B3D32">
      <w:pPr>
        <w:pStyle w:val="Title"/>
      </w:pPr>
      <w:r>
        <w:t>Introduction to Bioconductor</w:t>
      </w:r>
    </w:p>
    <w:p w14:paraId="6219388B" w14:textId="74475A76" w:rsidR="000E4B31" w:rsidRDefault="004B3D32" w:rsidP="004B3D32">
      <w:pPr>
        <w:pStyle w:val="Heading1"/>
      </w:pPr>
      <w:r>
        <w:t xml:space="preserve">Section 1: </w:t>
      </w:r>
      <w:r w:rsidR="0058098C">
        <w:t>What we measure, why, and how</w:t>
      </w:r>
    </w:p>
    <w:p w14:paraId="70665C32" w14:textId="100E03AB" w:rsidR="0058098C" w:rsidRDefault="0058098C" w:rsidP="0058098C">
      <w:pPr>
        <w:pStyle w:val="Heading2"/>
      </w:pPr>
      <w:r>
        <w:t>Overview</w:t>
      </w:r>
    </w:p>
    <w:p w14:paraId="506102F6" w14:textId="6DA36EE2" w:rsidR="0058098C" w:rsidRPr="0058098C" w:rsidRDefault="0058098C" w:rsidP="0058098C">
      <w:r w:rsidRPr="0058098C">
        <w:t>This week, we lay the foundations for learning Bioconductor by installing software and discussing the biology and biotechnology background needed to understand and analy</w:t>
      </w:r>
      <w:r>
        <w:t>s</w:t>
      </w:r>
      <w:r w:rsidRPr="0058098C">
        <w:t>e genomic data.</w:t>
      </w:r>
    </w:p>
    <w:p w14:paraId="34BB7A59" w14:textId="77777777" w:rsidR="0058098C" w:rsidRPr="0058098C" w:rsidRDefault="0058098C" w:rsidP="0058098C">
      <w:pPr>
        <w:pStyle w:val="ListParagraph"/>
        <w:numPr>
          <w:ilvl w:val="0"/>
          <w:numId w:val="3"/>
        </w:numPr>
      </w:pPr>
      <w:r w:rsidRPr="0058098C">
        <w:t>Learn how to install Bioconductor and related packages.</w:t>
      </w:r>
    </w:p>
    <w:p w14:paraId="17518027" w14:textId="77777777" w:rsidR="0058098C" w:rsidRPr="0058098C" w:rsidRDefault="0058098C" w:rsidP="0058098C">
      <w:pPr>
        <w:pStyle w:val="ListParagraph"/>
        <w:numPr>
          <w:ilvl w:val="0"/>
          <w:numId w:val="3"/>
        </w:numPr>
      </w:pPr>
      <w:r w:rsidRPr="0058098C">
        <w:t>Review basic molecular biology concepts including basic ideas of DNA replication, chromosomes and DNA variants, gene models and gene expression, and concepts of epigenetics.</w:t>
      </w:r>
    </w:p>
    <w:p w14:paraId="2654EE34" w14:textId="2A6C38D9" w:rsidR="0058098C" w:rsidRDefault="0058098C" w:rsidP="0074044B">
      <w:pPr>
        <w:pStyle w:val="ListParagraph"/>
        <w:numPr>
          <w:ilvl w:val="0"/>
          <w:numId w:val="3"/>
        </w:numPr>
      </w:pPr>
      <w:r w:rsidRPr="0058098C">
        <w:t>Discuss the biotechnology behind microarrays and next-generation sequencing to better understand how our experimental data is produced</w:t>
      </w:r>
    </w:p>
    <w:p w14:paraId="04AF6701" w14:textId="2212CD96" w:rsidR="0058098C" w:rsidRDefault="0074044B" w:rsidP="0074044B">
      <w:pPr>
        <w:pStyle w:val="Heading3"/>
      </w:pPr>
      <w:r>
        <w:t>A</w:t>
      </w:r>
      <w:r w:rsidR="0058098C">
        <w:t xml:space="preserve">ssessment </w:t>
      </w:r>
    </w:p>
    <w:p w14:paraId="1A82E179" w14:textId="7E937B25" w:rsidR="0058098C" w:rsidRDefault="0058098C" w:rsidP="0058098C">
      <w:pPr>
        <w:pStyle w:val="ListParagraph"/>
        <w:numPr>
          <w:ilvl w:val="0"/>
          <w:numId w:val="3"/>
        </w:numPr>
      </w:pPr>
      <w:r>
        <w:t xml:space="preserve">Try using R to explore the genes in the </w:t>
      </w:r>
      <w:proofErr w:type="spellStart"/>
      <w:r>
        <w:t>Mammaprint</w:t>
      </w:r>
      <w:proofErr w:type="spellEnd"/>
      <w:r>
        <w:t xml:space="preserve"> gene signature </w:t>
      </w:r>
    </w:p>
    <w:p w14:paraId="7AE842A8" w14:textId="58FC5FF0" w:rsidR="0058098C" w:rsidRDefault="0058098C" w:rsidP="0058098C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02124"/>
          <w:shd w:val="clear" w:color="auto" w:fill="FFFFFF"/>
        </w:rPr>
        <w:t>MammaPrint®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gene profile test (a genomic test of breast cancer tumour cells)</w:t>
      </w:r>
      <w:r>
        <w:rPr>
          <w:rFonts w:ascii="Arial" w:hAnsi="Arial" w:cs="Arial"/>
          <w:color w:val="202124"/>
          <w:shd w:val="clear" w:color="auto" w:fill="FFFFFF"/>
        </w:rPr>
        <w:t>. It examines 70 different genes to look for changes associated with a higher risk of breast cancer recurrence after treatment.</w:t>
      </w:r>
    </w:p>
    <w:p w14:paraId="71A52AA3" w14:textId="34C63C7D" w:rsidR="0058098C" w:rsidRDefault="0058098C" w:rsidP="0058098C">
      <w:pPr>
        <w:pStyle w:val="ListParagraph"/>
        <w:numPr>
          <w:ilvl w:val="0"/>
          <w:numId w:val="3"/>
        </w:numPr>
      </w:pPr>
      <w:r>
        <w:t>The diagnostic signature assesses the risk that breast cancer will progress using the gene expression levels of 70 genes</w:t>
      </w:r>
    </w:p>
    <w:p w14:paraId="106ECE03" w14:textId="4D31C6A3" w:rsidR="0058098C" w:rsidRDefault="0058098C" w:rsidP="0058098C">
      <w:pPr>
        <w:pStyle w:val="ListParagraph"/>
        <w:numPr>
          <w:ilvl w:val="0"/>
          <w:numId w:val="3"/>
        </w:numPr>
      </w:pPr>
      <w:r>
        <w:t xml:space="preserve">Signature is found in the </w:t>
      </w:r>
      <w:proofErr w:type="spellStart"/>
      <w:r>
        <w:t>genefu</w:t>
      </w:r>
      <w:proofErr w:type="spellEnd"/>
      <w:r>
        <w:t xml:space="preserve"> package</w:t>
      </w:r>
    </w:p>
    <w:p w14:paraId="099E3595" w14:textId="3CF8E5F6" w:rsidR="0058098C" w:rsidRDefault="0058098C" w:rsidP="0058098C">
      <w:pPr>
        <w:pStyle w:val="ListParagraph"/>
        <w:numPr>
          <w:ilvl w:val="1"/>
          <w:numId w:val="3"/>
        </w:numPr>
      </w:pPr>
      <w:r>
        <w:t>Provides info and functions relevant for gene expression analysis</w:t>
      </w:r>
    </w:p>
    <w:p w14:paraId="335F16C6" w14:textId="07EBDD3F" w:rsidR="0058098C" w:rsidRDefault="0058098C" w:rsidP="0058098C">
      <w:pPr>
        <w:pStyle w:val="ListParagraph"/>
        <w:numPr>
          <w:ilvl w:val="0"/>
          <w:numId w:val="3"/>
        </w:numPr>
      </w:pPr>
      <w:r>
        <w:t xml:space="preserve">Info on the 70 gene signature used in the </w:t>
      </w:r>
      <w:proofErr w:type="spellStart"/>
      <w:r>
        <w:t>Mammaprint</w:t>
      </w:r>
      <w:proofErr w:type="spellEnd"/>
      <w:r>
        <w:t xml:space="preserve"> algorithm is in the </w:t>
      </w:r>
      <w:proofErr w:type="gramStart"/>
      <w:r>
        <w:t>sig.gene</w:t>
      </w:r>
      <w:proofErr w:type="gramEnd"/>
      <w:r>
        <w:t xml:space="preserve">70 </w:t>
      </w:r>
      <w:proofErr w:type="spellStart"/>
      <w:r>
        <w:t>dataframe</w:t>
      </w:r>
      <w:proofErr w:type="spellEnd"/>
      <w:r>
        <w:t xml:space="preserve"> </w:t>
      </w:r>
    </w:p>
    <w:p w14:paraId="63F8279E" w14:textId="1BD988AD" w:rsidR="0058098C" w:rsidRDefault="0058098C" w:rsidP="0074044B"/>
    <w:p w14:paraId="6A28A362" w14:textId="77777777" w:rsidR="0074044B" w:rsidRDefault="0074044B">
      <w:pPr>
        <w:spacing w:after="240" w:line="480" w:lineRule="auto"/>
        <w:ind w:firstLine="360"/>
        <w:contextualSpacing w:val="0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5D028F" w14:textId="7CB5EBEB" w:rsidR="0074044B" w:rsidRDefault="0074044B" w:rsidP="0074044B">
      <w:pPr>
        <w:pStyle w:val="Heading2"/>
      </w:pPr>
      <w:r>
        <w:lastRenderedPageBreak/>
        <w:t xml:space="preserve">Molecular basis for phenotypic variation </w:t>
      </w:r>
    </w:p>
    <w:p w14:paraId="133D7E55" w14:textId="77777777" w:rsidR="0074044B" w:rsidRDefault="0074044B" w:rsidP="0074044B">
      <w:pPr>
        <w:pStyle w:val="ListParagraph"/>
        <w:numPr>
          <w:ilvl w:val="0"/>
          <w:numId w:val="4"/>
        </w:numPr>
      </w:pPr>
      <w:r>
        <w:t>Phenotypic variation between organisms and cells is partly explained by their DNA.</w:t>
      </w:r>
    </w:p>
    <w:p w14:paraId="39244784" w14:textId="77777777" w:rsidR="0074044B" w:rsidRDefault="0074044B" w:rsidP="0074044B">
      <w:pPr>
        <w:pStyle w:val="ListParagraph"/>
        <w:numPr>
          <w:ilvl w:val="0"/>
          <w:numId w:val="4"/>
        </w:numPr>
      </w:pPr>
      <w:r>
        <w:t>DNA encodes all of the information for making proteins, the building blocks of life. Messages within the DNA are transcribed into RNA, which is then translated into protein.</w:t>
      </w:r>
    </w:p>
    <w:p w14:paraId="3FD8551D" w14:textId="77777777" w:rsidR="0074044B" w:rsidRDefault="0074044B" w:rsidP="0074044B">
      <w:pPr>
        <w:pStyle w:val="ListParagraph"/>
        <w:numPr>
          <w:ilvl w:val="0"/>
          <w:numId w:val="4"/>
        </w:numPr>
      </w:pPr>
      <w:r>
        <w:t>Phenotypic variation depends on differences in the DNA and also on differences in which parts of the DNA are expressed as proteins.</w:t>
      </w:r>
    </w:p>
    <w:p w14:paraId="5A905D60" w14:textId="3410E11C" w:rsidR="0074044B" w:rsidRDefault="0074044B" w:rsidP="0074044B">
      <w:pPr>
        <w:pStyle w:val="ListParagraph"/>
        <w:numPr>
          <w:ilvl w:val="0"/>
          <w:numId w:val="4"/>
        </w:numPr>
      </w:pPr>
      <w:r>
        <w:t>We use genomic technologies to measure differences in DNA and gene expression, such as changes in the sequence or amounts of expression, and relate those changes to phenotypic variation.</w:t>
      </w:r>
    </w:p>
    <w:p w14:paraId="66BFD38B" w14:textId="52FCFCB8" w:rsidR="0074044B" w:rsidRDefault="0074044B" w:rsidP="0074044B">
      <w:pPr>
        <w:ind w:firstLine="0"/>
      </w:pPr>
      <w:r>
        <w:t>Assessment</w:t>
      </w:r>
    </w:p>
    <w:p w14:paraId="4E77F10A" w14:textId="2AB8D008" w:rsidR="0074044B" w:rsidRDefault="0074044B" w:rsidP="0074044B">
      <w:pPr>
        <w:pStyle w:val="ListParagraph"/>
        <w:numPr>
          <w:ilvl w:val="0"/>
          <w:numId w:val="5"/>
        </w:numPr>
      </w:pPr>
      <w:r>
        <w:t xml:space="preserve">Explore </w:t>
      </w:r>
      <w:r w:rsidRPr="0074044B">
        <w:t xml:space="preserve">the use of data frames to store </w:t>
      </w:r>
      <w:proofErr w:type="spellStart"/>
      <w:r w:rsidRPr="0074044B">
        <w:t>phenoypes</w:t>
      </w:r>
      <w:proofErr w:type="spellEnd"/>
      <w:r w:rsidRPr="0074044B">
        <w:t xml:space="preserve"> (columns) from several individuals (rows).</w:t>
      </w:r>
    </w:p>
    <w:p w14:paraId="0F119A47" w14:textId="0C9E13D1" w:rsidR="0074044B" w:rsidRDefault="0074044B" w:rsidP="0074044B">
      <w:pPr>
        <w:ind w:firstLine="0"/>
      </w:pPr>
    </w:p>
    <w:p w14:paraId="276AE429" w14:textId="07DAA19A" w:rsidR="0074044B" w:rsidRDefault="0074044B" w:rsidP="00283067">
      <w:pPr>
        <w:pStyle w:val="Heading2"/>
      </w:pPr>
      <w:r>
        <w:t>DNA: chromosomes, replication, SNPs and other variants</w:t>
      </w:r>
    </w:p>
    <w:p w14:paraId="6976367B" w14:textId="4EDC1008" w:rsidR="0074044B" w:rsidRDefault="0074044B" w:rsidP="0074044B">
      <w:pPr>
        <w:pStyle w:val="ListParagraph"/>
        <w:numPr>
          <w:ilvl w:val="0"/>
          <w:numId w:val="5"/>
        </w:numPr>
      </w:pPr>
      <w:r>
        <w:t>GWAS are a major tool of genetic epidemiologists</w:t>
      </w:r>
    </w:p>
    <w:p w14:paraId="6B5FEF2D" w14:textId="55B345DC" w:rsidR="0074044B" w:rsidRDefault="0074044B" w:rsidP="0074044B">
      <w:pPr>
        <w:pStyle w:val="ListParagraph"/>
        <w:numPr>
          <w:ilvl w:val="0"/>
          <w:numId w:val="5"/>
        </w:numPr>
      </w:pPr>
      <w:r>
        <w:t>In case control design, specific disease cases are identified along with similar disease-free individuals (controls)</w:t>
      </w:r>
    </w:p>
    <w:p w14:paraId="346AAC65" w14:textId="733FE9BB" w:rsidR="0074044B" w:rsidRDefault="0074044B" w:rsidP="0074044B">
      <w:pPr>
        <w:pStyle w:val="ListParagraph"/>
        <w:numPr>
          <w:ilvl w:val="0"/>
          <w:numId w:val="5"/>
        </w:numPr>
      </w:pPr>
      <w:r>
        <w:t>SNP chips or DNA sequencing is used to obtain genotypes for a large number of SNPs</w:t>
      </w:r>
    </w:p>
    <w:p w14:paraId="75F69122" w14:textId="2B4E562F" w:rsidR="0074044B" w:rsidRDefault="0074044B" w:rsidP="0074044B">
      <w:pPr>
        <w:pStyle w:val="ListParagraph"/>
        <w:numPr>
          <w:ilvl w:val="0"/>
          <w:numId w:val="5"/>
        </w:numPr>
      </w:pPr>
      <w:r>
        <w:t>Genotype distributions for all SNPs are compared between cases and controls – SNPs exhibiting association with disease are identified</w:t>
      </w:r>
    </w:p>
    <w:p w14:paraId="774D083C" w14:textId="4E147D27" w:rsidR="0074044B" w:rsidRDefault="0074044B" w:rsidP="0074044B">
      <w:pPr>
        <w:pStyle w:val="ListParagraph"/>
        <w:numPr>
          <w:ilvl w:val="1"/>
          <w:numId w:val="5"/>
        </w:numPr>
      </w:pPr>
      <w:r>
        <w:t xml:space="preserve">Investigate for relationship to gene regulation and function </w:t>
      </w:r>
    </w:p>
    <w:p w14:paraId="0312298C" w14:textId="3E942735" w:rsidR="0074044B" w:rsidRDefault="002B6AAC" w:rsidP="002B6AAC">
      <w:pPr>
        <w:ind w:firstLine="0"/>
      </w:pPr>
      <w:r>
        <w:t>Assessment</w:t>
      </w:r>
    </w:p>
    <w:p w14:paraId="58855415" w14:textId="05520698" w:rsidR="0074044B" w:rsidRDefault="002B6AAC" w:rsidP="0074044B">
      <w:pPr>
        <w:pStyle w:val="ListParagraph"/>
        <w:numPr>
          <w:ilvl w:val="0"/>
          <w:numId w:val="5"/>
        </w:numPr>
      </w:pPr>
      <w:proofErr w:type="spellStart"/>
      <w:r>
        <w:t>Gwascat</w:t>
      </w:r>
      <w:proofErr w:type="spellEnd"/>
      <w:r>
        <w:t xml:space="preserve"> package includes info on a </w:t>
      </w:r>
      <w:proofErr w:type="spellStart"/>
      <w:r>
        <w:t>catalog</w:t>
      </w:r>
      <w:proofErr w:type="spellEnd"/>
      <w:r>
        <w:t xml:space="preserve"> of GWAS results</w:t>
      </w:r>
    </w:p>
    <w:p w14:paraId="36D3A3D3" w14:textId="0517F576" w:rsidR="002B6AAC" w:rsidRDefault="002B6AAC" w:rsidP="0074044B">
      <w:pPr>
        <w:pStyle w:val="ListParagraph"/>
        <w:numPr>
          <w:ilvl w:val="0"/>
          <w:numId w:val="5"/>
        </w:numPr>
      </w:pPr>
      <w:r>
        <w:t xml:space="preserve">Load package and check version of GWAS </w:t>
      </w:r>
      <w:proofErr w:type="spellStart"/>
      <w:r>
        <w:t>catalog</w:t>
      </w:r>
      <w:proofErr w:type="spellEnd"/>
      <w:r>
        <w:t xml:space="preserve"> stored in GRCh37 (hg19) coordinates</w:t>
      </w:r>
    </w:p>
    <w:p w14:paraId="0330740E" w14:textId="262686A1" w:rsidR="002B6AAC" w:rsidRDefault="002B6AAC" w:rsidP="002B6AAC">
      <w:pPr>
        <w:ind w:firstLine="0"/>
      </w:pPr>
    </w:p>
    <w:p w14:paraId="2F078B68" w14:textId="5A2873F8" w:rsidR="002B6AAC" w:rsidRDefault="002B6AAC" w:rsidP="00283067">
      <w:pPr>
        <w:pStyle w:val="Heading2"/>
      </w:pPr>
      <w:r>
        <w:t>How microarray hybridization works</w:t>
      </w:r>
    </w:p>
    <w:p w14:paraId="5CF5D6C5" w14:textId="4274A545" w:rsidR="002B6AAC" w:rsidRDefault="002B6AAC" w:rsidP="002B6AAC">
      <w:pPr>
        <w:pStyle w:val="ListParagraph"/>
        <w:numPr>
          <w:ilvl w:val="0"/>
          <w:numId w:val="6"/>
        </w:numPr>
      </w:pPr>
      <w:r>
        <w:t>Essentially is counting molecules</w:t>
      </w:r>
    </w:p>
    <w:p w14:paraId="0FF51BB1" w14:textId="391C6F30" w:rsidR="002B6AAC" w:rsidRDefault="002B6AAC" w:rsidP="002B6AAC">
      <w:pPr>
        <w:pStyle w:val="ListParagraph"/>
        <w:numPr>
          <w:ilvl w:val="0"/>
          <w:numId w:val="6"/>
        </w:numPr>
      </w:pPr>
      <w:r>
        <w:t xml:space="preserve">500,000 cells on </w:t>
      </w:r>
      <w:proofErr w:type="spellStart"/>
      <w:r>
        <w:t>genechip</w:t>
      </w:r>
      <w:proofErr w:type="spellEnd"/>
      <w:r>
        <w:t xml:space="preserve"> array</w:t>
      </w:r>
    </w:p>
    <w:p w14:paraId="12E2451B" w14:textId="766D10EC" w:rsidR="002B6AAC" w:rsidRDefault="002B6AAC" w:rsidP="002B6AAC">
      <w:pPr>
        <w:pStyle w:val="ListParagraph"/>
        <w:numPr>
          <w:ilvl w:val="1"/>
          <w:numId w:val="6"/>
        </w:numPr>
      </w:pPr>
      <w:r>
        <w:t>Millions of DNA probes in each cell</w:t>
      </w:r>
      <w:r w:rsidR="00283067">
        <w:t xml:space="preserve"> all targeting the same gene </w:t>
      </w:r>
    </w:p>
    <w:p w14:paraId="512F3355" w14:textId="49A2EE4B" w:rsidR="00283067" w:rsidRDefault="00283067" w:rsidP="002B6AAC">
      <w:pPr>
        <w:pStyle w:val="ListParagraph"/>
        <w:numPr>
          <w:ilvl w:val="1"/>
          <w:numId w:val="6"/>
        </w:numPr>
      </w:pPr>
      <w:r>
        <w:t xml:space="preserve">If DNA from two different samples is labelled with different </w:t>
      </w:r>
      <w:proofErr w:type="spellStart"/>
      <w:r>
        <w:t>flourophores</w:t>
      </w:r>
      <w:proofErr w:type="spellEnd"/>
      <w:r>
        <w:t xml:space="preserve"> they can be hybridised at the same time</w:t>
      </w:r>
    </w:p>
    <w:p w14:paraId="073C4C23" w14:textId="13D94960" w:rsidR="002B6AAC" w:rsidRDefault="002B6AAC" w:rsidP="002B6AAC">
      <w:pPr>
        <w:pStyle w:val="ListParagraph"/>
        <w:numPr>
          <w:ilvl w:val="0"/>
          <w:numId w:val="6"/>
        </w:numPr>
      </w:pPr>
      <w:r>
        <w:t>Process</w:t>
      </w:r>
    </w:p>
    <w:p w14:paraId="3E83ECA4" w14:textId="5E9D94BE" w:rsidR="002B6AAC" w:rsidRDefault="002B6AAC" w:rsidP="002B6AAC">
      <w:pPr>
        <w:pStyle w:val="ListParagraph"/>
        <w:numPr>
          <w:ilvl w:val="1"/>
          <w:numId w:val="6"/>
        </w:numPr>
      </w:pPr>
      <w:r>
        <w:t>Denaturation into ssDNA</w:t>
      </w:r>
    </w:p>
    <w:p w14:paraId="5E602B3E" w14:textId="52D95747" w:rsidR="002B6AAC" w:rsidRDefault="002B6AAC" w:rsidP="002B6AAC">
      <w:pPr>
        <w:pStyle w:val="ListParagraph"/>
        <w:numPr>
          <w:ilvl w:val="1"/>
          <w:numId w:val="6"/>
        </w:numPr>
      </w:pPr>
      <w:r>
        <w:t>Label DNA with fluorescent probe</w:t>
      </w:r>
    </w:p>
    <w:p w14:paraId="733AD175" w14:textId="011E5C9F" w:rsidR="002B6AAC" w:rsidRDefault="002B6AAC" w:rsidP="002B6AAC">
      <w:pPr>
        <w:pStyle w:val="ListParagraph"/>
        <w:numPr>
          <w:ilvl w:val="1"/>
          <w:numId w:val="6"/>
        </w:numPr>
      </w:pPr>
      <w:r>
        <w:t xml:space="preserve">Hybridise ssDNA to probes on array </w:t>
      </w:r>
    </w:p>
    <w:p w14:paraId="04D403A7" w14:textId="76F62CEF" w:rsidR="002B6AAC" w:rsidRDefault="002B6AAC" w:rsidP="002B6AAC">
      <w:pPr>
        <w:pStyle w:val="ListParagraph"/>
        <w:numPr>
          <w:ilvl w:val="2"/>
          <w:numId w:val="6"/>
        </w:numPr>
      </w:pPr>
      <w:r>
        <w:lastRenderedPageBreak/>
        <w:t>Probes are on a specific part of the array, allowing detection when complements bind</w:t>
      </w:r>
    </w:p>
    <w:p w14:paraId="7414739D" w14:textId="1DD2FC07" w:rsidR="00283067" w:rsidRDefault="002B6AAC" w:rsidP="00283067">
      <w:pPr>
        <w:pStyle w:val="ListParagraph"/>
        <w:numPr>
          <w:ilvl w:val="1"/>
          <w:numId w:val="6"/>
        </w:numPr>
      </w:pPr>
      <w:r>
        <w:t>Probe binding is detected</w:t>
      </w:r>
    </w:p>
    <w:p w14:paraId="05367D24" w14:textId="77777777" w:rsidR="00283067" w:rsidRDefault="00283067" w:rsidP="00283067">
      <w:pPr>
        <w:pStyle w:val="ListParagraph"/>
        <w:numPr>
          <w:ilvl w:val="0"/>
          <w:numId w:val="6"/>
        </w:numPr>
      </w:pPr>
      <w:r>
        <w:t>Applications of microarrays</w:t>
      </w:r>
    </w:p>
    <w:p w14:paraId="19B0812F" w14:textId="5A9020D2" w:rsidR="00283067" w:rsidRDefault="00283067" w:rsidP="00283067">
      <w:pPr>
        <w:pStyle w:val="ListParagraph"/>
        <w:numPr>
          <w:ilvl w:val="1"/>
          <w:numId w:val="6"/>
        </w:numPr>
      </w:pPr>
      <w:r>
        <w:t xml:space="preserve">Gene expression (RNA) microarray </w:t>
      </w:r>
    </w:p>
    <w:p w14:paraId="6647F486" w14:textId="00D061E3" w:rsidR="00283067" w:rsidRDefault="00283067" w:rsidP="00283067">
      <w:pPr>
        <w:pStyle w:val="ListParagraph"/>
        <w:numPr>
          <w:ilvl w:val="2"/>
          <w:numId w:val="6"/>
        </w:numPr>
      </w:pPr>
      <w:r>
        <w:t xml:space="preserve">Multiple probes targeting different parts of the gene, usually towards 3’ end as RNA degrades 5’ to 3’ </w:t>
      </w:r>
    </w:p>
    <w:p w14:paraId="5547F3BE" w14:textId="35A2AB72" w:rsidR="00283067" w:rsidRDefault="00283067" w:rsidP="00283067">
      <w:pPr>
        <w:pStyle w:val="ListParagraph"/>
        <w:numPr>
          <w:ilvl w:val="2"/>
          <w:numId w:val="6"/>
        </w:numPr>
      </w:pPr>
      <w:r>
        <w:t xml:space="preserve">Quantify gene expression </w:t>
      </w:r>
    </w:p>
    <w:p w14:paraId="3C98142C" w14:textId="421B5C6E" w:rsidR="00283067" w:rsidRDefault="00283067" w:rsidP="00283067">
      <w:pPr>
        <w:pStyle w:val="ListParagraph"/>
        <w:numPr>
          <w:ilvl w:val="1"/>
          <w:numId w:val="6"/>
        </w:numPr>
      </w:pPr>
      <w:r>
        <w:t>Genotyping (SNP) array</w:t>
      </w:r>
    </w:p>
    <w:p w14:paraId="2EB5B12B" w14:textId="7FC1AECA" w:rsidR="00283067" w:rsidRDefault="00283067" w:rsidP="00283067">
      <w:pPr>
        <w:pStyle w:val="ListParagraph"/>
        <w:numPr>
          <w:ilvl w:val="2"/>
          <w:numId w:val="6"/>
        </w:numPr>
      </w:pPr>
      <w:r>
        <w:t>Design two probes, one for each allele</w:t>
      </w:r>
    </w:p>
    <w:p w14:paraId="445B80AE" w14:textId="5A500347" w:rsidR="00283067" w:rsidRDefault="00283067" w:rsidP="00283067">
      <w:pPr>
        <w:pStyle w:val="ListParagraph"/>
        <w:numPr>
          <w:ilvl w:val="1"/>
          <w:numId w:val="6"/>
        </w:numPr>
      </w:pPr>
      <w:proofErr w:type="spellStart"/>
      <w:r>
        <w:t>ChIP</w:t>
      </w:r>
      <w:proofErr w:type="spellEnd"/>
      <w:r>
        <w:t xml:space="preserve"> microarray </w:t>
      </w:r>
    </w:p>
    <w:p w14:paraId="4A9AA770" w14:textId="5BBF80BE" w:rsidR="00283067" w:rsidRDefault="00283067" w:rsidP="00283067">
      <w:pPr>
        <w:pStyle w:val="ListParagraph"/>
        <w:numPr>
          <w:ilvl w:val="2"/>
          <w:numId w:val="6"/>
        </w:numPr>
      </w:pPr>
      <w:r>
        <w:t>Detection of transcription factor binding sites</w:t>
      </w:r>
    </w:p>
    <w:p w14:paraId="5CBAE598" w14:textId="1BFAEDB6" w:rsidR="00283067" w:rsidRDefault="00283067" w:rsidP="00283067">
      <w:pPr>
        <w:pStyle w:val="ListParagraph"/>
        <w:numPr>
          <w:ilvl w:val="2"/>
          <w:numId w:val="6"/>
        </w:numPr>
      </w:pPr>
      <w:r>
        <w:t>Where on the genome is a specific protein found?</w:t>
      </w:r>
    </w:p>
    <w:p w14:paraId="047E26AD" w14:textId="1BA5C957" w:rsidR="00283067" w:rsidRDefault="00283067" w:rsidP="00283067">
      <w:pPr>
        <w:pStyle w:val="ListParagraph"/>
        <w:numPr>
          <w:ilvl w:val="3"/>
          <w:numId w:val="6"/>
        </w:numPr>
      </w:pPr>
      <w:r>
        <w:t>Fragment DNA</w:t>
      </w:r>
    </w:p>
    <w:p w14:paraId="4229BC89" w14:textId="6E159916" w:rsidR="00283067" w:rsidRDefault="00283067" w:rsidP="00283067">
      <w:pPr>
        <w:pStyle w:val="ListParagraph"/>
        <w:numPr>
          <w:ilvl w:val="3"/>
          <w:numId w:val="6"/>
        </w:numPr>
      </w:pPr>
      <w:r>
        <w:t>Keep DNA with protein, remove protein</w:t>
      </w:r>
    </w:p>
    <w:p w14:paraId="4D9ED68E" w14:textId="39289367" w:rsidR="00283067" w:rsidRDefault="00283067" w:rsidP="00283067">
      <w:pPr>
        <w:pStyle w:val="ListParagraph"/>
        <w:numPr>
          <w:ilvl w:val="3"/>
          <w:numId w:val="6"/>
        </w:numPr>
      </w:pPr>
      <w:r>
        <w:t xml:space="preserve">Amplify </w:t>
      </w:r>
    </w:p>
    <w:p w14:paraId="64ABAC5C" w14:textId="4C3ACA3B" w:rsidR="00283067" w:rsidRDefault="00283067" w:rsidP="00283067">
      <w:pPr>
        <w:pStyle w:val="ListParagraph"/>
        <w:numPr>
          <w:ilvl w:val="3"/>
          <w:numId w:val="6"/>
        </w:numPr>
      </w:pPr>
      <w:r>
        <w:t>Label and hybridise to genome – “tiling probes”</w:t>
      </w:r>
    </w:p>
    <w:p w14:paraId="066D0C15" w14:textId="666C0C13" w:rsidR="00283067" w:rsidRDefault="00283067" w:rsidP="00283067">
      <w:pPr>
        <w:pStyle w:val="ListParagraph"/>
        <w:numPr>
          <w:ilvl w:val="3"/>
          <w:numId w:val="6"/>
        </w:numPr>
      </w:pPr>
      <w:r>
        <w:t>Determine which parts of genome are intensely lit up – binding sites</w:t>
      </w:r>
    </w:p>
    <w:p w14:paraId="5A1817CF" w14:textId="4E6CA733" w:rsidR="00283067" w:rsidRDefault="00283067" w:rsidP="00283067">
      <w:pPr>
        <w:ind w:firstLine="0"/>
      </w:pPr>
    </w:p>
    <w:p w14:paraId="395720E6" w14:textId="6DE6BB37" w:rsidR="00283067" w:rsidRDefault="00283067" w:rsidP="00283067">
      <w:pPr>
        <w:pStyle w:val="Heading2"/>
      </w:pPr>
      <w:r>
        <w:t xml:space="preserve">Introduction to NGS  </w:t>
      </w:r>
    </w:p>
    <w:p w14:paraId="57DE2D2B" w14:textId="75013915" w:rsidR="00283067" w:rsidRDefault="00283067" w:rsidP="00283067">
      <w:pPr>
        <w:pStyle w:val="ListParagraph"/>
        <w:numPr>
          <w:ilvl w:val="0"/>
          <w:numId w:val="6"/>
        </w:numPr>
      </w:pPr>
      <w:r>
        <w:t xml:space="preserve">Applications </w:t>
      </w:r>
    </w:p>
    <w:p w14:paraId="4AF7CDDE" w14:textId="10A7DA14" w:rsidR="00283067" w:rsidRDefault="00283067" w:rsidP="00283067">
      <w:pPr>
        <w:pStyle w:val="ListParagraph"/>
        <w:numPr>
          <w:ilvl w:val="1"/>
          <w:numId w:val="6"/>
        </w:numPr>
      </w:pPr>
      <w:r>
        <w:t>Resequencing</w:t>
      </w:r>
    </w:p>
    <w:p w14:paraId="1265E5CB" w14:textId="093E4D94" w:rsidR="00283067" w:rsidRDefault="00283067" w:rsidP="00283067">
      <w:pPr>
        <w:pStyle w:val="ListParagraph"/>
        <w:numPr>
          <w:ilvl w:val="2"/>
          <w:numId w:val="6"/>
        </w:numPr>
      </w:pPr>
      <w:r>
        <w:t xml:space="preserve">Genotyping, SNP discovery etc </w:t>
      </w:r>
    </w:p>
    <w:p w14:paraId="3632E5A2" w14:textId="0A0CF195" w:rsidR="00312C3B" w:rsidRDefault="00312C3B" w:rsidP="00312C3B">
      <w:pPr>
        <w:pStyle w:val="ListParagraph"/>
        <w:numPr>
          <w:ilvl w:val="1"/>
          <w:numId w:val="6"/>
        </w:numPr>
      </w:pPr>
      <w:r>
        <w:t xml:space="preserve">RNA-seq for differential gene expression </w:t>
      </w:r>
    </w:p>
    <w:p w14:paraId="683A13E1" w14:textId="2BFA7D1D" w:rsidR="00312C3B" w:rsidRDefault="00312C3B" w:rsidP="00312C3B">
      <w:pPr>
        <w:pStyle w:val="ListParagraph"/>
        <w:numPr>
          <w:ilvl w:val="2"/>
          <w:numId w:val="6"/>
        </w:numPr>
      </w:pPr>
      <w:r>
        <w:t>Where is coverage higher – more expression</w:t>
      </w:r>
    </w:p>
    <w:p w14:paraId="35B707AC" w14:textId="72993CB4" w:rsidR="00312C3B" w:rsidRDefault="00312C3B" w:rsidP="00312C3B">
      <w:pPr>
        <w:pStyle w:val="ListParagraph"/>
        <w:numPr>
          <w:ilvl w:val="1"/>
          <w:numId w:val="6"/>
        </w:numPr>
      </w:pPr>
      <w:proofErr w:type="spellStart"/>
      <w:r>
        <w:t>ChIP</w:t>
      </w:r>
      <w:proofErr w:type="spellEnd"/>
      <w:r>
        <w:t>-seq</w:t>
      </w:r>
    </w:p>
    <w:p w14:paraId="7BBAAFA3" w14:textId="58F28B90" w:rsidR="00312C3B" w:rsidRDefault="00312C3B" w:rsidP="00312C3B">
      <w:pPr>
        <w:pStyle w:val="ListParagraph"/>
        <w:numPr>
          <w:ilvl w:val="2"/>
          <w:numId w:val="6"/>
        </w:numPr>
      </w:pPr>
      <w:r>
        <w:t xml:space="preserve">Get DNA fragments that were bound to protein </w:t>
      </w:r>
    </w:p>
    <w:p w14:paraId="6BE10A4C" w14:textId="40EBEA3D" w:rsidR="00312C3B" w:rsidRDefault="00312C3B" w:rsidP="00312C3B">
      <w:pPr>
        <w:pStyle w:val="ListParagraph"/>
        <w:numPr>
          <w:ilvl w:val="2"/>
          <w:numId w:val="6"/>
        </w:numPr>
      </w:pPr>
      <w:r>
        <w:t xml:space="preserve">Sequence </w:t>
      </w:r>
    </w:p>
    <w:p w14:paraId="556A58BF" w14:textId="4B5FA18D" w:rsidR="00283067" w:rsidRDefault="00312C3B" w:rsidP="00312C3B">
      <w:pPr>
        <w:pStyle w:val="ListParagraph"/>
        <w:numPr>
          <w:ilvl w:val="2"/>
          <w:numId w:val="6"/>
        </w:numPr>
      </w:pPr>
      <w:r>
        <w:t>Map to identify which sites bound protein</w:t>
      </w:r>
    </w:p>
    <w:p w14:paraId="579AB7EB" w14:textId="77777777" w:rsidR="002B6AAC" w:rsidRPr="002B6AAC" w:rsidRDefault="002B6AAC" w:rsidP="002B6AAC"/>
    <w:p w14:paraId="69AB4F7E" w14:textId="77777777" w:rsidR="002B6AAC" w:rsidRPr="0074044B" w:rsidRDefault="002B6AAC" w:rsidP="002B6AAC">
      <w:pPr>
        <w:ind w:firstLine="0"/>
      </w:pPr>
    </w:p>
    <w:p w14:paraId="57742633" w14:textId="77777777" w:rsidR="0074044B" w:rsidRDefault="0074044B">
      <w:pPr>
        <w:spacing w:after="240" w:line="480" w:lineRule="auto"/>
        <w:ind w:firstLine="360"/>
        <w:contextualSpacing w:val="0"/>
      </w:pPr>
      <w:r>
        <w:br w:type="page"/>
      </w:r>
    </w:p>
    <w:p w14:paraId="31512D23" w14:textId="77777777" w:rsidR="0074044B" w:rsidRPr="0058098C" w:rsidRDefault="0074044B" w:rsidP="0074044B"/>
    <w:sectPr w:rsidR="0074044B" w:rsidRPr="0058098C" w:rsidSect="004B3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5B4"/>
    <w:multiLevelType w:val="hybridMultilevel"/>
    <w:tmpl w:val="5F2CB7F0"/>
    <w:lvl w:ilvl="0" w:tplc="C6AAED98">
      <w:start w:val="1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77" w:hanging="360"/>
      </w:pPr>
    </w:lvl>
    <w:lvl w:ilvl="2" w:tplc="0809001B" w:tentative="1">
      <w:start w:val="1"/>
      <w:numFmt w:val="lowerRoman"/>
      <w:lvlText w:val="%3."/>
      <w:lvlJc w:val="right"/>
      <w:pPr>
        <w:ind w:left="3597" w:hanging="180"/>
      </w:pPr>
    </w:lvl>
    <w:lvl w:ilvl="3" w:tplc="0809000F" w:tentative="1">
      <w:start w:val="1"/>
      <w:numFmt w:val="decimal"/>
      <w:lvlText w:val="%4."/>
      <w:lvlJc w:val="left"/>
      <w:pPr>
        <w:ind w:left="4317" w:hanging="360"/>
      </w:pPr>
    </w:lvl>
    <w:lvl w:ilvl="4" w:tplc="08090019" w:tentative="1">
      <w:start w:val="1"/>
      <w:numFmt w:val="lowerLetter"/>
      <w:lvlText w:val="%5."/>
      <w:lvlJc w:val="left"/>
      <w:pPr>
        <w:ind w:left="5037" w:hanging="360"/>
      </w:pPr>
    </w:lvl>
    <w:lvl w:ilvl="5" w:tplc="0809001B" w:tentative="1">
      <w:start w:val="1"/>
      <w:numFmt w:val="lowerRoman"/>
      <w:lvlText w:val="%6."/>
      <w:lvlJc w:val="right"/>
      <w:pPr>
        <w:ind w:left="5757" w:hanging="180"/>
      </w:pPr>
    </w:lvl>
    <w:lvl w:ilvl="6" w:tplc="0809000F" w:tentative="1">
      <w:start w:val="1"/>
      <w:numFmt w:val="decimal"/>
      <w:lvlText w:val="%7."/>
      <w:lvlJc w:val="left"/>
      <w:pPr>
        <w:ind w:left="6477" w:hanging="360"/>
      </w:pPr>
    </w:lvl>
    <w:lvl w:ilvl="7" w:tplc="08090019" w:tentative="1">
      <w:start w:val="1"/>
      <w:numFmt w:val="lowerLetter"/>
      <w:lvlText w:val="%8."/>
      <w:lvlJc w:val="left"/>
      <w:pPr>
        <w:ind w:left="7197" w:hanging="360"/>
      </w:pPr>
    </w:lvl>
    <w:lvl w:ilvl="8" w:tplc="08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" w15:restartNumberingAfterBreak="0">
    <w:nsid w:val="322748EC"/>
    <w:multiLevelType w:val="hybridMultilevel"/>
    <w:tmpl w:val="773CBCC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8A95978"/>
    <w:multiLevelType w:val="multilevel"/>
    <w:tmpl w:val="35F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A52"/>
    <w:multiLevelType w:val="hybridMultilevel"/>
    <w:tmpl w:val="B12EC5E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DD228AF"/>
    <w:multiLevelType w:val="hybridMultilevel"/>
    <w:tmpl w:val="E3A02A9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0877888"/>
    <w:multiLevelType w:val="hybridMultilevel"/>
    <w:tmpl w:val="EB025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04E2A"/>
    <w:multiLevelType w:val="hybridMultilevel"/>
    <w:tmpl w:val="EA62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56461">
    <w:abstractNumId w:val="2"/>
  </w:num>
  <w:num w:numId="2" w16cid:durableId="1849981832">
    <w:abstractNumId w:val="6"/>
  </w:num>
  <w:num w:numId="3" w16cid:durableId="119079116">
    <w:abstractNumId w:val="1"/>
  </w:num>
  <w:num w:numId="4" w16cid:durableId="98111500">
    <w:abstractNumId w:val="4"/>
  </w:num>
  <w:num w:numId="5" w16cid:durableId="556746245">
    <w:abstractNumId w:val="5"/>
  </w:num>
  <w:num w:numId="6" w16cid:durableId="2041855872">
    <w:abstractNumId w:val="3"/>
  </w:num>
  <w:num w:numId="7" w16cid:durableId="106313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32"/>
    <w:rsid w:val="000E4B31"/>
    <w:rsid w:val="00283067"/>
    <w:rsid w:val="002B6AAC"/>
    <w:rsid w:val="00312C3B"/>
    <w:rsid w:val="004B3D32"/>
    <w:rsid w:val="0058098C"/>
    <w:rsid w:val="006402B1"/>
    <w:rsid w:val="0074044B"/>
    <w:rsid w:val="007A074D"/>
    <w:rsid w:val="009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C812"/>
  <w15:chartTrackingRefBased/>
  <w15:docId w15:val="{846BDF78-8051-5A44-A721-DE77AA43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8C"/>
    <w:pPr>
      <w:spacing w:after="120" w:line="360" w:lineRule="auto"/>
      <w:ind w:firstLine="357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B3D32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D32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D32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D32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D32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D32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D32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D32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D32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7A074D"/>
    <w:rPr>
      <w:rFonts w:ascii="Arial" w:hAnsi="Arial"/>
    </w:rPr>
    <w:tblPr>
      <w:tblStyleRowBandSize w:val="1"/>
      <w:tblStyleColBandSize w:val="1"/>
    </w:tblPr>
    <w:tblStylePr w:type="firstRow">
      <w:rPr>
        <w:b w:val="0"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3D3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D3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3D3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D3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D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D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D3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D3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D3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D3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3D3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B3D3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D3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3D32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B3D32"/>
    <w:rPr>
      <w:b/>
      <w:bCs/>
      <w:spacing w:val="0"/>
    </w:rPr>
  </w:style>
  <w:style w:type="character" w:styleId="Emphasis">
    <w:name w:val="Emphasis"/>
    <w:uiPriority w:val="20"/>
    <w:qFormat/>
    <w:rsid w:val="004B3D32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4B3D32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B3D3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B3D32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B3D32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D3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D3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B3D3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B3D32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B3D32"/>
    <w:rPr>
      <w:smallCaps/>
    </w:rPr>
  </w:style>
  <w:style w:type="character" w:styleId="IntenseReference">
    <w:name w:val="Intense Reference"/>
    <w:uiPriority w:val="32"/>
    <w:qFormat/>
    <w:rsid w:val="004B3D32"/>
    <w:rPr>
      <w:b/>
      <w:bCs/>
      <w:smallCaps/>
      <w:color w:val="auto"/>
    </w:rPr>
  </w:style>
  <w:style w:type="character" w:styleId="BookTitle">
    <w:name w:val="Book Title"/>
    <w:uiPriority w:val="33"/>
    <w:qFormat/>
    <w:rsid w:val="004B3D3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D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576</Words>
  <Characters>3360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Eilish S. McMaster</dc:creator>
  <cp:keywords/>
  <dc:description/>
  <cp:lastModifiedBy>Eilish S. McMaster</cp:lastModifiedBy>
  <cp:revision>1</cp:revision>
  <dcterms:created xsi:type="dcterms:W3CDTF">2022-10-21T08:54:00Z</dcterms:created>
  <dcterms:modified xsi:type="dcterms:W3CDTF">2022-10-21T09:55:00Z</dcterms:modified>
</cp:coreProperties>
</file>