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BA889" w14:textId="77777777" w:rsidR="00A157AB" w:rsidRPr="00A157AB" w:rsidRDefault="00A157AB" w:rsidP="00A157AB">
      <w:pPr>
        <w:shd w:val="clear" w:color="auto" w:fill="FFFFFF"/>
        <w:spacing w:before="100" w:beforeAutospacing="1" w:after="100" w:afterAutospacing="1"/>
        <w:outlineLvl w:val="1"/>
        <w:rPr>
          <w:rFonts w:ascii="Georgia" w:eastAsia="Times New Roman" w:hAnsi="Georgia" w:cs="Times New Roman"/>
          <w:b/>
          <w:bCs/>
          <w:color w:val="000000"/>
          <w:sz w:val="27"/>
          <w:szCs w:val="27"/>
        </w:rPr>
      </w:pPr>
      <w:r w:rsidRPr="00A157AB">
        <w:rPr>
          <w:rFonts w:ascii="Georgia" w:eastAsia="Times New Roman" w:hAnsi="Georgia" w:cs="Times New Roman"/>
          <w:b/>
          <w:bCs/>
          <w:color w:val="000000"/>
          <w:sz w:val="20"/>
          <w:szCs w:val="20"/>
        </w:rPr>
        <w:t>Electronic Supplement to</w:t>
      </w:r>
      <w:r w:rsidRPr="00A157AB">
        <w:rPr>
          <w:rFonts w:ascii="Georgia" w:eastAsia="Times New Roman" w:hAnsi="Georgia" w:cs="Times New Roman"/>
          <w:b/>
          <w:bCs/>
          <w:color w:val="000000"/>
          <w:sz w:val="27"/>
          <w:szCs w:val="27"/>
        </w:rPr>
        <w:t> </w:t>
      </w:r>
      <w:r w:rsidRPr="00A157AB">
        <w:rPr>
          <w:rFonts w:ascii="Georgia" w:eastAsia="Times New Roman" w:hAnsi="Georgia" w:cs="Times New Roman"/>
          <w:b/>
          <w:bCs/>
          <w:color w:val="000000"/>
          <w:sz w:val="27"/>
          <w:szCs w:val="27"/>
        </w:rPr>
        <w:br/>
      </w:r>
      <w:r>
        <w:rPr>
          <w:rFonts w:ascii="Georgia" w:eastAsia="Times New Roman" w:hAnsi="Georgia" w:cs="Times New Roman"/>
          <w:b/>
          <w:bCs/>
          <w:color w:val="000000"/>
          <w:sz w:val="27"/>
          <w:szCs w:val="27"/>
        </w:rPr>
        <w:t>OBSrange: A new tool for the precise remote location of Ocean Bottom Seismometers</w:t>
      </w:r>
    </w:p>
    <w:p w14:paraId="1B4D6A5C" w14:textId="77777777" w:rsidR="00A157AB" w:rsidRPr="00A157AB" w:rsidRDefault="00A157AB" w:rsidP="00A157AB">
      <w:pPr>
        <w:shd w:val="clear" w:color="auto" w:fill="FFFFFF"/>
        <w:spacing w:before="100" w:beforeAutospacing="1" w:after="100" w:afterAutospacing="1"/>
        <w:outlineLvl w:val="2"/>
        <w:rPr>
          <w:rFonts w:ascii="Georgia" w:eastAsia="Times New Roman" w:hAnsi="Georgia" w:cs="Times New Roman"/>
          <w:b/>
          <w:bCs/>
          <w:color w:val="000000"/>
        </w:rPr>
      </w:pPr>
      <w:r w:rsidRPr="00A157AB">
        <w:rPr>
          <w:rFonts w:ascii="Georgia" w:eastAsia="Times New Roman" w:hAnsi="Georgia" w:cs="Times New Roman"/>
          <w:b/>
          <w:bCs/>
          <w:color w:val="000000"/>
        </w:rPr>
        <w:t xml:space="preserve">by </w:t>
      </w:r>
      <w:r>
        <w:rPr>
          <w:rFonts w:ascii="Georgia" w:eastAsia="Times New Roman" w:hAnsi="Georgia" w:cs="Times New Roman"/>
          <w:b/>
          <w:bCs/>
          <w:color w:val="000000"/>
        </w:rPr>
        <w:t>J. B. Russell, Z</w:t>
      </w:r>
      <w:r w:rsidRPr="00A157AB">
        <w:rPr>
          <w:rFonts w:ascii="Georgia" w:eastAsia="Times New Roman" w:hAnsi="Georgia" w:cs="Times New Roman"/>
          <w:b/>
          <w:bCs/>
          <w:color w:val="000000"/>
        </w:rPr>
        <w:t xml:space="preserve">. </w:t>
      </w:r>
      <w:r>
        <w:rPr>
          <w:rFonts w:ascii="Georgia" w:eastAsia="Times New Roman" w:hAnsi="Georgia" w:cs="Times New Roman"/>
          <w:b/>
          <w:bCs/>
          <w:color w:val="000000"/>
        </w:rPr>
        <w:t>Eilon</w:t>
      </w:r>
      <w:r w:rsidRPr="00A157AB">
        <w:rPr>
          <w:rFonts w:ascii="Georgia" w:eastAsia="Times New Roman" w:hAnsi="Georgia" w:cs="Times New Roman"/>
          <w:b/>
          <w:bCs/>
          <w:color w:val="000000"/>
        </w:rPr>
        <w:t xml:space="preserve">, and </w:t>
      </w:r>
      <w:r>
        <w:rPr>
          <w:rFonts w:ascii="Georgia" w:eastAsia="Times New Roman" w:hAnsi="Georgia" w:cs="Times New Roman"/>
          <w:b/>
          <w:bCs/>
          <w:color w:val="000000"/>
        </w:rPr>
        <w:t>S. G. Mosher</w:t>
      </w:r>
    </w:p>
    <w:p w14:paraId="03F6160E" w14:textId="77777777" w:rsidR="00A157AB" w:rsidRPr="00A157AB" w:rsidRDefault="00A157AB" w:rsidP="00A157AB">
      <w:pPr>
        <w:shd w:val="clear" w:color="auto" w:fill="FFFFFF"/>
        <w:spacing w:before="100" w:beforeAutospacing="1" w:after="100" w:afterAutospacing="1"/>
        <w:rPr>
          <w:rFonts w:ascii="Georgia" w:hAnsi="Georgia" w:cs="Times New Roman"/>
          <w:color w:val="000000"/>
          <w:sz w:val="20"/>
          <w:szCs w:val="20"/>
        </w:rPr>
      </w:pPr>
      <w:r w:rsidRPr="00A157AB">
        <w:rPr>
          <w:rFonts w:ascii="Georgia" w:hAnsi="Georgia" w:cs="Times New Roman"/>
          <w:color w:val="000000"/>
          <w:sz w:val="20"/>
          <w:szCs w:val="20"/>
        </w:rPr>
        <w:t> </w:t>
      </w:r>
    </w:p>
    <w:p w14:paraId="12B8C745" w14:textId="0021B7B4" w:rsidR="00A157AB" w:rsidRPr="00D3707F" w:rsidRDefault="006E4628" w:rsidP="00A157AB">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color w:val="000000"/>
          <w:sz w:val="20"/>
          <w:szCs w:val="20"/>
        </w:rPr>
        <w:t>This el</w:t>
      </w:r>
      <w:r w:rsidR="001D1B51">
        <w:rPr>
          <w:rFonts w:ascii="Georgia" w:hAnsi="Georgia" w:cs="Times New Roman"/>
          <w:color w:val="000000"/>
          <w:sz w:val="20"/>
          <w:szCs w:val="20"/>
        </w:rPr>
        <w:t>ectronic supplement includes ten</w:t>
      </w:r>
      <w:r>
        <w:rPr>
          <w:rFonts w:ascii="Georgia" w:hAnsi="Georgia" w:cs="Times New Roman"/>
          <w:color w:val="000000"/>
          <w:sz w:val="20"/>
          <w:szCs w:val="20"/>
        </w:rPr>
        <w:t xml:space="preserve"> figures.</w:t>
      </w:r>
      <w:r w:rsidR="00BC5F8B">
        <w:rPr>
          <w:rFonts w:ascii="Georgia" w:hAnsi="Georgia" w:cs="Times New Roman"/>
          <w:color w:val="000000"/>
          <w:sz w:val="20"/>
          <w:szCs w:val="20"/>
        </w:rPr>
        <w:t xml:space="preserve"> Figures S1-S2 show the depth-offset dependence of the ray bending correction for two example sound speed profiles.</w:t>
      </w:r>
      <w:r w:rsidR="000D5D62">
        <w:rPr>
          <w:rFonts w:ascii="Georgia" w:hAnsi="Georgia" w:cs="Times New Roman"/>
          <w:color w:val="000000"/>
          <w:sz w:val="20"/>
          <w:szCs w:val="20"/>
        </w:rPr>
        <w:t xml:space="preserve"> Figures S3-S4 demonstrate the effects of the ellipsoid correction for a synthetic and real data example.</w:t>
      </w:r>
      <w:r w:rsidR="00F26000">
        <w:rPr>
          <w:rFonts w:ascii="Georgia" w:hAnsi="Georgia" w:cs="Times New Roman"/>
          <w:color w:val="000000"/>
          <w:sz w:val="20"/>
          <w:szCs w:val="20"/>
        </w:rPr>
        <w:t xml:space="preserve"> Figure S5 shows the effect of failing to account for a GPS-transponder offset. </w:t>
      </w:r>
      <w:r w:rsidR="00F26000" w:rsidRPr="00F26000">
        <w:rPr>
          <w:rFonts w:ascii="Georgia" w:hAnsi="Georgia" w:cs="Times New Roman"/>
          <w:color w:val="000000"/>
          <w:sz w:val="20"/>
          <w:szCs w:val="20"/>
        </w:rPr>
        <w:t>Figure S6 shows the diminishing improvement in horizontal misfit with increasing survey radius for the PACMAN survey geometry.</w:t>
      </w:r>
      <w:r w:rsidR="00F26000">
        <w:rPr>
          <w:rFonts w:ascii="Georgia" w:hAnsi="Georgia" w:cs="Times New Roman"/>
          <w:color w:val="000000"/>
          <w:sz w:val="20"/>
          <w:szCs w:val="20"/>
        </w:rPr>
        <w:t xml:space="preserve"> Figure S7-S8 shows the synthetic survey tests at nominal water depths of 2000 m and 500 m. Figure S9 shows the synthetic survey tests at 5000 m without account for a GPS-transponder offset. </w:t>
      </w:r>
      <w:r w:rsidR="000A1292">
        <w:rPr>
          <w:rFonts w:ascii="Georgia" w:hAnsi="Georgia" w:cs="Times New Roman"/>
          <w:color w:val="000000"/>
          <w:sz w:val="20"/>
          <w:szCs w:val="20"/>
        </w:rPr>
        <w:t>Figure S1</w:t>
      </w:r>
      <w:r w:rsidR="00BC5F8B">
        <w:rPr>
          <w:rFonts w:ascii="Georgia" w:hAnsi="Georgia" w:cs="Times New Roman"/>
          <w:color w:val="000000"/>
          <w:sz w:val="20"/>
          <w:szCs w:val="20"/>
        </w:rPr>
        <w:t>0</w:t>
      </w:r>
      <w:r w:rsidR="000A1292">
        <w:rPr>
          <w:rFonts w:ascii="Georgia" w:hAnsi="Georgia" w:cs="Times New Roman"/>
          <w:color w:val="000000"/>
          <w:sz w:val="20"/>
          <w:szCs w:val="20"/>
        </w:rPr>
        <w:t xml:space="preserve"> shows geostrophic flow and dynamic sea level (</w:t>
      </w:r>
      <w:r w:rsidR="00A3192D">
        <w:rPr>
          <w:rFonts w:ascii="Georgia" w:hAnsi="Georgia" w:cs="Times New Roman"/>
          <w:color w:val="000000"/>
          <w:sz w:val="20"/>
          <w:szCs w:val="20"/>
        </w:rPr>
        <w:t xml:space="preserve">sea-surface height relative to </w:t>
      </w:r>
      <w:r w:rsidR="00AA1F21">
        <w:rPr>
          <w:rFonts w:ascii="Georgia" w:hAnsi="Georgia" w:cs="Times New Roman"/>
          <w:color w:val="000000"/>
          <w:sz w:val="20"/>
          <w:szCs w:val="20"/>
        </w:rPr>
        <w:t xml:space="preserve">the </w:t>
      </w:r>
      <w:r w:rsidR="00A3192D">
        <w:rPr>
          <w:rFonts w:ascii="Georgia" w:hAnsi="Georgia" w:cs="Times New Roman"/>
          <w:color w:val="000000"/>
          <w:sz w:val="20"/>
          <w:szCs w:val="20"/>
        </w:rPr>
        <w:t>geoid</w:t>
      </w:r>
      <w:r w:rsidR="00803C85">
        <w:rPr>
          <w:rFonts w:ascii="Georgia" w:hAnsi="Georgia" w:cs="Times New Roman"/>
          <w:color w:val="000000"/>
          <w:sz w:val="20"/>
          <w:szCs w:val="20"/>
        </w:rPr>
        <w:t>) in</w:t>
      </w:r>
      <w:r w:rsidR="00CC524F">
        <w:rPr>
          <w:rFonts w:ascii="Georgia" w:hAnsi="Georgia" w:cs="Times New Roman"/>
          <w:color w:val="000000"/>
          <w:sz w:val="20"/>
          <w:szCs w:val="20"/>
        </w:rPr>
        <w:t xml:space="preserve"> the Young Pacific ORCA region during </w:t>
      </w:r>
      <w:r w:rsidR="00AA1F21">
        <w:rPr>
          <w:rFonts w:ascii="Georgia" w:hAnsi="Georgia" w:cs="Times New Roman"/>
          <w:color w:val="000000"/>
          <w:sz w:val="20"/>
          <w:szCs w:val="20"/>
        </w:rPr>
        <w:t xml:space="preserve">and directly following </w:t>
      </w:r>
      <w:r w:rsidR="00CC524F">
        <w:rPr>
          <w:rFonts w:ascii="Georgia" w:hAnsi="Georgia" w:cs="Times New Roman"/>
          <w:color w:val="000000"/>
          <w:sz w:val="20"/>
          <w:szCs w:val="20"/>
        </w:rPr>
        <w:t xml:space="preserve">the deployment </w:t>
      </w:r>
      <w:r w:rsidR="00231E70">
        <w:rPr>
          <w:rFonts w:ascii="Georgia" w:hAnsi="Georgia" w:cs="Times New Roman"/>
          <w:color w:val="000000"/>
          <w:sz w:val="20"/>
          <w:szCs w:val="20"/>
        </w:rPr>
        <w:t>(see</w:t>
      </w:r>
      <w:r w:rsidR="00AE6528">
        <w:rPr>
          <w:rFonts w:ascii="Georgia" w:hAnsi="Georgia" w:cs="Times New Roman"/>
          <w:color w:val="000000"/>
          <w:sz w:val="20"/>
          <w:szCs w:val="20"/>
        </w:rPr>
        <w:t xml:space="preserve"> the link in</w:t>
      </w:r>
      <w:r w:rsidR="00231E70">
        <w:rPr>
          <w:rFonts w:ascii="Georgia" w:hAnsi="Georgia" w:cs="Times New Roman"/>
          <w:color w:val="000000"/>
          <w:sz w:val="20"/>
          <w:szCs w:val="20"/>
        </w:rPr>
        <w:t xml:space="preserve"> Data and Resources</w:t>
      </w:r>
      <w:r w:rsidR="0064287D">
        <w:rPr>
          <w:rFonts w:ascii="Georgia" w:hAnsi="Georgia" w:cs="Times New Roman"/>
          <w:color w:val="000000"/>
          <w:sz w:val="20"/>
          <w:szCs w:val="20"/>
        </w:rPr>
        <w:t xml:space="preserve"> </w:t>
      </w:r>
      <w:r w:rsidR="004D6813">
        <w:rPr>
          <w:rFonts w:ascii="Georgia" w:hAnsi="Georgia" w:cs="Times New Roman"/>
          <w:color w:val="000000"/>
          <w:sz w:val="20"/>
          <w:szCs w:val="20"/>
        </w:rPr>
        <w:t xml:space="preserve">for </w:t>
      </w:r>
      <w:r w:rsidR="0064287D">
        <w:rPr>
          <w:rFonts w:ascii="Georgia" w:hAnsi="Georgia" w:cs="Times New Roman"/>
          <w:color w:val="000000"/>
          <w:sz w:val="20"/>
          <w:szCs w:val="20"/>
        </w:rPr>
        <w:t>complete information about these data</w:t>
      </w:r>
      <w:r w:rsidR="00231E70">
        <w:rPr>
          <w:rFonts w:ascii="Georgia" w:hAnsi="Georgia" w:cs="Times New Roman"/>
          <w:color w:val="000000"/>
          <w:sz w:val="20"/>
          <w:szCs w:val="20"/>
        </w:rPr>
        <w:t xml:space="preserve">). </w:t>
      </w:r>
      <w:r w:rsidR="00634F95">
        <w:rPr>
          <w:rFonts w:ascii="Georgia" w:hAnsi="Georgia" w:cs="Times New Roman"/>
          <w:color w:val="000000"/>
          <w:sz w:val="20"/>
          <w:szCs w:val="20"/>
        </w:rPr>
        <w:t>The deployment took place</w:t>
      </w:r>
      <w:r w:rsidR="00270B2E">
        <w:rPr>
          <w:rFonts w:ascii="Georgia" w:hAnsi="Georgia" w:cs="Times New Roman"/>
          <w:color w:val="000000"/>
          <w:sz w:val="20"/>
          <w:szCs w:val="20"/>
        </w:rPr>
        <w:t xml:space="preserve"> </w:t>
      </w:r>
      <w:r w:rsidR="00634F95">
        <w:rPr>
          <w:rFonts w:ascii="Georgia" w:hAnsi="Georgia" w:cs="Times New Roman"/>
          <w:color w:val="000000"/>
          <w:sz w:val="20"/>
          <w:szCs w:val="20"/>
        </w:rPr>
        <w:t>from</w:t>
      </w:r>
      <w:r w:rsidR="006034DF">
        <w:rPr>
          <w:rFonts w:ascii="Georgia" w:hAnsi="Georgia" w:cs="Times New Roman"/>
          <w:color w:val="000000"/>
          <w:sz w:val="20"/>
          <w:szCs w:val="20"/>
        </w:rPr>
        <w:t xml:space="preserve"> April 16-29</w:t>
      </w:r>
      <w:r w:rsidR="00270B2E">
        <w:rPr>
          <w:rFonts w:ascii="Georgia" w:hAnsi="Georgia" w:cs="Times New Roman"/>
          <w:color w:val="000000"/>
          <w:sz w:val="20"/>
          <w:szCs w:val="20"/>
        </w:rPr>
        <w:t>, 2018</w:t>
      </w:r>
      <w:r w:rsidR="00634F95">
        <w:rPr>
          <w:rFonts w:ascii="Georgia" w:hAnsi="Georgia" w:cs="Times New Roman"/>
          <w:color w:val="000000"/>
          <w:sz w:val="20"/>
          <w:szCs w:val="20"/>
        </w:rPr>
        <w:t>.</w:t>
      </w:r>
      <w:r w:rsidR="00AA1F21">
        <w:rPr>
          <w:rFonts w:ascii="Georgia" w:hAnsi="Georgia" w:cs="Times New Roman"/>
          <w:color w:val="000000"/>
          <w:sz w:val="20"/>
          <w:szCs w:val="20"/>
        </w:rPr>
        <w:t xml:space="preserve"> </w:t>
      </w:r>
    </w:p>
    <w:p w14:paraId="55C14DAC" w14:textId="77777777" w:rsidR="00A157AB" w:rsidRPr="00A157AB" w:rsidRDefault="00A64176" w:rsidP="00A157AB">
      <w:pPr>
        <w:rPr>
          <w:rFonts w:ascii="Times" w:eastAsia="Times New Roman" w:hAnsi="Times" w:cs="Times New Roman"/>
          <w:sz w:val="20"/>
          <w:szCs w:val="20"/>
        </w:rPr>
      </w:pPr>
      <w:r>
        <w:rPr>
          <w:rFonts w:ascii="Times" w:eastAsia="Times New Roman" w:hAnsi="Times" w:cs="Times New Roman"/>
          <w:sz w:val="20"/>
          <w:szCs w:val="20"/>
        </w:rPr>
        <w:pict w14:anchorId="5AE9829A">
          <v:rect id="_x0000_i1025" style="width:6in;height:1.5pt" o:hralign="center" o:hrstd="t" o:hrnoshade="t" o:hr="t" fillcolor="black" stroked="f"/>
        </w:pict>
      </w:r>
    </w:p>
    <w:p w14:paraId="73CDB4BF" w14:textId="77777777" w:rsidR="00A157AB" w:rsidRDefault="00A157AB" w:rsidP="00A157AB">
      <w:pPr>
        <w:shd w:val="clear" w:color="auto" w:fill="FFFFFF"/>
        <w:spacing w:before="100" w:beforeAutospacing="1" w:after="100" w:afterAutospacing="1"/>
        <w:outlineLvl w:val="2"/>
        <w:rPr>
          <w:rFonts w:ascii="Georgia" w:eastAsia="Times New Roman" w:hAnsi="Georgia" w:cs="Times New Roman"/>
          <w:b/>
          <w:bCs/>
          <w:color w:val="000000"/>
        </w:rPr>
      </w:pPr>
      <w:r w:rsidRPr="00A157AB">
        <w:rPr>
          <w:rFonts w:ascii="Georgia" w:eastAsia="Times New Roman" w:hAnsi="Georgia" w:cs="Times New Roman"/>
          <w:b/>
          <w:bCs/>
          <w:color w:val="000000"/>
        </w:rPr>
        <w:t>Figures</w:t>
      </w:r>
    </w:p>
    <w:p w14:paraId="5ACAA59D" w14:textId="6B4E4F95" w:rsidR="00BC5F8B" w:rsidRDefault="00EA16D9" w:rsidP="00BC5F8B">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Figure S1</w:t>
      </w:r>
      <w:r w:rsidR="00BC5F8B">
        <w:rPr>
          <w:rFonts w:ascii="Georgia" w:hAnsi="Georgia" w:cs="Times New Roman"/>
          <w:b/>
          <w:color w:val="000000"/>
          <w:sz w:val="20"/>
          <w:szCs w:val="20"/>
        </w:rPr>
        <w:t xml:space="preserve">. </w:t>
      </w:r>
      <w:r w:rsidR="006B05D5">
        <w:rPr>
          <w:rFonts w:ascii="Georgia" w:hAnsi="Georgia" w:cs="Times New Roman"/>
          <w:iCs/>
          <w:color w:val="000000"/>
          <w:sz w:val="20"/>
          <w:szCs w:val="20"/>
        </w:rPr>
        <w:t>Example ray tracing calculations for a</w:t>
      </w:r>
      <w:r w:rsidR="00A64176">
        <w:rPr>
          <w:rFonts w:ascii="Georgia" w:hAnsi="Georgia" w:cs="Times New Roman"/>
          <w:iCs/>
          <w:color w:val="000000"/>
          <w:sz w:val="20"/>
          <w:szCs w:val="20"/>
        </w:rPr>
        <w:t xml:space="preserve"> sound speed profile</w:t>
      </w:r>
      <w:r w:rsidR="006B05D5">
        <w:rPr>
          <w:rFonts w:ascii="Georgia" w:hAnsi="Georgia" w:cs="Times New Roman"/>
          <w:iCs/>
          <w:color w:val="000000"/>
          <w:sz w:val="20"/>
          <w:szCs w:val="20"/>
        </w:rPr>
        <w:t xml:space="preserve"> </w:t>
      </w:r>
      <w:r w:rsidR="00A64176">
        <w:rPr>
          <w:rFonts w:ascii="Georgia" w:hAnsi="Georgia" w:cs="Times New Roman"/>
          <w:iCs/>
          <w:color w:val="000000"/>
          <w:sz w:val="20"/>
          <w:szCs w:val="20"/>
        </w:rPr>
        <w:t xml:space="preserve">from the 2009 World Ocean </w:t>
      </w:r>
      <w:r w:rsidR="004F5572">
        <w:rPr>
          <w:rFonts w:ascii="Georgia" w:hAnsi="Georgia" w:cs="Times New Roman"/>
          <w:iCs/>
          <w:color w:val="000000"/>
          <w:sz w:val="20"/>
          <w:szCs w:val="20"/>
        </w:rPr>
        <w:t>Atlas d</w:t>
      </w:r>
      <w:r w:rsidR="00A64176">
        <w:rPr>
          <w:rFonts w:ascii="Georgia" w:hAnsi="Georgia" w:cs="Times New Roman"/>
          <w:iCs/>
          <w:color w:val="000000"/>
          <w:sz w:val="20"/>
          <w:szCs w:val="20"/>
        </w:rPr>
        <w:t>atabase</w:t>
      </w:r>
      <w:r w:rsidR="009C6FF8">
        <w:rPr>
          <w:rFonts w:ascii="Georgia" w:hAnsi="Georgia" w:cs="Times New Roman"/>
          <w:iCs/>
          <w:color w:val="000000"/>
          <w:sz w:val="20"/>
          <w:szCs w:val="20"/>
        </w:rPr>
        <w:t xml:space="preserve"> near the Young Pacific ORCA region (south Pacific)</w:t>
      </w:r>
      <w:r w:rsidR="00061B65">
        <w:rPr>
          <w:rFonts w:ascii="Georgia" w:hAnsi="Georgia" w:cs="Times New Roman"/>
          <w:iCs/>
          <w:color w:val="000000"/>
          <w:sz w:val="20"/>
          <w:szCs w:val="20"/>
        </w:rPr>
        <w:t>.</w:t>
      </w:r>
      <w:r w:rsidR="00481A96">
        <w:rPr>
          <w:rFonts w:ascii="Georgia" w:hAnsi="Georgia" w:cs="Times New Roman"/>
          <w:iCs/>
          <w:color w:val="000000"/>
          <w:sz w:val="20"/>
          <w:szCs w:val="20"/>
        </w:rPr>
        <w:t xml:space="preserve"> </w:t>
      </w:r>
      <w:r w:rsidR="0047443D">
        <w:rPr>
          <w:rFonts w:ascii="Georgia" w:hAnsi="Georgia" w:cs="Times New Roman"/>
          <w:iCs/>
          <w:color w:val="000000"/>
          <w:sz w:val="20"/>
          <w:szCs w:val="20"/>
        </w:rPr>
        <w:t>T</w:t>
      </w:r>
      <w:r w:rsidR="00B31916">
        <w:rPr>
          <w:rFonts w:ascii="Georgia" w:hAnsi="Georgia" w:cs="Times New Roman"/>
          <w:iCs/>
          <w:color w:val="000000"/>
          <w:sz w:val="20"/>
          <w:szCs w:val="20"/>
        </w:rPr>
        <w:t>op panels show the bent rays (black) and straight-line approximations (color) from 500-5000m water depth in increments of 500 m to offsets of 1.5 Nm as well as the corresponding sound speed profile.</w:t>
      </w:r>
      <w:r w:rsidR="0047443D">
        <w:rPr>
          <w:rFonts w:ascii="Georgia" w:hAnsi="Georgia" w:cs="Times New Roman"/>
          <w:iCs/>
          <w:color w:val="000000"/>
          <w:sz w:val="20"/>
          <w:szCs w:val="20"/>
        </w:rPr>
        <w:t xml:space="preserve"> The bottom middle panel shows the two-way travel times with color corresponding to depth for bent (solid lines) and straight (triangle symbols) rays. The lowermost panel shows the difference between bent and straight rays (</w:t>
      </w:r>
      <w:r w:rsidR="0047443D" w:rsidRPr="00137310">
        <w:rPr>
          <w:rFonts w:ascii="Georgia" w:hAnsi="Georgia" w:cs="Times New Roman"/>
          <w:i/>
          <w:iCs/>
          <w:color w:val="000000"/>
          <w:sz w:val="20"/>
          <w:szCs w:val="20"/>
        </w:rPr>
        <w:t>δT</w:t>
      </w:r>
      <w:r w:rsidR="0047443D">
        <w:rPr>
          <w:rFonts w:ascii="Georgia" w:hAnsi="Georgia" w:cs="Times New Roman"/>
          <w:iCs/>
          <w:color w:val="000000"/>
          <w:sz w:val="20"/>
          <w:szCs w:val="20"/>
          <w:vertAlign w:val="subscript"/>
        </w:rPr>
        <w:t>bend</w:t>
      </w:r>
      <w:r w:rsidR="0047443D">
        <w:rPr>
          <w:rFonts w:ascii="Georgia" w:hAnsi="Georgia" w:cs="Times New Roman"/>
          <w:iCs/>
          <w:color w:val="000000"/>
          <w:sz w:val="20"/>
          <w:szCs w:val="20"/>
        </w:rPr>
        <w:t xml:space="preserve">). Note that the differences are </w:t>
      </w:r>
      <w:r w:rsidR="00541A34">
        <w:rPr>
          <w:rFonts w:ascii="Georgia" w:hAnsi="Georgia" w:cs="Times New Roman"/>
          <w:iCs/>
          <w:color w:val="000000"/>
          <w:sz w:val="20"/>
          <w:szCs w:val="20"/>
        </w:rPr>
        <w:t>significant only</w:t>
      </w:r>
      <w:r w:rsidR="0047443D">
        <w:rPr>
          <w:rFonts w:ascii="Georgia" w:hAnsi="Georgia" w:cs="Times New Roman"/>
          <w:iCs/>
          <w:color w:val="000000"/>
          <w:sz w:val="20"/>
          <w:szCs w:val="20"/>
        </w:rPr>
        <w:t xml:space="preserve"> for shallow stations</w:t>
      </w:r>
      <w:r w:rsidR="00541A34">
        <w:rPr>
          <w:rFonts w:ascii="Georgia" w:hAnsi="Georgia" w:cs="Times New Roman"/>
          <w:iCs/>
          <w:color w:val="000000"/>
          <w:sz w:val="20"/>
          <w:szCs w:val="20"/>
        </w:rPr>
        <w:t xml:space="preserve"> (&lt;1000 m)</w:t>
      </w:r>
      <w:r w:rsidR="0047443D">
        <w:rPr>
          <w:rFonts w:ascii="Georgia" w:hAnsi="Georgia" w:cs="Times New Roman"/>
          <w:iCs/>
          <w:color w:val="000000"/>
          <w:sz w:val="20"/>
          <w:szCs w:val="20"/>
        </w:rPr>
        <w:t xml:space="preserve"> at large offset.</w:t>
      </w:r>
    </w:p>
    <w:p w14:paraId="1930A433" w14:textId="604ABFC3" w:rsidR="00BD2E58" w:rsidRPr="00137310" w:rsidRDefault="00EA16D9" w:rsidP="00BC5F8B">
      <w:pPr>
        <w:shd w:val="clear" w:color="auto" w:fill="FFFFFF"/>
        <w:spacing w:before="100" w:beforeAutospacing="1" w:after="100" w:afterAutospacing="1"/>
        <w:rPr>
          <w:rFonts w:ascii="Georgia" w:hAnsi="Georgia" w:cs="Times New Roman"/>
          <w:iCs/>
          <w:color w:val="000000"/>
          <w:sz w:val="20"/>
          <w:szCs w:val="20"/>
        </w:rPr>
      </w:pPr>
      <w:r>
        <w:rPr>
          <w:rFonts w:ascii="Georgia" w:hAnsi="Georgia" w:cs="Times New Roman"/>
          <w:b/>
          <w:color w:val="000000"/>
          <w:sz w:val="20"/>
          <w:szCs w:val="20"/>
        </w:rPr>
        <w:t xml:space="preserve">Figure S2. </w:t>
      </w:r>
      <w:r w:rsidR="00BD2E58">
        <w:rPr>
          <w:rFonts w:ascii="Georgia" w:hAnsi="Georgia" w:cs="Times New Roman"/>
          <w:iCs/>
          <w:color w:val="000000"/>
          <w:sz w:val="20"/>
          <w:szCs w:val="20"/>
        </w:rPr>
        <w:t>Same as Figure S1 but for a sound speed profile from the north Pacific (46ºN, 133ºW).</w:t>
      </w:r>
      <w:r w:rsidR="00D400FF">
        <w:rPr>
          <w:rFonts w:ascii="Georgia" w:hAnsi="Georgia" w:cs="Times New Roman"/>
          <w:iCs/>
          <w:color w:val="000000"/>
          <w:sz w:val="20"/>
          <w:szCs w:val="20"/>
        </w:rPr>
        <w:t xml:space="preserve"> Note the more gradual thermocline and resulting reduction of </w:t>
      </w:r>
      <w:r w:rsidR="00137310">
        <w:rPr>
          <w:rFonts w:ascii="Georgia" w:hAnsi="Georgia" w:cs="Times New Roman"/>
          <w:iCs/>
          <w:color w:val="000000"/>
          <w:sz w:val="20"/>
          <w:szCs w:val="20"/>
        </w:rPr>
        <w:t>the bending correction (</w:t>
      </w:r>
      <w:r w:rsidR="00137310" w:rsidRPr="00137310">
        <w:rPr>
          <w:rFonts w:ascii="Georgia" w:hAnsi="Georgia" w:cs="Times New Roman"/>
          <w:i/>
          <w:iCs/>
          <w:color w:val="000000"/>
          <w:sz w:val="20"/>
          <w:szCs w:val="20"/>
        </w:rPr>
        <w:t>δT</w:t>
      </w:r>
      <w:r w:rsidR="00137310">
        <w:rPr>
          <w:rFonts w:ascii="Georgia" w:hAnsi="Georgia" w:cs="Times New Roman"/>
          <w:iCs/>
          <w:color w:val="000000"/>
          <w:sz w:val="20"/>
          <w:szCs w:val="20"/>
          <w:vertAlign w:val="subscript"/>
        </w:rPr>
        <w:t>bend</w:t>
      </w:r>
      <w:r w:rsidR="00137310">
        <w:rPr>
          <w:rFonts w:ascii="Georgia" w:hAnsi="Georgia" w:cs="Times New Roman"/>
          <w:iCs/>
          <w:color w:val="000000"/>
          <w:sz w:val="20"/>
          <w:szCs w:val="20"/>
        </w:rPr>
        <w:t>) for shallow water compared to Figure S1.</w:t>
      </w:r>
    </w:p>
    <w:p w14:paraId="4AEA5E36" w14:textId="4725E112" w:rsidR="00EA16D9" w:rsidRPr="00BC5F8B" w:rsidRDefault="00EA16D9" w:rsidP="00EA16D9">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 xml:space="preserve">Figure S3. </w:t>
      </w:r>
      <w:r w:rsidR="008F6162">
        <w:rPr>
          <w:rFonts w:ascii="Georgia" w:hAnsi="Georgia" w:cs="Times New Roman"/>
          <w:iCs/>
          <w:color w:val="000000"/>
          <w:sz w:val="20"/>
          <w:szCs w:val="20"/>
        </w:rPr>
        <w:t>Demonstration of the importance of the ellipsoid correction</w:t>
      </w:r>
      <w:r w:rsidR="004B01F5">
        <w:rPr>
          <w:rFonts w:ascii="Georgia" w:hAnsi="Georgia" w:cs="Times New Roman"/>
          <w:iCs/>
          <w:color w:val="000000"/>
          <w:sz w:val="20"/>
          <w:szCs w:val="20"/>
        </w:rPr>
        <w:t xml:space="preserve"> for the</w:t>
      </w:r>
      <w:r w:rsidR="002F262A">
        <w:rPr>
          <w:rFonts w:ascii="Georgia" w:hAnsi="Georgia" w:cs="Times New Roman"/>
          <w:iCs/>
          <w:color w:val="000000"/>
          <w:sz w:val="20"/>
          <w:szCs w:val="20"/>
        </w:rPr>
        <w:t xml:space="preserve"> synthetic</w:t>
      </w:r>
      <w:r w:rsidR="004B01F5">
        <w:rPr>
          <w:rFonts w:ascii="Georgia" w:hAnsi="Georgia" w:cs="Times New Roman"/>
          <w:iCs/>
          <w:color w:val="000000"/>
          <w:sz w:val="20"/>
          <w:szCs w:val="20"/>
        </w:rPr>
        <w:t xml:space="preserve"> PACMAN survey configuration for Section 3.2 in the main text (1 Nm, 5050 m depth)</w:t>
      </w:r>
      <w:r w:rsidR="008F6162">
        <w:rPr>
          <w:rFonts w:ascii="Georgia" w:hAnsi="Georgia" w:cs="Times New Roman"/>
          <w:iCs/>
          <w:color w:val="000000"/>
          <w:sz w:val="20"/>
          <w:szCs w:val="20"/>
        </w:rPr>
        <w:t xml:space="preserve">. (top) </w:t>
      </w:r>
      <w:r w:rsidR="004B01F5">
        <w:rPr>
          <w:rFonts w:ascii="Georgia" w:hAnsi="Georgia" w:cs="Times New Roman"/>
          <w:iCs/>
          <w:color w:val="000000"/>
          <w:sz w:val="20"/>
          <w:szCs w:val="20"/>
        </w:rPr>
        <w:t>Survey pattern colored by the apparent horizontal displacement in ship position from true by failing to account for the Earth’s ellipsoid. Displacements are ~10 m on the north and south edges of the survey and ~2 m at east and west. Instrument position denoted by the gray square. (bottom) Perturbation to the two-way travel times</w:t>
      </w:r>
      <w:r w:rsidR="004B2346">
        <w:rPr>
          <w:rFonts w:ascii="Georgia" w:hAnsi="Georgia" w:cs="Times New Roman"/>
          <w:iCs/>
          <w:color w:val="000000"/>
          <w:sz w:val="20"/>
          <w:szCs w:val="20"/>
        </w:rPr>
        <w:t xml:space="preserve"> </w:t>
      </w:r>
      <w:r w:rsidR="00B17E0B">
        <w:rPr>
          <w:rFonts w:ascii="Georgia" w:hAnsi="Georgia" w:cs="Times New Roman"/>
          <w:iCs/>
          <w:color w:val="000000"/>
          <w:sz w:val="20"/>
          <w:szCs w:val="20"/>
        </w:rPr>
        <w:t>by</w:t>
      </w:r>
      <w:r w:rsidR="004B2346">
        <w:rPr>
          <w:rFonts w:ascii="Georgia" w:hAnsi="Georgia" w:cs="Times New Roman"/>
          <w:iCs/>
          <w:color w:val="000000"/>
          <w:sz w:val="20"/>
          <w:szCs w:val="20"/>
        </w:rPr>
        <w:t xml:space="preserve"> failing to account for the ellipsoid</w:t>
      </w:r>
      <w:r w:rsidR="004B01F5">
        <w:rPr>
          <w:rFonts w:ascii="Georgia" w:hAnsi="Georgia" w:cs="Times New Roman"/>
          <w:iCs/>
          <w:color w:val="000000"/>
          <w:sz w:val="20"/>
          <w:szCs w:val="20"/>
        </w:rPr>
        <w:t xml:space="preserve"> colored by the corresponding difference in distance </w:t>
      </w:r>
      <w:r w:rsidR="004B2346">
        <w:rPr>
          <w:rFonts w:ascii="Georgia" w:hAnsi="Georgia" w:cs="Times New Roman"/>
          <w:iCs/>
          <w:color w:val="000000"/>
          <w:sz w:val="20"/>
          <w:szCs w:val="20"/>
        </w:rPr>
        <w:t>from the instrument.</w:t>
      </w:r>
    </w:p>
    <w:p w14:paraId="1C2D08B3" w14:textId="1C344655" w:rsidR="00EA16D9" w:rsidRPr="00BC5F8B" w:rsidRDefault="00EA16D9" w:rsidP="00EA16D9">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 xml:space="preserve">Figure S4. </w:t>
      </w:r>
      <w:r>
        <w:rPr>
          <w:rFonts w:ascii="Georgia" w:hAnsi="Georgia" w:cs="Times New Roman"/>
          <w:iCs/>
          <w:color w:val="000000"/>
          <w:sz w:val="20"/>
          <w:szCs w:val="20"/>
        </w:rPr>
        <w:t>De</w:t>
      </w:r>
      <w:r w:rsidR="002F262A">
        <w:rPr>
          <w:rFonts w:ascii="Georgia" w:hAnsi="Georgia" w:cs="Times New Roman"/>
          <w:iCs/>
          <w:color w:val="000000"/>
          <w:sz w:val="20"/>
          <w:szCs w:val="20"/>
        </w:rPr>
        <w:t>monstration of the importance of the ellipsoid correction in converting (latitude, longitude) to local (x, y)</w:t>
      </w:r>
      <w:r w:rsidR="00BD5DEE">
        <w:rPr>
          <w:rFonts w:ascii="Georgia" w:hAnsi="Georgia" w:cs="Times New Roman"/>
          <w:iCs/>
          <w:color w:val="000000"/>
          <w:sz w:val="20"/>
          <w:szCs w:val="20"/>
        </w:rPr>
        <w:t xml:space="preserve"> and vice versa</w:t>
      </w:r>
      <w:r w:rsidR="002F262A">
        <w:rPr>
          <w:rFonts w:ascii="Georgia" w:hAnsi="Georgia" w:cs="Times New Roman"/>
          <w:iCs/>
          <w:color w:val="000000"/>
          <w:sz w:val="20"/>
          <w:szCs w:val="20"/>
        </w:rPr>
        <w:t xml:space="preserve"> for station CCO6 from the Young Pacific ORCA experiment. (top) The left p</w:t>
      </w:r>
      <w:r w:rsidR="00167622">
        <w:rPr>
          <w:rFonts w:ascii="Georgia" w:hAnsi="Georgia" w:cs="Times New Roman"/>
          <w:iCs/>
          <w:color w:val="000000"/>
          <w:sz w:val="20"/>
          <w:szCs w:val="20"/>
        </w:rPr>
        <w:t>anel shows the residuals for the</w:t>
      </w:r>
      <w:r w:rsidR="002F262A">
        <w:rPr>
          <w:rFonts w:ascii="Georgia" w:hAnsi="Georgia" w:cs="Times New Roman"/>
          <w:iCs/>
          <w:color w:val="000000"/>
          <w:sz w:val="20"/>
          <w:szCs w:val="20"/>
        </w:rPr>
        <w:t xml:space="preserve"> inversion without accounting for the ellipsoid</w:t>
      </w:r>
      <w:r w:rsidR="00167622">
        <w:rPr>
          <w:rFonts w:ascii="Georgia" w:hAnsi="Georgia" w:cs="Times New Roman"/>
          <w:iCs/>
          <w:color w:val="000000"/>
          <w:sz w:val="20"/>
          <w:szCs w:val="20"/>
        </w:rPr>
        <w:t>, and the right shows the</w:t>
      </w:r>
      <w:r w:rsidR="00717A8A">
        <w:rPr>
          <w:rFonts w:ascii="Georgia" w:hAnsi="Georgia" w:cs="Times New Roman"/>
          <w:iCs/>
          <w:color w:val="000000"/>
          <w:sz w:val="20"/>
          <w:szCs w:val="20"/>
        </w:rPr>
        <w:t xml:space="preserve"> </w:t>
      </w:r>
      <w:r w:rsidR="00167622">
        <w:rPr>
          <w:rFonts w:ascii="Georgia" w:hAnsi="Georgia" w:cs="Times New Roman"/>
          <w:iCs/>
          <w:color w:val="000000"/>
          <w:sz w:val="20"/>
          <w:szCs w:val="20"/>
        </w:rPr>
        <w:t>corrected inversion.</w:t>
      </w:r>
      <w:r w:rsidR="004C6DAB">
        <w:rPr>
          <w:rFonts w:ascii="Georgia" w:hAnsi="Georgia" w:cs="Times New Roman"/>
          <w:iCs/>
          <w:color w:val="000000"/>
          <w:sz w:val="20"/>
          <w:szCs w:val="20"/>
        </w:rPr>
        <w:t xml:space="preserve"> (bottom) Direct comparison of the two-way travel-time residuals for the corrected and uncorrected case. </w:t>
      </w:r>
      <w:r w:rsidR="00185340">
        <w:rPr>
          <w:rFonts w:ascii="Georgia" w:hAnsi="Georgia" w:cs="Times New Roman"/>
          <w:iCs/>
          <w:color w:val="000000"/>
          <w:sz w:val="20"/>
          <w:szCs w:val="20"/>
        </w:rPr>
        <w:t>Accounting for the ellipsoid reduces t</w:t>
      </w:r>
      <w:r w:rsidR="004C6DAB">
        <w:rPr>
          <w:rFonts w:ascii="Georgia" w:hAnsi="Georgia" w:cs="Times New Roman"/>
          <w:iCs/>
          <w:color w:val="000000"/>
          <w:sz w:val="20"/>
          <w:szCs w:val="20"/>
        </w:rPr>
        <w:t>ravel-t</w:t>
      </w:r>
      <w:r w:rsidR="00185340">
        <w:rPr>
          <w:rFonts w:ascii="Georgia" w:hAnsi="Georgia" w:cs="Times New Roman"/>
          <w:iCs/>
          <w:color w:val="000000"/>
          <w:sz w:val="20"/>
          <w:szCs w:val="20"/>
        </w:rPr>
        <w:t>ime RMS from 2.9 ms to 1.3 ms.</w:t>
      </w:r>
    </w:p>
    <w:p w14:paraId="06B36EA8" w14:textId="626E5335" w:rsidR="00EA16D9" w:rsidRPr="00BC5F8B" w:rsidRDefault="00EA16D9" w:rsidP="00EA16D9">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lastRenderedPageBreak/>
        <w:t xml:space="preserve">Figure S5. </w:t>
      </w:r>
      <w:r w:rsidR="00F15EA0">
        <w:rPr>
          <w:rFonts w:ascii="Georgia" w:hAnsi="Georgia" w:cs="Times New Roman"/>
          <w:iCs/>
          <w:color w:val="000000"/>
          <w:sz w:val="20"/>
          <w:szCs w:val="20"/>
        </w:rPr>
        <w:t>Importance of accounting for a GPS-transponder offset for the synthetic PACMAN survey configuration for Section 3.2 in the main text (1 Nm, 5050 m depth). The transponder is located 10 meters closer to the bow of the ship and 10 m starboard relative to the GPS. (top) Survey pattern colored by the difference in distance of GPS and transponder relative to the instrument, where positive values mean the GPS is closer. (bottom) Corresponding perturbation</w:t>
      </w:r>
      <w:r w:rsidR="0069243C">
        <w:rPr>
          <w:rFonts w:ascii="Georgia" w:hAnsi="Georgia" w:cs="Times New Roman"/>
          <w:iCs/>
          <w:color w:val="000000"/>
          <w:sz w:val="20"/>
          <w:szCs w:val="20"/>
        </w:rPr>
        <w:t>s</w:t>
      </w:r>
      <w:r w:rsidR="00F15EA0">
        <w:rPr>
          <w:rFonts w:ascii="Georgia" w:hAnsi="Georgia" w:cs="Times New Roman"/>
          <w:iCs/>
          <w:color w:val="000000"/>
          <w:sz w:val="20"/>
          <w:szCs w:val="20"/>
        </w:rPr>
        <w:t xml:space="preserve"> to</w:t>
      </w:r>
      <w:r w:rsidR="0069243C">
        <w:rPr>
          <w:rFonts w:ascii="Georgia" w:hAnsi="Georgia" w:cs="Times New Roman"/>
          <w:iCs/>
          <w:color w:val="000000"/>
          <w:sz w:val="20"/>
          <w:szCs w:val="20"/>
        </w:rPr>
        <w:t xml:space="preserve"> the</w:t>
      </w:r>
      <w:r w:rsidR="00F15EA0">
        <w:rPr>
          <w:rFonts w:ascii="Georgia" w:hAnsi="Georgia" w:cs="Times New Roman"/>
          <w:iCs/>
          <w:color w:val="000000"/>
          <w:sz w:val="20"/>
          <w:szCs w:val="20"/>
        </w:rPr>
        <w:t xml:space="preserve"> travel ti</w:t>
      </w:r>
      <w:r w:rsidR="0069243C">
        <w:rPr>
          <w:rFonts w:ascii="Georgia" w:hAnsi="Georgia" w:cs="Times New Roman"/>
          <w:iCs/>
          <w:color w:val="000000"/>
          <w:sz w:val="20"/>
          <w:szCs w:val="20"/>
        </w:rPr>
        <w:t xml:space="preserve">mes. </w:t>
      </w:r>
      <w:r w:rsidR="00F76788">
        <w:rPr>
          <w:rFonts w:ascii="Georgia" w:hAnsi="Georgia" w:cs="Times New Roman"/>
          <w:iCs/>
          <w:color w:val="000000"/>
          <w:sz w:val="20"/>
          <w:szCs w:val="20"/>
        </w:rPr>
        <w:t>There</w:t>
      </w:r>
      <w:r w:rsidR="0069243C">
        <w:rPr>
          <w:rFonts w:ascii="Georgia" w:hAnsi="Georgia" w:cs="Times New Roman"/>
          <w:iCs/>
          <w:color w:val="000000"/>
          <w:sz w:val="20"/>
          <w:szCs w:val="20"/>
        </w:rPr>
        <w:t xml:space="preserve"> is a nearly</w:t>
      </w:r>
      <w:r w:rsidR="00F15EA0">
        <w:rPr>
          <w:rFonts w:ascii="Georgia" w:hAnsi="Georgia" w:cs="Times New Roman"/>
          <w:iCs/>
          <w:color w:val="000000"/>
          <w:sz w:val="20"/>
          <w:szCs w:val="20"/>
        </w:rPr>
        <w:t xml:space="preserve"> constant </w:t>
      </w:r>
      <w:r w:rsidR="0069243C">
        <w:rPr>
          <w:rFonts w:ascii="Georgia" w:hAnsi="Georgia" w:cs="Times New Roman"/>
          <w:iCs/>
          <w:color w:val="000000"/>
          <w:sz w:val="20"/>
          <w:szCs w:val="20"/>
        </w:rPr>
        <w:t>bias to the travel times.</w:t>
      </w:r>
    </w:p>
    <w:p w14:paraId="2CA8DC47" w14:textId="64E45458" w:rsidR="00EA16D9" w:rsidRPr="00BC5F8B" w:rsidRDefault="00EA16D9" w:rsidP="00EA16D9">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 xml:space="preserve">Figure S6. </w:t>
      </w:r>
      <w:r>
        <w:rPr>
          <w:rFonts w:ascii="Georgia" w:hAnsi="Georgia" w:cs="Times New Roman"/>
          <w:iCs/>
          <w:color w:val="000000"/>
          <w:sz w:val="20"/>
          <w:szCs w:val="20"/>
        </w:rPr>
        <w:t xml:space="preserve">Decrease in horizontal misfit, </w:t>
      </w:r>
      <w:r w:rsidRPr="0056584C">
        <w:rPr>
          <w:rFonts w:ascii="Georgia" w:hAnsi="Georgia" w:cs="Times New Roman"/>
          <w:iCs/>
          <w:color w:val="000000"/>
          <w:sz w:val="20"/>
          <w:szCs w:val="20"/>
        </w:rPr>
        <w:t>δ</w:t>
      </w:r>
      <w:r w:rsidRPr="0056584C">
        <w:rPr>
          <w:rFonts w:ascii="Georgia" w:hAnsi="Georgia" w:cs="Times New Roman"/>
          <w:i/>
          <w:iCs/>
          <w:color w:val="000000"/>
          <w:sz w:val="20"/>
          <w:szCs w:val="20"/>
        </w:rPr>
        <w:t>r</w:t>
      </w:r>
      <w:r w:rsidRPr="0056584C">
        <w:rPr>
          <w:rFonts w:ascii="Georgia" w:hAnsi="Georgia" w:cs="Times New Roman"/>
          <w:i/>
          <w:iCs/>
          <w:color w:val="000000"/>
          <w:sz w:val="20"/>
          <w:szCs w:val="20"/>
          <w:vertAlign w:val="subscript"/>
        </w:rPr>
        <w:t>xy</w:t>
      </w:r>
      <w:r>
        <w:rPr>
          <w:rFonts w:ascii="Georgia" w:hAnsi="Georgia" w:cs="Times New Roman"/>
          <w:iCs/>
          <w:color w:val="000000"/>
          <w:sz w:val="20"/>
          <w:szCs w:val="20"/>
        </w:rPr>
        <w:t xml:space="preserve">, as a function of survey radius for the PACMAN geometry. </w:t>
      </w:r>
      <w:r w:rsidR="00FB76E9">
        <w:rPr>
          <w:rFonts w:ascii="Georgia" w:hAnsi="Georgia" w:cs="Times New Roman"/>
          <w:iCs/>
          <w:color w:val="000000"/>
          <w:sz w:val="20"/>
          <w:szCs w:val="20"/>
        </w:rPr>
        <w:t>The</w:t>
      </w:r>
      <w:r>
        <w:rPr>
          <w:rFonts w:ascii="Georgia" w:hAnsi="Georgia" w:cs="Times New Roman"/>
          <w:iCs/>
          <w:color w:val="000000"/>
          <w:sz w:val="20"/>
          <w:szCs w:val="20"/>
        </w:rPr>
        <w:t xml:space="preserve"> best-fit curve in black is shown in the top right corner. The slope of this </w:t>
      </w:r>
      <w:r>
        <w:rPr>
          <w:rFonts w:ascii="Georgia" w:hAnsi="Georgia" w:cs="Times New Roman"/>
          <w:color w:val="000000"/>
          <w:sz w:val="20"/>
          <w:szCs w:val="20"/>
        </w:rPr>
        <w:t xml:space="preserve">curve is the parameter </w:t>
      </w:r>
      <w:r w:rsidRPr="00D3707F">
        <w:rPr>
          <w:rFonts w:ascii="Georgia" w:hAnsi="Georgia" w:cs="Times New Roman" w:hint="eastAsia"/>
          <w:color w:val="000000"/>
          <w:sz w:val="20"/>
          <w:szCs w:val="20"/>
        </w:rPr>
        <w:t>∇</w:t>
      </w:r>
      <w:r w:rsidRPr="00D3707F">
        <w:rPr>
          <w:rFonts w:ascii="Georgia" w:hAnsi="Georgia" w:cs="Times New Roman" w:hint="eastAsia"/>
          <w:i/>
          <w:color w:val="000000"/>
          <w:sz w:val="20"/>
          <w:szCs w:val="20"/>
        </w:rPr>
        <w:t>r</w:t>
      </w:r>
      <w:r w:rsidRPr="00D3707F">
        <w:rPr>
          <w:rFonts w:ascii="Georgia" w:hAnsi="Georgia" w:cs="Times New Roman" w:hint="eastAsia"/>
          <w:i/>
          <w:color w:val="000000"/>
          <w:sz w:val="20"/>
          <w:szCs w:val="20"/>
          <w:vertAlign w:val="subscript"/>
        </w:rPr>
        <w:t>xy</w:t>
      </w:r>
      <w:r>
        <w:rPr>
          <w:rFonts w:ascii="Georgia" w:hAnsi="Georgia" w:cs="Times New Roman"/>
          <w:i/>
          <w:color w:val="000000"/>
          <w:sz w:val="20"/>
          <w:szCs w:val="20"/>
          <w:vertAlign w:val="subscript"/>
        </w:rPr>
        <w:t xml:space="preserve"> </w:t>
      </w:r>
      <w:r w:rsidR="00657723">
        <w:rPr>
          <w:rFonts w:ascii="Georgia" w:hAnsi="Georgia" w:cs="Times New Roman"/>
          <w:color w:val="000000"/>
          <w:sz w:val="20"/>
          <w:szCs w:val="20"/>
        </w:rPr>
        <w:t>in Figure 4</w:t>
      </w:r>
      <w:r>
        <w:rPr>
          <w:rFonts w:ascii="Georgia" w:hAnsi="Georgia" w:cs="Times New Roman"/>
          <w:color w:val="000000"/>
          <w:sz w:val="20"/>
          <w:szCs w:val="20"/>
        </w:rPr>
        <w:t>e.</w:t>
      </w:r>
      <w:r>
        <w:rPr>
          <w:rFonts w:ascii="Georgia" w:hAnsi="Georgia" w:cs="Times New Roman"/>
          <w:iCs/>
          <w:color w:val="000000"/>
          <w:sz w:val="20"/>
          <w:szCs w:val="20"/>
        </w:rPr>
        <w:t xml:space="preserve"> </w:t>
      </w:r>
      <w:r>
        <w:rPr>
          <w:rFonts w:ascii="Georgia" w:hAnsi="Georgia" w:cs="Times New Roman"/>
          <w:color w:val="000000"/>
          <w:sz w:val="20"/>
          <w:szCs w:val="20"/>
        </w:rPr>
        <w:t>For a referenc</w:t>
      </w:r>
      <w:r w:rsidR="00657723">
        <w:rPr>
          <w:rFonts w:ascii="Georgia" w:hAnsi="Georgia" w:cs="Times New Roman"/>
          <w:color w:val="000000"/>
          <w:sz w:val="20"/>
          <w:szCs w:val="20"/>
        </w:rPr>
        <w:t>e to symbol colors, see Figure 4</w:t>
      </w:r>
      <w:r>
        <w:rPr>
          <w:rFonts w:ascii="Georgia" w:hAnsi="Georgia" w:cs="Times New Roman"/>
          <w:color w:val="000000"/>
          <w:sz w:val="20"/>
          <w:szCs w:val="20"/>
        </w:rPr>
        <w:t xml:space="preserve"> in the main text.</w:t>
      </w:r>
    </w:p>
    <w:p w14:paraId="651760F0" w14:textId="78F6FA84" w:rsidR="00EA16D9" w:rsidRPr="00BC5F8B" w:rsidRDefault="00EA16D9" w:rsidP="00EA16D9">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 xml:space="preserve">Figure S7. </w:t>
      </w:r>
      <w:r w:rsidR="003E0ED9">
        <w:rPr>
          <w:rFonts w:ascii="Georgia" w:hAnsi="Georgia" w:cs="Times New Roman"/>
          <w:iCs/>
          <w:color w:val="000000"/>
          <w:sz w:val="20"/>
          <w:szCs w:val="20"/>
        </w:rPr>
        <w:t>Same as Figure 4 in the main text but for 2000 m water depth. Note that uncertainties are smaller and the optimal survey radius has decreased to 0.5 Nm.</w:t>
      </w:r>
    </w:p>
    <w:p w14:paraId="1859DFC6" w14:textId="35F58FBE" w:rsidR="00EA16D9" w:rsidRDefault="00EA16D9" w:rsidP="00BC5F8B">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 xml:space="preserve">Figure S8. </w:t>
      </w:r>
      <w:r w:rsidR="003E0ED9">
        <w:rPr>
          <w:rFonts w:ascii="Georgia" w:hAnsi="Georgia" w:cs="Times New Roman"/>
          <w:iCs/>
          <w:color w:val="000000"/>
          <w:sz w:val="20"/>
          <w:szCs w:val="20"/>
        </w:rPr>
        <w:t xml:space="preserve">Same as Figure 4 in the main </w:t>
      </w:r>
      <w:r w:rsidR="003E0ED9">
        <w:rPr>
          <w:rFonts w:ascii="Georgia" w:hAnsi="Georgia" w:cs="Times New Roman"/>
          <w:iCs/>
          <w:color w:val="000000"/>
          <w:sz w:val="20"/>
          <w:szCs w:val="20"/>
        </w:rPr>
        <w:t>text but for 5</w:t>
      </w:r>
      <w:r w:rsidR="003E0ED9">
        <w:rPr>
          <w:rFonts w:ascii="Georgia" w:hAnsi="Georgia" w:cs="Times New Roman"/>
          <w:iCs/>
          <w:color w:val="000000"/>
          <w:sz w:val="20"/>
          <w:szCs w:val="20"/>
        </w:rPr>
        <w:t>00 m water depth.</w:t>
      </w:r>
      <w:r w:rsidR="003E0ED9">
        <w:rPr>
          <w:rFonts w:ascii="Georgia" w:hAnsi="Georgia" w:cs="Times New Roman"/>
          <w:iCs/>
          <w:color w:val="000000"/>
          <w:sz w:val="20"/>
          <w:szCs w:val="20"/>
        </w:rPr>
        <w:t xml:space="preserve"> Note that u</w:t>
      </w:r>
      <w:r w:rsidR="003E0ED9">
        <w:rPr>
          <w:rFonts w:ascii="Georgia" w:hAnsi="Georgia" w:cs="Times New Roman"/>
          <w:iCs/>
          <w:color w:val="000000"/>
          <w:sz w:val="20"/>
          <w:szCs w:val="20"/>
        </w:rPr>
        <w:t>ncertainties are smaller and the optimal survey radius has decreased</w:t>
      </w:r>
      <w:r w:rsidR="003E0ED9">
        <w:rPr>
          <w:rFonts w:ascii="Georgia" w:hAnsi="Georgia" w:cs="Times New Roman"/>
          <w:iCs/>
          <w:color w:val="000000"/>
          <w:sz w:val="20"/>
          <w:szCs w:val="20"/>
        </w:rPr>
        <w:t xml:space="preserve"> 0.25 Nm</w:t>
      </w:r>
      <w:r w:rsidR="003E0ED9">
        <w:rPr>
          <w:rFonts w:ascii="Georgia" w:hAnsi="Georgia" w:cs="Times New Roman"/>
          <w:iCs/>
          <w:color w:val="000000"/>
          <w:sz w:val="20"/>
          <w:szCs w:val="20"/>
        </w:rPr>
        <w:t>.</w:t>
      </w:r>
    </w:p>
    <w:p w14:paraId="147D200B" w14:textId="4A75DD64" w:rsidR="00EA16D9" w:rsidRPr="00BC5F8B" w:rsidRDefault="00EA16D9" w:rsidP="00BC5F8B">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 xml:space="preserve">Figure S9. </w:t>
      </w:r>
      <w:r w:rsidR="003E0ED9">
        <w:rPr>
          <w:rFonts w:ascii="Georgia" w:hAnsi="Georgia" w:cs="Times New Roman"/>
          <w:iCs/>
          <w:color w:val="000000"/>
          <w:sz w:val="20"/>
          <w:szCs w:val="20"/>
        </w:rPr>
        <w:t xml:space="preserve">Same as Figure 4 in the main text but </w:t>
      </w:r>
      <w:r w:rsidR="003E0ED9">
        <w:rPr>
          <w:rFonts w:ascii="Georgia" w:hAnsi="Georgia" w:cs="Times New Roman"/>
          <w:iCs/>
          <w:color w:val="000000"/>
          <w:sz w:val="20"/>
          <w:szCs w:val="20"/>
        </w:rPr>
        <w:t>without accounting for the GPS-transponder offset.</w:t>
      </w:r>
      <w:r w:rsidR="00A87657">
        <w:rPr>
          <w:rFonts w:ascii="Georgia" w:hAnsi="Georgia" w:cs="Times New Roman"/>
          <w:iCs/>
          <w:color w:val="000000"/>
          <w:sz w:val="20"/>
          <w:szCs w:val="20"/>
        </w:rPr>
        <w:t xml:space="preserve"> PACMAN still performs best at recovering horizontal position; however, </w:t>
      </w:r>
      <w:r w:rsidR="00185520">
        <w:rPr>
          <w:rFonts w:ascii="Georgia" w:hAnsi="Georgia" w:cs="Times New Roman"/>
          <w:iCs/>
          <w:color w:val="000000"/>
          <w:sz w:val="20"/>
          <w:szCs w:val="20"/>
        </w:rPr>
        <w:t xml:space="preserve">the Hourglass, Cross2, and Cardinal patterns </w:t>
      </w:r>
      <w:r w:rsidR="000F7C1F">
        <w:rPr>
          <w:rFonts w:ascii="Georgia" w:hAnsi="Georgia" w:cs="Times New Roman"/>
          <w:iCs/>
          <w:color w:val="000000"/>
          <w:sz w:val="20"/>
          <w:szCs w:val="20"/>
        </w:rPr>
        <w:t xml:space="preserve">recover </w:t>
      </w:r>
      <w:r w:rsidR="00185520">
        <w:rPr>
          <w:rFonts w:ascii="Georgia" w:hAnsi="Georgia" w:cs="Times New Roman"/>
          <w:iCs/>
          <w:color w:val="000000"/>
          <w:sz w:val="20"/>
          <w:szCs w:val="20"/>
        </w:rPr>
        <w:t>depth and water velocity</w:t>
      </w:r>
      <w:r w:rsidR="000F7C1F">
        <w:rPr>
          <w:rFonts w:ascii="Georgia" w:hAnsi="Georgia" w:cs="Times New Roman"/>
          <w:iCs/>
          <w:color w:val="000000"/>
          <w:sz w:val="20"/>
          <w:szCs w:val="20"/>
        </w:rPr>
        <w:t xml:space="preserve"> most accurately</w:t>
      </w:r>
      <w:bookmarkStart w:id="0" w:name="_GoBack"/>
      <w:bookmarkEnd w:id="0"/>
      <w:r w:rsidR="00185520">
        <w:rPr>
          <w:rFonts w:ascii="Georgia" w:hAnsi="Georgia" w:cs="Times New Roman"/>
          <w:iCs/>
          <w:color w:val="000000"/>
          <w:sz w:val="20"/>
          <w:szCs w:val="20"/>
        </w:rPr>
        <w:t>.</w:t>
      </w:r>
    </w:p>
    <w:p w14:paraId="79B2C982" w14:textId="09A7F07A" w:rsidR="00DF679A" w:rsidRPr="00BC5F8B" w:rsidRDefault="00A157AB" w:rsidP="00BC5F8B">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Figure S1</w:t>
      </w:r>
      <w:r w:rsidR="00BC5F8B">
        <w:rPr>
          <w:rFonts w:ascii="Georgia" w:hAnsi="Georgia" w:cs="Times New Roman"/>
          <w:b/>
          <w:color w:val="000000"/>
          <w:sz w:val="20"/>
          <w:szCs w:val="20"/>
        </w:rPr>
        <w:t>0</w:t>
      </w:r>
      <w:r>
        <w:rPr>
          <w:rFonts w:ascii="Georgia" w:hAnsi="Georgia" w:cs="Times New Roman"/>
          <w:b/>
          <w:color w:val="000000"/>
          <w:sz w:val="20"/>
          <w:szCs w:val="20"/>
        </w:rPr>
        <w:t xml:space="preserve">. </w:t>
      </w:r>
      <w:r w:rsidR="006E4628">
        <w:rPr>
          <w:rFonts w:ascii="Georgia" w:hAnsi="Georgia" w:cs="Times New Roman"/>
          <w:color w:val="000000"/>
          <w:sz w:val="20"/>
          <w:szCs w:val="20"/>
        </w:rPr>
        <w:t>Seven-day average dynamic sea level</w:t>
      </w:r>
      <w:r w:rsidRPr="00A157AB">
        <w:rPr>
          <w:rFonts w:ascii="Georgia" w:hAnsi="Georgia" w:cs="Times New Roman"/>
          <w:color w:val="000000"/>
          <w:sz w:val="20"/>
          <w:szCs w:val="20"/>
        </w:rPr>
        <w:t xml:space="preserve"> </w:t>
      </w:r>
      <w:r w:rsidR="006E4628">
        <w:rPr>
          <w:rFonts w:ascii="Georgia" w:hAnsi="Georgia" w:cs="Times New Roman"/>
          <w:color w:val="000000"/>
          <w:sz w:val="20"/>
          <w:szCs w:val="20"/>
        </w:rPr>
        <w:t>and the associated geostrophic flow in the Young Pacific ORCA region.</w:t>
      </w:r>
      <w:r w:rsidR="000A1292">
        <w:rPr>
          <w:rFonts w:ascii="Georgia" w:hAnsi="Georgia" w:cs="Times New Roman"/>
          <w:color w:val="000000"/>
          <w:sz w:val="20"/>
          <w:szCs w:val="20"/>
        </w:rPr>
        <w:t xml:space="preserve"> (left) </w:t>
      </w:r>
      <w:r w:rsidR="00481A96">
        <w:rPr>
          <w:rFonts w:ascii="Georgia" w:hAnsi="Georgia" w:cs="Times New Roman"/>
          <w:color w:val="000000"/>
          <w:sz w:val="20"/>
          <w:szCs w:val="20"/>
        </w:rPr>
        <w:t>A</w:t>
      </w:r>
      <w:r w:rsidR="00634F95">
        <w:rPr>
          <w:rFonts w:ascii="Georgia" w:hAnsi="Georgia" w:cs="Times New Roman"/>
          <w:color w:val="000000"/>
          <w:sz w:val="20"/>
          <w:szCs w:val="20"/>
        </w:rPr>
        <w:t>verage flow pattern</w:t>
      </w:r>
      <w:r w:rsidR="00187521">
        <w:rPr>
          <w:rFonts w:ascii="Georgia" w:hAnsi="Georgia" w:cs="Times New Roman"/>
          <w:color w:val="000000"/>
          <w:sz w:val="20"/>
          <w:szCs w:val="20"/>
        </w:rPr>
        <w:t>s</w:t>
      </w:r>
      <w:r w:rsidR="00634F95">
        <w:rPr>
          <w:rFonts w:ascii="Georgia" w:hAnsi="Georgia" w:cs="Times New Roman"/>
          <w:color w:val="000000"/>
          <w:sz w:val="20"/>
          <w:szCs w:val="20"/>
        </w:rPr>
        <w:t xml:space="preserve"> </w:t>
      </w:r>
      <w:r w:rsidR="00F255C9">
        <w:rPr>
          <w:rFonts w:ascii="Georgia" w:hAnsi="Georgia" w:cs="Times New Roman"/>
          <w:color w:val="000000"/>
          <w:sz w:val="20"/>
          <w:szCs w:val="20"/>
        </w:rPr>
        <w:t>approximately during the middle of the</w:t>
      </w:r>
      <w:r w:rsidR="00634F95">
        <w:rPr>
          <w:rFonts w:ascii="Georgia" w:hAnsi="Georgia" w:cs="Times New Roman"/>
          <w:color w:val="000000"/>
          <w:sz w:val="20"/>
          <w:szCs w:val="20"/>
        </w:rPr>
        <w:t xml:space="preserve"> deployment</w:t>
      </w:r>
      <w:r w:rsidR="00F255C9">
        <w:rPr>
          <w:rFonts w:ascii="Georgia" w:hAnsi="Georgia" w:cs="Times New Roman"/>
          <w:color w:val="000000"/>
          <w:sz w:val="20"/>
          <w:szCs w:val="20"/>
        </w:rPr>
        <w:t xml:space="preserve"> from April 21-17</w:t>
      </w:r>
      <w:r w:rsidR="00634F95">
        <w:rPr>
          <w:rFonts w:ascii="Georgia" w:hAnsi="Georgia" w:cs="Times New Roman"/>
          <w:color w:val="000000"/>
          <w:sz w:val="20"/>
          <w:szCs w:val="20"/>
        </w:rPr>
        <w:t xml:space="preserve"> and (right) </w:t>
      </w:r>
      <w:r w:rsidR="000A1292">
        <w:rPr>
          <w:rFonts w:ascii="Georgia" w:hAnsi="Georgia" w:cs="Times New Roman"/>
          <w:color w:val="000000"/>
          <w:sz w:val="20"/>
          <w:szCs w:val="20"/>
        </w:rPr>
        <w:t>immediately following</w:t>
      </w:r>
      <w:r w:rsidR="00634F95">
        <w:rPr>
          <w:rFonts w:ascii="Georgia" w:hAnsi="Georgia" w:cs="Times New Roman"/>
          <w:color w:val="000000"/>
          <w:sz w:val="20"/>
          <w:szCs w:val="20"/>
        </w:rPr>
        <w:t xml:space="preserve"> the deployment</w:t>
      </w:r>
      <w:r w:rsidR="00F255C9">
        <w:rPr>
          <w:rFonts w:ascii="Georgia" w:hAnsi="Georgia" w:cs="Times New Roman"/>
          <w:color w:val="000000"/>
          <w:sz w:val="20"/>
          <w:szCs w:val="20"/>
        </w:rPr>
        <w:t xml:space="preserve"> from April 29 – May 5</w:t>
      </w:r>
      <w:r w:rsidR="00634F95">
        <w:rPr>
          <w:rFonts w:ascii="Georgia" w:hAnsi="Georgia" w:cs="Times New Roman"/>
          <w:color w:val="000000"/>
          <w:sz w:val="20"/>
          <w:szCs w:val="20"/>
        </w:rPr>
        <w:t>.</w:t>
      </w:r>
      <w:r w:rsidR="000A1292">
        <w:rPr>
          <w:rFonts w:ascii="Georgia" w:hAnsi="Georgia" w:cs="Times New Roman"/>
          <w:color w:val="000000"/>
          <w:sz w:val="20"/>
          <w:szCs w:val="20"/>
        </w:rPr>
        <w:t xml:space="preserve"> T</w:t>
      </w:r>
      <w:r w:rsidR="00F255C9">
        <w:rPr>
          <w:rFonts w:ascii="Georgia" w:hAnsi="Georgia" w:cs="Times New Roman"/>
          <w:color w:val="000000"/>
          <w:sz w:val="20"/>
          <w:szCs w:val="20"/>
        </w:rPr>
        <w:t xml:space="preserve">here is a clear </w:t>
      </w:r>
      <w:r w:rsidR="00F60F9C">
        <w:rPr>
          <w:rFonts w:ascii="Georgia" w:hAnsi="Georgia" w:cs="Times New Roman"/>
          <w:color w:val="000000"/>
          <w:sz w:val="20"/>
          <w:szCs w:val="20"/>
        </w:rPr>
        <w:t xml:space="preserve">cyclonic (clockwise) </w:t>
      </w:r>
      <w:r w:rsidR="00F255C9">
        <w:rPr>
          <w:rFonts w:ascii="Georgia" w:hAnsi="Georgia" w:cs="Times New Roman"/>
          <w:color w:val="000000"/>
          <w:sz w:val="20"/>
          <w:szCs w:val="20"/>
        </w:rPr>
        <w:t>pattern in the geostrophi</w:t>
      </w:r>
      <w:r w:rsidR="00F60F9C">
        <w:rPr>
          <w:rFonts w:ascii="Georgia" w:hAnsi="Georgia" w:cs="Times New Roman"/>
          <w:color w:val="000000"/>
          <w:sz w:val="20"/>
          <w:szCs w:val="20"/>
        </w:rPr>
        <w:t>c flow field associated with a low-pressure system sweeping across the deployment region. The flow pattern is of a scale and direction consistent with our observations of instrument drift.</w:t>
      </w:r>
    </w:p>
    <w:sectPr w:rsidR="00DF679A" w:rsidRPr="00BC5F8B" w:rsidSect="001640E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A21"/>
    <w:rsid w:val="00061B65"/>
    <w:rsid w:val="000A05A6"/>
    <w:rsid w:val="000A1292"/>
    <w:rsid w:val="000A169C"/>
    <w:rsid w:val="000D5D62"/>
    <w:rsid w:val="000F7C1F"/>
    <w:rsid w:val="0012304A"/>
    <w:rsid w:val="00137310"/>
    <w:rsid w:val="001640EF"/>
    <w:rsid w:val="00167622"/>
    <w:rsid w:val="00185340"/>
    <w:rsid w:val="00185520"/>
    <w:rsid w:val="00187521"/>
    <w:rsid w:val="001D1B51"/>
    <w:rsid w:val="001D23D7"/>
    <w:rsid w:val="002120A7"/>
    <w:rsid w:val="00231E70"/>
    <w:rsid w:val="00243D86"/>
    <w:rsid w:val="00270B2E"/>
    <w:rsid w:val="002F262A"/>
    <w:rsid w:val="003E0ED9"/>
    <w:rsid w:val="004113DC"/>
    <w:rsid w:val="0047443D"/>
    <w:rsid w:val="00481A96"/>
    <w:rsid w:val="00484BB8"/>
    <w:rsid w:val="00486508"/>
    <w:rsid w:val="0049622B"/>
    <w:rsid w:val="004A3A21"/>
    <w:rsid w:val="004B01F5"/>
    <w:rsid w:val="004B2346"/>
    <w:rsid w:val="004C6DAB"/>
    <w:rsid w:val="004D6813"/>
    <w:rsid w:val="004F5572"/>
    <w:rsid w:val="00535482"/>
    <w:rsid w:val="00541A34"/>
    <w:rsid w:val="0056584C"/>
    <w:rsid w:val="006034DF"/>
    <w:rsid w:val="00634F95"/>
    <w:rsid w:val="0064287D"/>
    <w:rsid w:val="00657723"/>
    <w:rsid w:val="0068369C"/>
    <w:rsid w:val="0069243C"/>
    <w:rsid w:val="006B05D5"/>
    <w:rsid w:val="006E4628"/>
    <w:rsid w:val="00717A8A"/>
    <w:rsid w:val="00803C85"/>
    <w:rsid w:val="00841B10"/>
    <w:rsid w:val="008667EE"/>
    <w:rsid w:val="00886B94"/>
    <w:rsid w:val="008F6162"/>
    <w:rsid w:val="009C6FF8"/>
    <w:rsid w:val="00A157AB"/>
    <w:rsid w:val="00A3192D"/>
    <w:rsid w:val="00A64176"/>
    <w:rsid w:val="00A87657"/>
    <w:rsid w:val="00AA1F21"/>
    <w:rsid w:val="00AE6528"/>
    <w:rsid w:val="00B17E0B"/>
    <w:rsid w:val="00B31916"/>
    <w:rsid w:val="00B353D0"/>
    <w:rsid w:val="00B37742"/>
    <w:rsid w:val="00B73D1E"/>
    <w:rsid w:val="00BC5F8B"/>
    <w:rsid w:val="00BD2E58"/>
    <w:rsid w:val="00BD5DEE"/>
    <w:rsid w:val="00CC524F"/>
    <w:rsid w:val="00CF7D5B"/>
    <w:rsid w:val="00D3707F"/>
    <w:rsid w:val="00D400FF"/>
    <w:rsid w:val="00D62E8F"/>
    <w:rsid w:val="00D93037"/>
    <w:rsid w:val="00D93C57"/>
    <w:rsid w:val="00DF679A"/>
    <w:rsid w:val="00E97BA5"/>
    <w:rsid w:val="00EA16D9"/>
    <w:rsid w:val="00EB69B8"/>
    <w:rsid w:val="00EE7572"/>
    <w:rsid w:val="00EF11B3"/>
    <w:rsid w:val="00F15EA0"/>
    <w:rsid w:val="00F255C9"/>
    <w:rsid w:val="00F26000"/>
    <w:rsid w:val="00F60F9C"/>
    <w:rsid w:val="00F76788"/>
    <w:rsid w:val="00FA1C30"/>
    <w:rsid w:val="00FB76E9"/>
    <w:rsid w:val="00FC57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0798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57A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157A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57AB"/>
    <w:rPr>
      <w:rFonts w:ascii="Times" w:hAnsi="Times"/>
      <w:b/>
      <w:bCs/>
      <w:sz w:val="36"/>
      <w:szCs w:val="36"/>
    </w:rPr>
  </w:style>
  <w:style w:type="character" w:customStyle="1" w:styleId="Heading3Char">
    <w:name w:val="Heading 3 Char"/>
    <w:basedOn w:val="DefaultParagraphFont"/>
    <w:link w:val="Heading3"/>
    <w:uiPriority w:val="9"/>
    <w:rsid w:val="00A157AB"/>
    <w:rPr>
      <w:rFonts w:ascii="Times" w:hAnsi="Times"/>
      <w:b/>
      <w:bCs/>
      <w:sz w:val="27"/>
      <w:szCs w:val="27"/>
    </w:rPr>
  </w:style>
  <w:style w:type="paragraph" w:styleId="NormalWeb">
    <w:name w:val="Normal (Web)"/>
    <w:basedOn w:val="Normal"/>
    <w:uiPriority w:val="99"/>
    <w:semiHidden/>
    <w:unhideWhenUsed/>
    <w:rsid w:val="00A157A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157A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57A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157A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57AB"/>
    <w:rPr>
      <w:rFonts w:ascii="Times" w:hAnsi="Times"/>
      <w:b/>
      <w:bCs/>
      <w:sz w:val="36"/>
      <w:szCs w:val="36"/>
    </w:rPr>
  </w:style>
  <w:style w:type="character" w:customStyle="1" w:styleId="Heading3Char">
    <w:name w:val="Heading 3 Char"/>
    <w:basedOn w:val="DefaultParagraphFont"/>
    <w:link w:val="Heading3"/>
    <w:uiPriority w:val="9"/>
    <w:rsid w:val="00A157AB"/>
    <w:rPr>
      <w:rFonts w:ascii="Times" w:hAnsi="Times"/>
      <w:b/>
      <w:bCs/>
      <w:sz w:val="27"/>
      <w:szCs w:val="27"/>
    </w:rPr>
  </w:style>
  <w:style w:type="paragraph" w:styleId="NormalWeb">
    <w:name w:val="Normal (Web)"/>
    <w:basedOn w:val="Normal"/>
    <w:uiPriority w:val="99"/>
    <w:semiHidden/>
    <w:unhideWhenUsed/>
    <w:rsid w:val="00A157A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157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33791">
      <w:bodyDiv w:val="1"/>
      <w:marLeft w:val="0"/>
      <w:marRight w:val="0"/>
      <w:marTop w:val="0"/>
      <w:marBottom w:val="0"/>
      <w:divBdr>
        <w:top w:val="none" w:sz="0" w:space="0" w:color="auto"/>
        <w:left w:val="none" w:sz="0" w:space="0" w:color="auto"/>
        <w:bottom w:val="none" w:sz="0" w:space="0" w:color="auto"/>
        <w:right w:val="none" w:sz="0" w:space="0" w:color="auto"/>
      </w:divBdr>
    </w:div>
    <w:div w:id="1709602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769</Words>
  <Characters>4389</Characters>
  <Application>Microsoft Macintosh Word</Application>
  <DocSecurity>0</DocSecurity>
  <Lines>36</Lines>
  <Paragraphs>10</Paragraphs>
  <ScaleCrop>false</ScaleCrop>
  <Company/>
  <LinksUpToDate>false</LinksUpToDate>
  <CharactersWithSpaces>5148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Russell</dc:creator>
  <cp:keywords/>
  <dc:description/>
  <cp:lastModifiedBy>Joshua Russell</cp:lastModifiedBy>
  <cp:revision>80</cp:revision>
  <dcterms:created xsi:type="dcterms:W3CDTF">2018-10-14T12:54:00Z</dcterms:created>
  <dcterms:modified xsi:type="dcterms:W3CDTF">2019-02-02T01:45:00Z</dcterms:modified>
</cp:coreProperties>
</file>