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1F1C03" w14:textId="77777777" w:rsidR="001F31FB" w:rsidRDefault="00DF66F9" w:rsidP="001F31FB">
      <w:pPr>
        <w:pStyle w:val="Title"/>
        <w:rPr>
          <w:rFonts w:eastAsia="Times New Roman"/>
        </w:rPr>
      </w:pPr>
      <w:bookmarkStart w:id="0" w:name="_Toc175668345"/>
      <w:bookmarkStart w:id="1" w:name="_Ref117776616"/>
      <w:bookmarkStart w:id="2" w:name="_Toc132973914"/>
      <w:r w:rsidRPr="00277E38">
        <w:rPr>
          <w:rFonts w:eastAsia="Times New Roman"/>
        </w:rPr>
        <w:t>Road transport pricing elasticities</w:t>
      </w:r>
      <w:r w:rsidR="00277E38">
        <w:rPr>
          <w:rFonts w:eastAsia="Times New Roman"/>
        </w:rPr>
        <w:t xml:space="preserve"> </w:t>
      </w:r>
    </w:p>
    <w:p w14:paraId="7C2A7FB7" w14:textId="1F33E684" w:rsidR="00DF66F9" w:rsidRPr="00277E38" w:rsidRDefault="00277E38" w:rsidP="00277E38">
      <w:pPr>
        <w:pStyle w:val="Heading1"/>
        <w:numPr>
          <w:ilvl w:val="0"/>
          <w:numId w:val="0"/>
        </w:numPr>
        <w:ind w:left="851" w:hanging="851"/>
        <w:rPr>
          <w:rFonts w:eastAsia="Times New Roman"/>
        </w:rPr>
      </w:pPr>
      <w:r>
        <w:rPr>
          <w:rFonts w:eastAsia="Times New Roman"/>
        </w:rPr>
        <w:t>Executive summary</w:t>
      </w:r>
      <w:bookmarkEnd w:id="0"/>
    </w:p>
    <w:p w14:paraId="7F581602" w14:textId="4B4DA11C" w:rsidR="00DF66F9" w:rsidRDefault="00DF66F9" w:rsidP="00DF66F9">
      <w:r>
        <w:t xml:space="preserve">This knowledge base provides technical discussions of the available estimates of elasticities. </w:t>
      </w:r>
    </w:p>
    <w:p w14:paraId="7151526B" w14:textId="77777777" w:rsidR="00DF66F9" w:rsidRPr="003A2503" w:rsidRDefault="00DF66F9" w:rsidP="00DF66F9">
      <w:r>
        <w:t>I</w:t>
      </w:r>
      <w:r w:rsidRPr="003A2503">
        <w:t xml:space="preserve">n developing carbon and GHG reduction polices, it is important to bear in mind that for any given journey an individual will take account of a range of factors other than price in deciding which mode of transport to use. These include: </w:t>
      </w:r>
    </w:p>
    <w:p w14:paraId="57D3D146" w14:textId="77777777" w:rsidR="00DF66F9" w:rsidRPr="003A2503" w:rsidRDefault="00DF66F9" w:rsidP="00BC5A21">
      <w:pPr>
        <w:pStyle w:val="ListBullet"/>
        <w:numPr>
          <w:ilvl w:val="0"/>
          <w:numId w:val="13"/>
        </w:numPr>
      </w:pPr>
      <w:r w:rsidRPr="003A2503">
        <w:t xml:space="preserve">the scheduled or expected journey time, </w:t>
      </w:r>
    </w:p>
    <w:p w14:paraId="741054C0" w14:textId="77777777" w:rsidR="00DF66F9" w:rsidRPr="003A2503" w:rsidRDefault="00DF66F9" w:rsidP="00BC5A21">
      <w:pPr>
        <w:pStyle w:val="ListBullet"/>
        <w:numPr>
          <w:ilvl w:val="0"/>
          <w:numId w:val="13"/>
        </w:numPr>
      </w:pPr>
      <w:r w:rsidRPr="003A2503">
        <w:t xml:space="preserve">the reliability of the mode in question, </w:t>
      </w:r>
    </w:p>
    <w:p w14:paraId="3190404A" w14:textId="77777777" w:rsidR="00DF66F9" w:rsidRPr="003A2503" w:rsidRDefault="00DF66F9" w:rsidP="00BC5A21">
      <w:pPr>
        <w:pStyle w:val="ListBullet"/>
        <w:numPr>
          <w:ilvl w:val="0"/>
          <w:numId w:val="13"/>
        </w:numPr>
      </w:pPr>
      <w:r w:rsidRPr="003A2503">
        <w:t xml:space="preserve">relative levels of comfort and convenience, and </w:t>
      </w:r>
    </w:p>
    <w:p w14:paraId="05FF1826" w14:textId="77777777" w:rsidR="00DF66F9" w:rsidRPr="003A2503" w:rsidRDefault="00DF66F9" w:rsidP="00BC5A21">
      <w:pPr>
        <w:pStyle w:val="ListBullet"/>
        <w:numPr>
          <w:ilvl w:val="0"/>
          <w:numId w:val="13"/>
        </w:numPr>
      </w:pPr>
      <w:r w:rsidRPr="003A2503">
        <w:t xml:space="preserve">flexibility of travel arrangements. </w:t>
      </w:r>
    </w:p>
    <w:p w14:paraId="264E254D" w14:textId="77777777" w:rsidR="00DF66F9" w:rsidRDefault="00DF66F9" w:rsidP="00DF66F9">
      <w:r>
        <w:t>Given this important role for elasticities, in this knowledge base we investigate the available local and international literature. We complement the available information with our own investigation of elasticities across the three large New Zealand regions and different socioeconomic groups. The outputs will be used to inform possible variation in elasticities (</w:t>
      </w:r>
      <w:proofErr w:type="spellStart"/>
      <w:r>
        <w:t>ie</w:t>
      </w:r>
      <w:proofErr w:type="spellEnd"/>
      <w:r>
        <w:t>, response to changes in price of LV and PT) required for the analysis of transport and equity</w:t>
      </w:r>
      <w:r w:rsidRPr="00DF66F9">
        <w:t xml:space="preserve"> </w:t>
      </w:r>
      <w:r>
        <w:t>impacts of various transport initiatives.</w:t>
      </w:r>
    </w:p>
    <w:p w14:paraId="1EF9B6FE" w14:textId="7B33A9FF" w:rsidR="00DF66F9" w:rsidRDefault="00DF66F9" w:rsidP="00DF66F9">
      <w:r>
        <w:t xml:space="preserve">The discussion of elasticities and available literature is extensive. Given the importance of this discussion to the analysis of necessary and sufficient conditions for pricing policies, this </w:t>
      </w:r>
      <w:r w:rsidR="006E7952">
        <w:t>database</w:t>
      </w:r>
      <w:r>
        <w:t xml:space="preserve"> presents the available information and best available disaggregation of the available elasticities. To keep the discussion </w:t>
      </w:r>
      <w:r>
        <w:rPr>
          <w:lang w:val="en-GB" w:bidi="fa-IR"/>
        </w:rPr>
        <w:t xml:space="preserve">consistent, it helps to think about the purpose of this </w:t>
      </w:r>
      <w:r w:rsidR="006E7952">
        <w:rPr>
          <w:lang w:val="en-GB" w:bidi="fa-IR"/>
        </w:rPr>
        <w:t>database</w:t>
      </w:r>
      <w:r>
        <w:rPr>
          <w:lang w:val="en-GB" w:bidi="fa-IR"/>
        </w:rPr>
        <w:t xml:space="preserve">, which is to </w:t>
      </w:r>
      <w:r>
        <w:t xml:space="preserve">provides us with a table on available (own- and cross- product as well as expenditure) elasticity estimates for different modes. The summary table is illustrated in </w:t>
      </w:r>
      <w:r>
        <w:fldChar w:fldCharType="begin"/>
      </w:r>
      <w:r>
        <w:instrText xml:space="preserve"> REF _Ref120017005 \h  \* MERGEFORMAT </w:instrText>
      </w:r>
      <w:r>
        <w:fldChar w:fldCharType="separate"/>
      </w:r>
      <w:r w:rsidR="0018777A" w:rsidRPr="006E7952">
        <w:t xml:space="preserve">Table </w:t>
      </w:r>
      <w:r w:rsidR="0018777A">
        <w:t>0</w:t>
      </w:r>
      <w:r w:rsidR="0018777A" w:rsidRPr="006E7952">
        <w:t>.</w:t>
      </w:r>
      <w:r w:rsidR="0018777A">
        <w:t>1</w:t>
      </w:r>
      <w:r>
        <w:fldChar w:fldCharType="end"/>
      </w:r>
      <w:r>
        <w:t xml:space="preserve">. </w:t>
      </w:r>
    </w:p>
    <w:p w14:paraId="6CEDF4B4" w14:textId="5B8E99A0" w:rsidR="00DF66F9" w:rsidRDefault="00DF66F9" w:rsidP="00DF66F9">
      <w:r>
        <w:t xml:space="preserve">The summary table can be further disaggregated for different features of trips, such as peak and off-peak. We provide further information on the disaggregation in this </w:t>
      </w:r>
      <w:r w:rsidR="00277E38">
        <w:t>database</w:t>
      </w:r>
      <w:r>
        <w:t>. The outcomes provide more information on the likelihood of effectiveness of a pricing policy and the magnitude of impacts – which provide important information about the necessary and sufficient conditions for achieving policy targets.</w:t>
      </w:r>
    </w:p>
    <w:p w14:paraId="7FD193B3" w14:textId="6D9E7282" w:rsidR="00DF66F9" w:rsidRPr="006E7952" w:rsidRDefault="00DF66F9" w:rsidP="00DF66F9">
      <w:pPr>
        <w:pStyle w:val="Caption"/>
      </w:pPr>
      <w:bookmarkStart w:id="3" w:name="_Ref117095438"/>
      <w:bookmarkStart w:id="4" w:name="_Ref120017005"/>
      <w:r w:rsidRPr="006E7952">
        <w:t xml:space="preserve">Table </w:t>
      </w:r>
      <w:bookmarkEnd w:id="3"/>
      <w:r w:rsidRPr="006E7952">
        <w:fldChar w:fldCharType="begin"/>
      </w:r>
      <w:r w:rsidRPr="006E7952">
        <w:instrText xml:space="preserve"> STYLEREF 1 \s </w:instrText>
      </w:r>
      <w:r w:rsidRPr="006E7952">
        <w:fldChar w:fldCharType="separate"/>
      </w:r>
      <w:r w:rsidR="0018777A">
        <w:rPr>
          <w:noProof/>
        </w:rPr>
        <w:t>0</w:t>
      </w:r>
      <w:r w:rsidRPr="006E7952">
        <w:fldChar w:fldCharType="end"/>
      </w:r>
      <w:r w:rsidRPr="006E7952">
        <w:t>.</w:t>
      </w:r>
      <w:fldSimple w:instr=" SEQ Table \* ARABIC \s 1 ">
        <w:r w:rsidR="0018777A">
          <w:rPr>
            <w:noProof/>
          </w:rPr>
          <w:t>1</w:t>
        </w:r>
      </w:fldSimple>
      <w:bookmarkEnd w:id="4"/>
      <w:r w:rsidRPr="006E7952">
        <w:tab/>
        <w:t>Summary of implied elasticity values for transport demand analysis</w:t>
      </w:r>
    </w:p>
    <w:tbl>
      <w:tblPr>
        <w:tblW w:w="5000" w:type="pct"/>
        <w:tblLook w:val="04A0" w:firstRow="1" w:lastRow="0" w:firstColumn="1" w:lastColumn="0" w:noHBand="0" w:noVBand="1"/>
      </w:tblPr>
      <w:tblGrid>
        <w:gridCol w:w="4003"/>
        <w:gridCol w:w="2121"/>
        <w:gridCol w:w="2892"/>
      </w:tblGrid>
      <w:tr w:rsidR="002C459C" w:rsidRPr="00601B9B" w14:paraId="4FA2F1FA" w14:textId="77777777" w:rsidTr="002C459C">
        <w:trPr>
          <w:trHeight w:val="610"/>
        </w:trPr>
        <w:tc>
          <w:tcPr>
            <w:tcW w:w="2220" w:type="pct"/>
            <w:tcBorders>
              <w:top w:val="dotted" w:sz="4" w:space="0" w:color="19456B"/>
              <w:left w:val="dotted" w:sz="4" w:space="0" w:color="19456B"/>
              <w:bottom w:val="dotted" w:sz="4" w:space="0" w:color="19456B"/>
              <w:right w:val="dotted" w:sz="4" w:space="0" w:color="19456B"/>
            </w:tcBorders>
            <w:shd w:val="clear" w:color="000000" w:fill="19456B"/>
            <w:noWrap/>
            <w:vAlign w:val="center"/>
            <w:hideMark/>
          </w:tcPr>
          <w:p w14:paraId="261C330A" w14:textId="77777777" w:rsidR="002C459C" w:rsidRPr="00601B9B" w:rsidRDefault="002C459C" w:rsidP="00FC3B42">
            <w:pPr>
              <w:spacing w:before="0" w:after="0" w:line="240" w:lineRule="auto"/>
              <w:rPr>
                <w:rFonts w:cs="Arial"/>
                <w:b/>
                <w:bCs/>
                <w:color w:val="FFFFFF"/>
                <w:sz w:val="18"/>
                <w:szCs w:val="18"/>
                <w:lang w:val="en-GB" w:eastAsia="en-GB"/>
              </w:rPr>
            </w:pPr>
            <w:r w:rsidRPr="00601B9B">
              <w:rPr>
                <w:rFonts w:cs="Arial"/>
                <w:b/>
                <w:bCs/>
                <w:color w:val="FFFFFF"/>
                <w:sz w:val="18"/>
                <w:szCs w:val="18"/>
                <w:lang w:eastAsia="en-GB"/>
              </w:rPr>
              <w:t>Change</w:t>
            </w:r>
          </w:p>
        </w:tc>
        <w:tc>
          <w:tcPr>
            <w:tcW w:w="1176" w:type="pct"/>
            <w:tcBorders>
              <w:top w:val="dotted" w:sz="4" w:space="0" w:color="19456B"/>
              <w:left w:val="dotted" w:sz="4" w:space="0" w:color="19456B"/>
              <w:bottom w:val="dotted" w:sz="4" w:space="0" w:color="19456B"/>
              <w:right w:val="dotted" w:sz="4" w:space="0" w:color="19456B"/>
            </w:tcBorders>
            <w:shd w:val="clear" w:color="000000" w:fill="19456B"/>
            <w:noWrap/>
            <w:vAlign w:val="center"/>
            <w:hideMark/>
          </w:tcPr>
          <w:p w14:paraId="22DEC799" w14:textId="77777777" w:rsidR="002C459C" w:rsidRPr="00601B9B" w:rsidRDefault="002C459C" w:rsidP="00FC3B42">
            <w:pPr>
              <w:spacing w:before="0" w:after="0" w:line="240" w:lineRule="auto"/>
              <w:rPr>
                <w:rFonts w:cs="Arial"/>
                <w:b/>
                <w:bCs/>
                <w:color w:val="FFFFFF"/>
                <w:sz w:val="18"/>
                <w:szCs w:val="18"/>
                <w:lang w:val="en-GB" w:eastAsia="en-GB"/>
              </w:rPr>
            </w:pPr>
            <w:r w:rsidRPr="00601B9B">
              <w:rPr>
                <w:rFonts w:cs="Arial"/>
                <w:b/>
                <w:bCs/>
                <w:color w:val="FFFFFF"/>
                <w:sz w:val="18"/>
                <w:szCs w:val="18"/>
                <w:lang w:eastAsia="en-GB"/>
              </w:rPr>
              <w:t>Measure</w:t>
            </w:r>
          </w:p>
        </w:tc>
        <w:tc>
          <w:tcPr>
            <w:tcW w:w="1604" w:type="pct"/>
            <w:tcBorders>
              <w:top w:val="dotted" w:sz="4" w:space="0" w:color="19456B"/>
              <w:left w:val="nil"/>
              <w:right w:val="dotted" w:sz="4" w:space="0" w:color="19456B"/>
            </w:tcBorders>
            <w:shd w:val="clear" w:color="000000" w:fill="19456B"/>
            <w:noWrap/>
            <w:vAlign w:val="center"/>
            <w:hideMark/>
          </w:tcPr>
          <w:p w14:paraId="0CA922A6" w14:textId="77777777" w:rsidR="002C459C" w:rsidRPr="00601B9B" w:rsidRDefault="002C459C" w:rsidP="00FC3B42">
            <w:pPr>
              <w:spacing w:before="0" w:after="0" w:line="240" w:lineRule="auto"/>
              <w:jc w:val="center"/>
              <w:rPr>
                <w:rFonts w:cs="Arial"/>
                <w:b/>
                <w:bCs/>
                <w:color w:val="FFFFFF"/>
                <w:sz w:val="18"/>
                <w:szCs w:val="18"/>
                <w:lang w:val="en-GB" w:eastAsia="en-GB"/>
              </w:rPr>
            </w:pPr>
            <w:r w:rsidRPr="00601B9B">
              <w:rPr>
                <w:rFonts w:cs="Arial"/>
                <w:b/>
                <w:bCs/>
                <w:color w:val="FFFFFF"/>
                <w:sz w:val="18"/>
                <w:szCs w:val="18"/>
                <w:lang w:eastAsia="en-GB"/>
              </w:rPr>
              <w:t>Database</w:t>
            </w:r>
          </w:p>
        </w:tc>
      </w:tr>
      <w:tr w:rsidR="006E7952" w:rsidRPr="00601B9B" w14:paraId="0A9E286C" w14:textId="77777777" w:rsidTr="002C459C">
        <w:trPr>
          <w:trHeight w:val="300"/>
        </w:trPr>
        <w:tc>
          <w:tcPr>
            <w:tcW w:w="2220" w:type="pct"/>
            <w:tcBorders>
              <w:top w:val="nil"/>
              <w:left w:val="dotted" w:sz="4" w:space="0" w:color="19456B"/>
              <w:bottom w:val="dotted" w:sz="4" w:space="0" w:color="19456B"/>
              <w:right w:val="dotted" w:sz="4" w:space="0" w:color="19456B"/>
            </w:tcBorders>
            <w:shd w:val="clear" w:color="auto" w:fill="auto"/>
            <w:noWrap/>
            <w:vAlign w:val="center"/>
            <w:hideMark/>
          </w:tcPr>
          <w:p w14:paraId="366FCC2F" w14:textId="77777777" w:rsidR="006E7952" w:rsidRPr="00601B9B" w:rsidRDefault="006E7952" w:rsidP="00FC3B42">
            <w:pPr>
              <w:spacing w:before="0" w:after="0" w:line="240" w:lineRule="auto"/>
              <w:rPr>
                <w:rFonts w:cs="Arial"/>
                <w:b/>
                <w:bCs/>
                <w:color w:val="000000"/>
                <w:sz w:val="18"/>
                <w:szCs w:val="18"/>
                <w:lang w:val="en-GB" w:eastAsia="en-GB"/>
              </w:rPr>
            </w:pPr>
            <w:r w:rsidRPr="00601B9B">
              <w:rPr>
                <w:rFonts w:cs="Arial"/>
                <w:b/>
                <w:bCs/>
                <w:color w:val="000000"/>
                <w:sz w:val="18"/>
                <w:szCs w:val="18"/>
                <w:lang w:eastAsia="en-GB"/>
              </w:rPr>
              <w:t>LV Generalised Costs</w:t>
            </w:r>
          </w:p>
        </w:tc>
        <w:tc>
          <w:tcPr>
            <w:tcW w:w="1176" w:type="pct"/>
            <w:tcBorders>
              <w:top w:val="nil"/>
              <w:left w:val="nil"/>
              <w:bottom w:val="dotted" w:sz="4" w:space="0" w:color="19456B"/>
              <w:right w:val="dotted" w:sz="4" w:space="0" w:color="19456B"/>
            </w:tcBorders>
            <w:shd w:val="clear" w:color="auto" w:fill="auto"/>
            <w:noWrap/>
            <w:vAlign w:val="center"/>
            <w:hideMark/>
          </w:tcPr>
          <w:p w14:paraId="79F8E663"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000000"/>
                <w:sz w:val="18"/>
                <w:szCs w:val="18"/>
                <w:lang w:eastAsia="en-GB"/>
              </w:rPr>
              <w:t>LV Trips</w:t>
            </w:r>
          </w:p>
        </w:tc>
        <w:tc>
          <w:tcPr>
            <w:tcW w:w="1604" w:type="pct"/>
            <w:tcBorders>
              <w:top w:val="nil"/>
              <w:left w:val="nil"/>
              <w:bottom w:val="dotted" w:sz="4" w:space="0" w:color="19456B"/>
              <w:right w:val="dotted" w:sz="4" w:space="0" w:color="19456B"/>
            </w:tcBorders>
            <w:shd w:val="clear" w:color="auto" w:fill="auto"/>
            <w:noWrap/>
            <w:vAlign w:val="center"/>
            <w:hideMark/>
          </w:tcPr>
          <w:p w14:paraId="22B4BC07" w14:textId="77777777" w:rsidR="006E7952" w:rsidRPr="00D4662D" w:rsidRDefault="006E7952" w:rsidP="00FC3B42">
            <w:pPr>
              <w:spacing w:before="0" w:after="0" w:line="240" w:lineRule="auto"/>
              <w:jc w:val="center"/>
              <w:rPr>
                <w:rFonts w:cs="Arial"/>
                <w:color w:val="000000"/>
                <w:sz w:val="18"/>
                <w:szCs w:val="18"/>
                <w:lang w:val="en-GB" w:eastAsia="en-GB"/>
              </w:rPr>
            </w:pPr>
            <w:r w:rsidRPr="00D4662D">
              <w:rPr>
                <w:rFonts w:cs="Arial"/>
                <w:color w:val="000000"/>
                <w:sz w:val="18"/>
                <w:szCs w:val="18"/>
                <w:lang w:eastAsia="en-GB"/>
              </w:rPr>
              <w:t>-0.3</w:t>
            </w:r>
          </w:p>
        </w:tc>
      </w:tr>
      <w:tr w:rsidR="006E7952" w:rsidRPr="00601B9B" w14:paraId="6E51B6AB" w14:textId="77777777" w:rsidTr="002C459C">
        <w:trPr>
          <w:trHeight w:val="315"/>
        </w:trPr>
        <w:tc>
          <w:tcPr>
            <w:tcW w:w="2220" w:type="pct"/>
            <w:tcBorders>
              <w:top w:val="nil"/>
              <w:left w:val="dotted" w:sz="4" w:space="0" w:color="19456B"/>
              <w:bottom w:val="single" w:sz="8" w:space="0" w:color="auto"/>
              <w:right w:val="dotted" w:sz="4" w:space="0" w:color="19456B"/>
            </w:tcBorders>
            <w:shd w:val="clear" w:color="000000" w:fill="DBE5F1"/>
            <w:noWrap/>
            <w:vAlign w:val="center"/>
            <w:hideMark/>
          </w:tcPr>
          <w:p w14:paraId="70815C79"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(Range 0% to +400%)</w:t>
            </w:r>
          </w:p>
        </w:tc>
        <w:tc>
          <w:tcPr>
            <w:tcW w:w="1176" w:type="pct"/>
            <w:tcBorders>
              <w:top w:val="nil"/>
              <w:left w:val="nil"/>
              <w:bottom w:val="single" w:sz="8" w:space="0" w:color="auto"/>
              <w:right w:val="dotted" w:sz="4" w:space="0" w:color="19456B"/>
            </w:tcBorders>
            <w:shd w:val="clear" w:color="000000" w:fill="DBE5F1"/>
            <w:noWrap/>
            <w:vAlign w:val="center"/>
            <w:hideMark/>
          </w:tcPr>
          <w:p w14:paraId="2DC5725D"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LV VKT</w:t>
            </w:r>
          </w:p>
        </w:tc>
        <w:tc>
          <w:tcPr>
            <w:tcW w:w="1604" w:type="pct"/>
            <w:tcBorders>
              <w:top w:val="nil"/>
              <w:left w:val="nil"/>
              <w:bottom w:val="single" w:sz="8" w:space="0" w:color="auto"/>
              <w:right w:val="dotted" w:sz="4" w:space="0" w:color="19456B"/>
            </w:tcBorders>
            <w:shd w:val="clear" w:color="000000" w:fill="DBE5F1"/>
            <w:noWrap/>
            <w:vAlign w:val="center"/>
            <w:hideMark/>
          </w:tcPr>
          <w:p w14:paraId="1157BF47" w14:textId="77777777" w:rsidR="006E7952" w:rsidRPr="00D4662D" w:rsidRDefault="006E7952" w:rsidP="00FC3B42">
            <w:pPr>
              <w:spacing w:before="0" w:after="0" w:line="240" w:lineRule="auto"/>
              <w:jc w:val="center"/>
              <w:rPr>
                <w:rFonts w:cs="Arial"/>
                <w:color w:val="000000"/>
                <w:sz w:val="18"/>
                <w:szCs w:val="18"/>
                <w:lang w:val="en-GB" w:eastAsia="en-GB"/>
              </w:rPr>
            </w:pPr>
            <w:r w:rsidRPr="00D4662D">
              <w:rPr>
                <w:rFonts w:cs="Arial"/>
                <w:color w:val="000000"/>
                <w:sz w:val="18"/>
                <w:szCs w:val="18"/>
                <w:lang w:eastAsia="en-GB"/>
              </w:rPr>
              <w:t>-0.4</w:t>
            </w:r>
          </w:p>
        </w:tc>
      </w:tr>
      <w:tr w:rsidR="006E7952" w:rsidRPr="00601B9B" w14:paraId="415AE3DE" w14:textId="77777777" w:rsidTr="002C459C">
        <w:trPr>
          <w:trHeight w:val="300"/>
        </w:trPr>
        <w:tc>
          <w:tcPr>
            <w:tcW w:w="2220" w:type="pct"/>
            <w:tcBorders>
              <w:top w:val="nil"/>
              <w:left w:val="dotted" w:sz="4" w:space="0" w:color="19456B"/>
              <w:bottom w:val="dotted" w:sz="4" w:space="0" w:color="19456B"/>
              <w:right w:val="dotted" w:sz="4" w:space="0" w:color="19456B"/>
            </w:tcBorders>
            <w:shd w:val="clear" w:color="auto" w:fill="auto"/>
            <w:noWrap/>
            <w:vAlign w:val="center"/>
            <w:hideMark/>
          </w:tcPr>
          <w:p w14:paraId="4FD9C0F2" w14:textId="77777777" w:rsidR="006E7952" w:rsidRPr="00601B9B" w:rsidRDefault="006E7952" w:rsidP="00FC3B42">
            <w:pPr>
              <w:spacing w:before="0" w:after="0" w:line="240" w:lineRule="auto"/>
              <w:rPr>
                <w:rFonts w:cs="Arial"/>
                <w:b/>
                <w:bCs/>
                <w:color w:val="000000"/>
                <w:sz w:val="18"/>
                <w:szCs w:val="18"/>
                <w:lang w:val="en-GB" w:eastAsia="en-GB"/>
              </w:rPr>
            </w:pPr>
            <w:r w:rsidRPr="00601B9B">
              <w:rPr>
                <w:rFonts w:cs="Arial"/>
                <w:b/>
                <w:bCs/>
                <w:color w:val="000000"/>
                <w:sz w:val="18"/>
                <w:szCs w:val="18"/>
                <w:lang w:eastAsia="en-GB"/>
              </w:rPr>
              <w:t>LV Fuel Costs</w:t>
            </w:r>
          </w:p>
        </w:tc>
        <w:tc>
          <w:tcPr>
            <w:tcW w:w="1176" w:type="pct"/>
            <w:tcBorders>
              <w:top w:val="nil"/>
              <w:left w:val="nil"/>
              <w:bottom w:val="dotted" w:sz="4" w:space="0" w:color="19456B"/>
              <w:right w:val="dotted" w:sz="4" w:space="0" w:color="19456B"/>
            </w:tcBorders>
            <w:shd w:val="clear" w:color="auto" w:fill="auto"/>
            <w:noWrap/>
            <w:vAlign w:val="center"/>
            <w:hideMark/>
          </w:tcPr>
          <w:p w14:paraId="6FCBE372"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000000"/>
                <w:sz w:val="18"/>
                <w:szCs w:val="18"/>
                <w:lang w:eastAsia="en-GB"/>
              </w:rPr>
              <w:t>LV Trips</w:t>
            </w:r>
          </w:p>
        </w:tc>
        <w:tc>
          <w:tcPr>
            <w:tcW w:w="1604" w:type="pct"/>
            <w:tcBorders>
              <w:top w:val="nil"/>
              <w:left w:val="nil"/>
              <w:bottom w:val="dotted" w:sz="4" w:space="0" w:color="19456B"/>
              <w:right w:val="dotted" w:sz="4" w:space="0" w:color="19456B"/>
            </w:tcBorders>
            <w:shd w:val="clear" w:color="auto" w:fill="auto"/>
            <w:noWrap/>
            <w:vAlign w:val="center"/>
            <w:hideMark/>
          </w:tcPr>
          <w:p w14:paraId="70ECA3F5" w14:textId="77777777" w:rsidR="006E7952" w:rsidRPr="00D4662D" w:rsidRDefault="006E7952" w:rsidP="00FC3B42">
            <w:pPr>
              <w:spacing w:before="0" w:after="0" w:line="240" w:lineRule="auto"/>
              <w:jc w:val="center"/>
              <w:rPr>
                <w:rFonts w:cs="Arial"/>
                <w:color w:val="000000"/>
                <w:sz w:val="18"/>
                <w:szCs w:val="18"/>
                <w:lang w:val="en-GB" w:eastAsia="en-GB"/>
              </w:rPr>
            </w:pPr>
            <w:r w:rsidRPr="00D4662D">
              <w:rPr>
                <w:rFonts w:cs="Arial"/>
                <w:color w:val="000000"/>
                <w:sz w:val="18"/>
                <w:szCs w:val="18"/>
                <w:lang w:eastAsia="en-GB"/>
              </w:rPr>
              <w:t>-0.2</w:t>
            </w:r>
          </w:p>
        </w:tc>
      </w:tr>
      <w:tr w:rsidR="006E7952" w:rsidRPr="00601B9B" w14:paraId="62099B85" w14:textId="77777777" w:rsidTr="002C459C">
        <w:trPr>
          <w:trHeight w:val="300"/>
        </w:trPr>
        <w:tc>
          <w:tcPr>
            <w:tcW w:w="2220" w:type="pct"/>
            <w:tcBorders>
              <w:top w:val="nil"/>
              <w:left w:val="dotted" w:sz="4" w:space="0" w:color="19456B"/>
              <w:bottom w:val="dotted" w:sz="4" w:space="0" w:color="19456B"/>
              <w:right w:val="dotted" w:sz="4" w:space="0" w:color="19456B"/>
            </w:tcBorders>
            <w:shd w:val="clear" w:color="000000" w:fill="DBE5F1"/>
            <w:noWrap/>
            <w:vAlign w:val="center"/>
            <w:hideMark/>
          </w:tcPr>
          <w:p w14:paraId="56E48AD9"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(Range +0% to +100%)</w:t>
            </w:r>
          </w:p>
        </w:tc>
        <w:tc>
          <w:tcPr>
            <w:tcW w:w="1176" w:type="pct"/>
            <w:tcBorders>
              <w:top w:val="nil"/>
              <w:left w:val="nil"/>
              <w:bottom w:val="dotted" w:sz="4" w:space="0" w:color="19456B"/>
              <w:right w:val="dotted" w:sz="4" w:space="0" w:color="19456B"/>
            </w:tcBorders>
            <w:shd w:val="clear" w:color="000000" w:fill="DBE5F1"/>
            <w:noWrap/>
            <w:vAlign w:val="center"/>
            <w:hideMark/>
          </w:tcPr>
          <w:p w14:paraId="18AF8073"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LV VKT</w:t>
            </w:r>
          </w:p>
        </w:tc>
        <w:tc>
          <w:tcPr>
            <w:tcW w:w="1604" w:type="pct"/>
            <w:tcBorders>
              <w:top w:val="nil"/>
              <w:left w:val="nil"/>
              <w:bottom w:val="dotted" w:sz="4" w:space="0" w:color="19456B"/>
              <w:right w:val="dotted" w:sz="4" w:space="0" w:color="19456B"/>
            </w:tcBorders>
            <w:shd w:val="clear" w:color="000000" w:fill="DBE5F1"/>
            <w:noWrap/>
            <w:vAlign w:val="center"/>
            <w:hideMark/>
          </w:tcPr>
          <w:p w14:paraId="5BFF0903"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auto"/>
                <w:sz w:val="18"/>
                <w:szCs w:val="18"/>
                <w:lang w:eastAsia="en-GB"/>
              </w:rPr>
              <w:t>2 yr = -0.3 (NZ)</w:t>
            </w:r>
          </w:p>
        </w:tc>
      </w:tr>
      <w:tr w:rsidR="006E7952" w:rsidRPr="00601B9B" w14:paraId="0F7A7D82" w14:textId="77777777" w:rsidTr="002C459C">
        <w:trPr>
          <w:trHeight w:val="300"/>
        </w:trPr>
        <w:tc>
          <w:tcPr>
            <w:tcW w:w="2220" w:type="pct"/>
            <w:tcBorders>
              <w:top w:val="nil"/>
              <w:left w:val="dotted" w:sz="4" w:space="0" w:color="19456B"/>
              <w:bottom w:val="dotted" w:sz="4" w:space="0" w:color="19456B"/>
              <w:right w:val="dotted" w:sz="4" w:space="0" w:color="19456B"/>
            </w:tcBorders>
            <w:shd w:val="clear" w:color="auto" w:fill="auto"/>
            <w:noWrap/>
            <w:vAlign w:val="center"/>
            <w:hideMark/>
          </w:tcPr>
          <w:p w14:paraId="25A02F95"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000000"/>
                <w:sz w:val="18"/>
                <w:szCs w:val="18"/>
                <w:lang w:eastAsia="en-GB"/>
              </w:rPr>
              <w:t> </w:t>
            </w:r>
          </w:p>
        </w:tc>
        <w:tc>
          <w:tcPr>
            <w:tcW w:w="1176" w:type="pct"/>
            <w:tcBorders>
              <w:top w:val="nil"/>
              <w:left w:val="nil"/>
              <w:bottom w:val="dotted" w:sz="4" w:space="0" w:color="19456B"/>
              <w:right w:val="dotted" w:sz="4" w:space="0" w:color="19456B"/>
            </w:tcBorders>
            <w:shd w:val="clear" w:color="auto" w:fill="auto"/>
            <w:noWrap/>
            <w:vAlign w:val="center"/>
            <w:hideMark/>
          </w:tcPr>
          <w:p w14:paraId="0D4E410C"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000000"/>
                <w:sz w:val="18"/>
                <w:szCs w:val="18"/>
                <w:lang w:eastAsia="en-GB"/>
              </w:rPr>
              <w:t>PT Trips</w:t>
            </w:r>
          </w:p>
        </w:tc>
        <w:tc>
          <w:tcPr>
            <w:tcW w:w="1604" w:type="pct"/>
            <w:tcBorders>
              <w:top w:val="nil"/>
              <w:left w:val="nil"/>
              <w:bottom w:val="dotted" w:sz="4" w:space="0" w:color="19456B"/>
              <w:right w:val="dotted" w:sz="4" w:space="0" w:color="19456B"/>
            </w:tcBorders>
            <w:shd w:val="clear" w:color="auto" w:fill="auto"/>
            <w:noWrap/>
            <w:vAlign w:val="center"/>
            <w:hideMark/>
          </w:tcPr>
          <w:p w14:paraId="5AFBF889"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000000"/>
                <w:sz w:val="18"/>
                <w:szCs w:val="18"/>
                <w:lang w:eastAsia="en-GB"/>
              </w:rPr>
              <w:t>0.07-0.40</w:t>
            </w:r>
          </w:p>
        </w:tc>
      </w:tr>
      <w:tr w:rsidR="006E7952" w:rsidRPr="00601B9B" w14:paraId="73B26B34" w14:textId="77777777" w:rsidTr="002C459C">
        <w:trPr>
          <w:trHeight w:val="315"/>
        </w:trPr>
        <w:tc>
          <w:tcPr>
            <w:tcW w:w="2220" w:type="pct"/>
            <w:tcBorders>
              <w:top w:val="nil"/>
              <w:left w:val="dotted" w:sz="4" w:space="0" w:color="19456B"/>
              <w:bottom w:val="single" w:sz="8" w:space="0" w:color="auto"/>
              <w:right w:val="dotted" w:sz="4" w:space="0" w:color="19456B"/>
            </w:tcBorders>
            <w:shd w:val="clear" w:color="000000" w:fill="DBE5F1"/>
            <w:noWrap/>
            <w:vAlign w:val="center"/>
            <w:hideMark/>
          </w:tcPr>
          <w:p w14:paraId="692DA09E"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000000"/>
                <w:sz w:val="18"/>
                <w:szCs w:val="18"/>
                <w:lang w:eastAsia="en-GB"/>
              </w:rPr>
              <w:t> </w:t>
            </w:r>
          </w:p>
        </w:tc>
        <w:tc>
          <w:tcPr>
            <w:tcW w:w="1176" w:type="pct"/>
            <w:tcBorders>
              <w:top w:val="nil"/>
              <w:left w:val="nil"/>
              <w:bottom w:val="single" w:sz="8" w:space="0" w:color="auto"/>
              <w:right w:val="dotted" w:sz="4" w:space="0" w:color="19456B"/>
            </w:tcBorders>
            <w:shd w:val="clear" w:color="000000" w:fill="DBE5F1"/>
            <w:noWrap/>
            <w:vAlign w:val="center"/>
            <w:hideMark/>
          </w:tcPr>
          <w:p w14:paraId="1677B6AD"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Cycle Trips</w:t>
            </w:r>
          </w:p>
        </w:tc>
        <w:tc>
          <w:tcPr>
            <w:tcW w:w="1604" w:type="pct"/>
            <w:tcBorders>
              <w:top w:val="nil"/>
              <w:left w:val="nil"/>
              <w:bottom w:val="single" w:sz="8" w:space="0" w:color="auto"/>
              <w:right w:val="dotted" w:sz="4" w:space="0" w:color="19456B"/>
            </w:tcBorders>
            <w:shd w:val="clear" w:color="000000" w:fill="DBE5F1"/>
            <w:noWrap/>
            <w:vAlign w:val="center"/>
            <w:hideMark/>
          </w:tcPr>
          <w:p w14:paraId="2FDAB083"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auto"/>
                <w:sz w:val="18"/>
                <w:szCs w:val="18"/>
                <w:lang w:eastAsia="en-GB"/>
              </w:rPr>
              <w:t>n/a</w:t>
            </w:r>
          </w:p>
        </w:tc>
      </w:tr>
      <w:tr w:rsidR="006E7952" w:rsidRPr="00601B9B" w14:paraId="22F12B92" w14:textId="77777777" w:rsidTr="002C459C">
        <w:trPr>
          <w:trHeight w:val="300"/>
        </w:trPr>
        <w:tc>
          <w:tcPr>
            <w:tcW w:w="2220" w:type="pct"/>
            <w:tcBorders>
              <w:top w:val="nil"/>
              <w:left w:val="dotted" w:sz="4" w:space="0" w:color="19456B"/>
              <w:bottom w:val="dotted" w:sz="4" w:space="0" w:color="19456B"/>
              <w:right w:val="dotted" w:sz="4" w:space="0" w:color="19456B"/>
            </w:tcBorders>
            <w:shd w:val="clear" w:color="auto" w:fill="auto"/>
            <w:noWrap/>
            <w:vAlign w:val="center"/>
            <w:hideMark/>
          </w:tcPr>
          <w:p w14:paraId="1EC78D06" w14:textId="77777777" w:rsidR="006E7952" w:rsidRPr="00601B9B" w:rsidRDefault="006E7952" w:rsidP="00FC3B42">
            <w:pPr>
              <w:spacing w:before="0" w:after="0" w:line="240" w:lineRule="auto"/>
              <w:rPr>
                <w:rFonts w:cs="Arial"/>
                <w:b/>
                <w:bCs/>
                <w:color w:val="000000"/>
                <w:sz w:val="18"/>
                <w:szCs w:val="18"/>
                <w:lang w:val="en-GB" w:eastAsia="en-GB"/>
              </w:rPr>
            </w:pPr>
            <w:r w:rsidRPr="00601B9B">
              <w:rPr>
                <w:rFonts w:cs="Arial"/>
                <w:b/>
                <w:bCs/>
                <w:color w:val="000000"/>
                <w:sz w:val="18"/>
                <w:szCs w:val="18"/>
                <w:lang w:eastAsia="en-GB"/>
              </w:rPr>
              <w:t>PT Fares</w:t>
            </w:r>
          </w:p>
        </w:tc>
        <w:tc>
          <w:tcPr>
            <w:tcW w:w="1176" w:type="pct"/>
            <w:tcBorders>
              <w:top w:val="nil"/>
              <w:left w:val="nil"/>
              <w:bottom w:val="dotted" w:sz="4" w:space="0" w:color="19456B"/>
              <w:right w:val="dotted" w:sz="4" w:space="0" w:color="19456B"/>
            </w:tcBorders>
            <w:shd w:val="clear" w:color="auto" w:fill="auto"/>
            <w:noWrap/>
            <w:vAlign w:val="center"/>
            <w:hideMark/>
          </w:tcPr>
          <w:p w14:paraId="6879DEA4"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000000"/>
                <w:sz w:val="18"/>
                <w:szCs w:val="18"/>
                <w:lang w:eastAsia="en-GB"/>
              </w:rPr>
              <w:t>PT Trips</w:t>
            </w:r>
          </w:p>
        </w:tc>
        <w:tc>
          <w:tcPr>
            <w:tcW w:w="1604" w:type="pct"/>
            <w:tcBorders>
              <w:top w:val="nil"/>
              <w:left w:val="nil"/>
              <w:bottom w:val="dotted" w:sz="4" w:space="0" w:color="19456B"/>
              <w:right w:val="dotted" w:sz="4" w:space="0" w:color="19456B"/>
            </w:tcBorders>
            <w:shd w:val="clear" w:color="auto" w:fill="auto"/>
            <w:noWrap/>
            <w:vAlign w:val="center"/>
            <w:hideMark/>
          </w:tcPr>
          <w:p w14:paraId="7D117CE4"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000000"/>
                <w:sz w:val="18"/>
                <w:szCs w:val="18"/>
                <w:lang w:eastAsia="en-GB"/>
              </w:rPr>
              <w:t>-0.35 [-0.25/-0.50]</w:t>
            </w:r>
          </w:p>
        </w:tc>
      </w:tr>
      <w:tr w:rsidR="006E7952" w:rsidRPr="00601B9B" w14:paraId="0D805024" w14:textId="77777777" w:rsidTr="002C459C">
        <w:trPr>
          <w:trHeight w:val="315"/>
        </w:trPr>
        <w:tc>
          <w:tcPr>
            <w:tcW w:w="2220" w:type="pct"/>
            <w:tcBorders>
              <w:top w:val="nil"/>
              <w:left w:val="dotted" w:sz="4" w:space="0" w:color="19456B"/>
              <w:bottom w:val="single" w:sz="8" w:space="0" w:color="auto"/>
              <w:right w:val="dotted" w:sz="4" w:space="0" w:color="19456B"/>
            </w:tcBorders>
            <w:shd w:val="clear" w:color="000000" w:fill="DBE5F1"/>
            <w:noWrap/>
            <w:vAlign w:val="center"/>
            <w:hideMark/>
          </w:tcPr>
          <w:p w14:paraId="19213384"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(Range +100% to -90%)</w:t>
            </w:r>
          </w:p>
        </w:tc>
        <w:tc>
          <w:tcPr>
            <w:tcW w:w="1176" w:type="pct"/>
            <w:tcBorders>
              <w:top w:val="nil"/>
              <w:left w:val="nil"/>
              <w:bottom w:val="single" w:sz="8" w:space="0" w:color="auto"/>
              <w:right w:val="dotted" w:sz="4" w:space="0" w:color="19456B"/>
            </w:tcBorders>
            <w:shd w:val="clear" w:color="000000" w:fill="DBE5F1"/>
            <w:noWrap/>
            <w:vAlign w:val="center"/>
            <w:hideMark/>
          </w:tcPr>
          <w:p w14:paraId="29C220A0"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LV VKT</w:t>
            </w:r>
          </w:p>
        </w:tc>
        <w:tc>
          <w:tcPr>
            <w:tcW w:w="1604" w:type="pct"/>
            <w:tcBorders>
              <w:top w:val="nil"/>
              <w:left w:val="nil"/>
              <w:bottom w:val="single" w:sz="8" w:space="0" w:color="auto"/>
              <w:right w:val="dotted" w:sz="4" w:space="0" w:color="19456B"/>
            </w:tcBorders>
            <w:shd w:val="clear" w:color="000000" w:fill="DBE5F1"/>
            <w:noWrap/>
            <w:vAlign w:val="center"/>
            <w:hideMark/>
          </w:tcPr>
          <w:p w14:paraId="0AA59636"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000000"/>
                <w:sz w:val="18"/>
                <w:szCs w:val="18"/>
                <w:lang w:eastAsia="en-GB"/>
              </w:rPr>
              <w:t> </w:t>
            </w:r>
          </w:p>
        </w:tc>
      </w:tr>
      <w:tr w:rsidR="006E7952" w:rsidRPr="00601B9B" w14:paraId="7FC61338" w14:textId="77777777" w:rsidTr="002C459C">
        <w:trPr>
          <w:trHeight w:val="300"/>
        </w:trPr>
        <w:tc>
          <w:tcPr>
            <w:tcW w:w="2220" w:type="pct"/>
            <w:tcBorders>
              <w:top w:val="nil"/>
              <w:left w:val="dotted" w:sz="4" w:space="0" w:color="19456B"/>
              <w:bottom w:val="dotted" w:sz="4" w:space="0" w:color="19456B"/>
              <w:right w:val="dotted" w:sz="4" w:space="0" w:color="19456B"/>
            </w:tcBorders>
            <w:shd w:val="clear" w:color="auto" w:fill="auto"/>
            <w:noWrap/>
            <w:vAlign w:val="center"/>
            <w:hideMark/>
          </w:tcPr>
          <w:p w14:paraId="0E8F233D" w14:textId="77777777" w:rsidR="006E7952" w:rsidRPr="00601B9B" w:rsidRDefault="006E7952" w:rsidP="00FC3B42">
            <w:pPr>
              <w:spacing w:before="0" w:after="0" w:line="240" w:lineRule="auto"/>
              <w:rPr>
                <w:rFonts w:cs="Arial"/>
                <w:b/>
                <w:bCs/>
                <w:color w:val="000000"/>
                <w:sz w:val="18"/>
                <w:szCs w:val="18"/>
                <w:lang w:val="en-GB" w:eastAsia="en-GB"/>
              </w:rPr>
            </w:pPr>
            <w:r w:rsidRPr="00601B9B">
              <w:rPr>
                <w:rFonts w:cs="Arial"/>
                <w:b/>
                <w:bCs/>
                <w:color w:val="000000"/>
                <w:sz w:val="18"/>
                <w:szCs w:val="18"/>
                <w:lang w:eastAsia="en-GB"/>
              </w:rPr>
              <w:t>PT Frequency</w:t>
            </w:r>
          </w:p>
        </w:tc>
        <w:tc>
          <w:tcPr>
            <w:tcW w:w="1176" w:type="pct"/>
            <w:tcBorders>
              <w:top w:val="nil"/>
              <w:left w:val="nil"/>
              <w:bottom w:val="dotted" w:sz="4" w:space="0" w:color="19456B"/>
              <w:right w:val="dotted" w:sz="4" w:space="0" w:color="19456B"/>
            </w:tcBorders>
            <w:shd w:val="clear" w:color="auto" w:fill="auto"/>
            <w:noWrap/>
            <w:vAlign w:val="center"/>
            <w:hideMark/>
          </w:tcPr>
          <w:p w14:paraId="24478A71"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000000"/>
                <w:sz w:val="18"/>
                <w:szCs w:val="18"/>
                <w:lang w:eastAsia="en-GB"/>
              </w:rPr>
              <w:t>PT Trips</w:t>
            </w:r>
          </w:p>
        </w:tc>
        <w:tc>
          <w:tcPr>
            <w:tcW w:w="1604" w:type="pct"/>
            <w:tcBorders>
              <w:top w:val="nil"/>
              <w:left w:val="nil"/>
              <w:bottom w:val="dotted" w:sz="4" w:space="0" w:color="19456B"/>
              <w:right w:val="dotted" w:sz="4" w:space="0" w:color="19456B"/>
            </w:tcBorders>
            <w:shd w:val="clear" w:color="auto" w:fill="auto"/>
            <w:noWrap/>
            <w:vAlign w:val="center"/>
            <w:hideMark/>
          </w:tcPr>
          <w:p w14:paraId="03D43A1D"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000000"/>
                <w:sz w:val="18"/>
                <w:szCs w:val="18"/>
                <w:lang w:eastAsia="en-GB"/>
              </w:rPr>
              <w:t>+0.4 [+0.30/+0.50]</w:t>
            </w:r>
          </w:p>
        </w:tc>
      </w:tr>
      <w:tr w:rsidR="006E7952" w:rsidRPr="00601B9B" w14:paraId="538FA8E8" w14:textId="77777777" w:rsidTr="002C459C">
        <w:trPr>
          <w:trHeight w:val="315"/>
        </w:trPr>
        <w:tc>
          <w:tcPr>
            <w:tcW w:w="2220" w:type="pct"/>
            <w:tcBorders>
              <w:top w:val="nil"/>
              <w:left w:val="dotted" w:sz="4" w:space="0" w:color="19456B"/>
              <w:bottom w:val="single" w:sz="8" w:space="0" w:color="auto"/>
              <w:right w:val="dotted" w:sz="4" w:space="0" w:color="19456B"/>
            </w:tcBorders>
            <w:shd w:val="clear" w:color="000000" w:fill="DBE5F1"/>
            <w:noWrap/>
            <w:vAlign w:val="center"/>
            <w:hideMark/>
          </w:tcPr>
          <w:p w14:paraId="6CDC3D62"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(Range +100% to -90%)</w:t>
            </w:r>
          </w:p>
        </w:tc>
        <w:tc>
          <w:tcPr>
            <w:tcW w:w="1176" w:type="pct"/>
            <w:tcBorders>
              <w:top w:val="nil"/>
              <w:left w:val="nil"/>
              <w:bottom w:val="single" w:sz="8" w:space="0" w:color="auto"/>
              <w:right w:val="dotted" w:sz="4" w:space="0" w:color="19456B"/>
            </w:tcBorders>
            <w:shd w:val="clear" w:color="000000" w:fill="DBE5F1"/>
            <w:noWrap/>
            <w:vAlign w:val="center"/>
            <w:hideMark/>
          </w:tcPr>
          <w:p w14:paraId="582BC41F"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LV VKT</w:t>
            </w:r>
          </w:p>
        </w:tc>
        <w:tc>
          <w:tcPr>
            <w:tcW w:w="1604" w:type="pct"/>
            <w:tcBorders>
              <w:top w:val="nil"/>
              <w:left w:val="nil"/>
              <w:bottom w:val="single" w:sz="8" w:space="0" w:color="auto"/>
              <w:right w:val="dotted" w:sz="4" w:space="0" w:color="19456B"/>
            </w:tcBorders>
            <w:shd w:val="clear" w:color="000000" w:fill="DBE5F1"/>
            <w:noWrap/>
            <w:vAlign w:val="center"/>
            <w:hideMark/>
          </w:tcPr>
          <w:p w14:paraId="6EFF4F3C"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000000"/>
                <w:sz w:val="18"/>
                <w:szCs w:val="18"/>
                <w:lang w:eastAsia="en-GB"/>
              </w:rPr>
              <w:t> </w:t>
            </w:r>
          </w:p>
        </w:tc>
      </w:tr>
      <w:tr w:rsidR="006E7952" w:rsidRPr="00601B9B" w14:paraId="5CD08D3E" w14:textId="77777777" w:rsidTr="002C459C">
        <w:trPr>
          <w:trHeight w:val="300"/>
        </w:trPr>
        <w:tc>
          <w:tcPr>
            <w:tcW w:w="2220" w:type="pct"/>
            <w:tcBorders>
              <w:top w:val="nil"/>
              <w:left w:val="dotted" w:sz="4" w:space="0" w:color="19456B"/>
              <w:bottom w:val="dotted" w:sz="4" w:space="0" w:color="19456B"/>
              <w:right w:val="dotted" w:sz="4" w:space="0" w:color="19456B"/>
            </w:tcBorders>
            <w:shd w:val="clear" w:color="auto" w:fill="auto"/>
            <w:noWrap/>
            <w:vAlign w:val="center"/>
            <w:hideMark/>
          </w:tcPr>
          <w:p w14:paraId="494FACB7" w14:textId="77777777" w:rsidR="006E7952" w:rsidRPr="00601B9B" w:rsidRDefault="006E7952" w:rsidP="00FC3B42">
            <w:pPr>
              <w:spacing w:before="0" w:after="0" w:line="240" w:lineRule="auto"/>
              <w:rPr>
                <w:rFonts w:cs="Arial"/>
                <w:b/>
                <w:bCs/>
                <w:color w:val="000000"/>
                <w:sz w:val="18"/>
                <w:szCs w:val="18"/>
                <w:lang w:val="en-GB" w:eastAsia="en-GB"/>
              </w:rPr>
            </w:pPr>
            <w:r w:rsidRPr="00601B9B">
              <w:rPr>
                <w:rFonts w:cs="Arial"/>
                <w:b/>
                <w:bCs/>
                <w:color w:val="000000"/>
                <w:sz w:val="18"/>
                <w:szCs w:val="18"/>
                <w:lang w:eastAsia="en-GB"/>
              </w:rPr>
              <w:lastRenderedPageBreak/>
              <w:t>PT IVT</w:t>
            </w:r>
          </w:p>
        </w:tc>
        <w:tc>
          <w:tcPr>
            <w:tcW w:w="1176" w:type="pct"/>
            <w:tcBorders>
              <w:top w:val="nil"/>
              <w:left w:val="nil"/>
              <w:bottom w:val="dotted" w:sz="4" w:space="0" w:color="19456B"/>
              <w:right w:val="dotted" w:sz="4" w:space="0" w:color="19456B"/>
            </w:tcBorders>
            <w:shd w:val="clear" w:color="auto" w:fill="auto"/>
            <w:noWrap/>
            <w:vAlign w:val="center"/>
            <w:hideMark/>
          </w:tcPr>
          <w:p w14:paraId="10A1B98E"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000000"/>
                <w:sz w:val="18"/>
                <w:szCs w:val="18"/>
                <w:lang w:eastAsia="en-GB"/>
              </w:rPr>
              <w:t>PT Trips</w:t>
            </w:r>
          </w:p>
        </w:tc>
        <w:tc>
          <w:tcPr>
            <w:tcW w:w="1604" w:type="pct"/>
            <w:tcBorders>
              <w:top w:val="nil"/>
              <w:left w:val="nil"/>
              <w:bottom w:val="dotted" w:sz="4" w:space="0" w:color="19456B"/>
              <w:right w:val="dotted" w:sz="4" w:space="0" w:color="19456B"/>
            </w:tcBorders>
            <w:shd w:val="clear" w:color="auto" w:fill="auto"/>
            <w:noWrap/>
            <w:vAlign w:val="center"/>
            <w:hideMark/>
          </w:tcPr>
          <w:p w14:paraId="65508378"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000000"/>
                <w:sz w:val="18"/>
                <w:szCs w:val="18"/>
                <w:lang w:eastAsia="en-GB"/>
              </w:rPr>
              <w:t>-0.40 [-0.30/-0.50]</w:t>
            </w:r>
          </w:p>
        </w:tc>
      </w:tr>
      <w:tr w:rsidR="006E7952" w:rsidRPr="00601B9B" w14:paraId="4C477228" w14:textId="77777777" w:rsidTr="002C459C">
        <w:trPr>
          <w:trHeight w:val="315"/>
        </w:trPr>
        <w:tc>
          <w:tcPr>
            <w:tcW w:w="2220" w:type="pct"/>
            <w:tcBorders>
              <w:top w:val="nil"/>
              <w:left w:val="dotted" w:sz="4" w:space="0" w:color="19456B"/>
              <w:bottom w:val="single" w:sz="8" w:space="0" w:color="auto"/>
              <w:right w:val="dotted" w:sz="4" w:space="0" w:color="19456B"/>
            </w:tcBorders>
            <w:shd w:val="clear" w:color="000000" w:fill="DBE5F1"/>
            <w:noWrap/>
            <w:vAlign w:val="center"/>
            <w:hideMark/>
          </w:tcPr>
          <w:p w14:paraId="47C75B57"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(Range +100% to -90%)</w:t>
            </w:r>
          </w:p>
        </w:tc>
        <w:tc>
          <w:tcPr>
            <w:tcW w:w="1176" w:type="pct"/>
            <w:tcBorders>
              <w:top w:val="nil"/>
              <w:left w:val="nil"/>
              <w:bottom w:val="single" w:sz="8" w:space="0" w:color="auto"/>
              <w:right w:val="dotted" w:sz="4" w:space="0" w:color="19456B"/>
            </w:tcBorders>
            <w:shd w:val="clear" w:color="000000" w:fill="DBE5F1"/>
            <w:noWrap/>
            <w:vAlign w:val="center"/>
            <w:hideMark/>
          </w:tcPr>
          <w:p w14:paraId="4607EDF3"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LV VKT</w:t>
            </w:r>
          </w:p>
        </w:tc>
        <w:tc>
          <w:tcPr>
            <w:tcW w:w="1604" w:type="pct"/>
            <w:tcBorders>
              <w:top w:val="nil"/>
              <w:left w:val="nil"/>
              <w:bottom w:val="single" w:sz="8" w:space="0" w:color="auto"/>
              <w:right w:val="dotted" w:sz="4" w:space="0" w:color="19456B"/>
            </w:tcBorders>
            <w:shd w:val="clear" w:color="000000" w:fill="DBE5F1"/>
            <w:noWrap/>
            <w:vAlign w:val="center"/>
            <w:hideMark/>
          </w:tcPr>
          <w:p w14:paraId="28EAA1A1"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000000"/>
                <w:sz w:val="18"/>
                <w:szCs w:val="18"/>
                <w:lang w:eastAsia="en-GB"/>
              </w:rPr>
              <w:t> </w:t>
            </w:r>
          </w:p>
        </w:tc>
      </w:tr>
      <w:tr w:rsidR="006E7952" w:rsidRPr="00601B9B" w14:paraId="0FB297CF" w14:textId="77777777" w:rsidTr="002C459C">
        <w:trPr>
          <w:trHeight w:val="300"/>
        </w:trPr>
        <w:tc>
          <w:tcPr>
            <w:tcW w:w="2220" w:type="pct"/>
            <w:tcBorders>
              <w:top w:val="nil"/>
              <w:left w:val="dotted" w:sz="4" w:space="0" w:color="19456B"/>
              <w:bottom w:val="dotted" w:sz="4" w:space="0" w:color="19456B"/>
              <w:right w:val="dotted" w:sz="4" w:space="0" w:color="19456B"/>
            </w:tcBorders>
            <w:shd w:val="clear" w:color="auto" w:fill="auto"/>
            <w:noWrap/>
            <w:vAlign w:val="center"/>
            <w:hideMark/>
          </w:tcPr>
          <w:p w14:paraId="6BF34C1C" w14:textId="77777777" w:rsidR="006E7952" w:rsidRPr="00601B9B" w:rsidRDefault="006E7952" w:rsidP="00FC3B42">
            <w:pPr>
              <w:spacing w:before="0" w:after="0" w:line="240" w:lineRule="auto"/>
              <w:rPr>
                <w:rFonts w:cs="Arial"/>
                <w:b/>
                <w:bCs/>
                <w:color w:val="000000"/>
                <w:sz w:val="18"/>
                <w:szCs w:val="18"/>
                <w:lang w:val="en-GB" w:eastAsia="en-GB"/>
              </w:rPr>
            </w:pPr>
            <w:r w:rsidRPr="00601B9B">
              <w:rPr>
                <w:rFonts w:cs="Arial"/>
                <w:b/>
                <w:bCs/>
                <w:color w:val="000000"/>
                <w:sz w:val="18"/>
                <w:szCs w:val="18"/>
                <w:lang w:eastAsia="en-GB"/>
              </w:rPr>
              <w:t>Cycle Generalised Costs</w:t>
            </w:r>
          </w:p>
        </w:tc>
        <w:tc>
          <w:tcPr>
            <w:tcW w:w="1176" w:type="pct"/>
            <w:tcBorders>
              <w:top w:val="nil"/>
              <w:left w:val="nil"/>
              <w:bottom w:val="dotted" w:sz="4" w:space="0" w:color="19456B"/>
              <w:right w:val="dotted" w:sz="4" w:space="0" w:color="19456B"/>
            </w:tcBorders>
            <w:shd w:val="clear" w:color="auto" w:fill="auto"/>
            <w:noWrap/>
            <w:vAlign w:val="center"/>
            <w:hideMark/>
          </w:tcPr>
          <w:p w14:paraId="6FBBB75E"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000000"/>
                <w:sz w:val="18"/>
                <w:szCs w:val="18"/>
                <w:lang w:eastAsia="en-GB"/>
              </w:rPr>
              <w:t>Cycle Trips</w:t>
            </w:r>
          </w:p>
        </w:tc>
        <w:tc>
          <w:tcPr>
            <w:tcW w:w="1604" w:type="pct"/>
            <w:tcBorders>
              <w:top w:val="nil"/>
              <w:left w:val="nil"/>
              <w:bottom w:val="dotted" w:sz="4" w:space="0" w:color="19456B"/>
              <w:right w:val="dotted" w:sz="4" w:space="0" w:color="19456B"/>
            </w:tcBorders>
            <w:shd w:val="clear" w:color="auto" w:fill="auto"/>
            <w:noWrap/>
            <w:vAlign w:val="center"/>
            <w:hideMark/>
          </w:tcPr>
          <w:p w14:paraId="60148EAE"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000000"/>
                <w:sz w:val="18"/>
                <w:szCs w:val="18"/>
                <w:lang w:eastAsia="en-GB"/>
              </w:rPr>
              <w:t>n/a</w:t>
            </w:r>
          </w:p>
        </w:tc>
      </w:tr>
      <w:tr w:rsidR="006E7952" w:rsidRPr="00601B9B" w14:paraId="0D7C0C2D" w14:textId="77777777" w:rsidTr="002C459C">
        <w:trPr>
          <w:trHeight w:val="315"/>
        </w:trPr>
        <w:tc>
          <w:tcPr>
            <w:tcW w:w="2220" w:type="pct"/>
            <w:tcBorders>
              <w:top w:val="nil"/>
              <w:left w:val="dotted" w:sz="4" w:space="0" w:color="19456B"/>
              <w:bottom w:val="single" w:sz="8" w:space="0" w:color="auto"/>
              <w:right w:val="dotted" w:sz="4" w:space="0" w:color="19456B"/>
            </w:tcBorders>
            <w:shd w:val="clear" w:color="000000" w:fill="DBE5F1"/>
            <w:noWrap/>
            <w:vAlign w:val="center"/>
            <w:hideMark/>
          </w:tcPr>
          <w:p w14:paraId="51769792"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(Range 0% to -50%)</w:t>
            </w:r>
          </w:p>
        </w:tc>
        <w:tc>
          <w:tcPr>
            <w:tcW w:w="1176" w:type="pct"/>
            <w:tcBorders>
              <w:top w:val="nil"/>
              <w:left w:val="nil"/>
              <w:bottom w:val="single" w:sz="8" w:space="0" w:color="auto"/>
              <w:right w:val="dotted" w:sz="4" w:space="0" w:color="19456B"/>
            </w:tcBorders>
            <w:shd w:val="clear" w:color="000000" w:fill="DBE5F1"/>
            <w:noWrap/>
            <w:vAlign w:val="center"/>
            <w:hideMark/>
          </w:tcPr>
          <w:p w14:paraId="4DA19ECB"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LV VKT</w:t>
            </w:r>
          </w:p>
        </w:tc>
        <w:tc>
          <w:tcPr>
            <w:tcW w:w="1604" w:type="pct"/>
            <w:tcBorders>
              <w:top w:val="nil"/>
              <w:left w:val="nil"/>
              <w:bottom w:val="single" w:sz="8" w:space="0" w:color="auto"/>
              <w:right w:val="dotted" w:sz="4" w:space="0" w:color="19456B"/>
            </w:tcBorders>
            <w:shd w:val="clear" w:color="000000" w:fill="DBE5F1"/>
            <w:noWrap/>
            <w:vAlign w:val="center"/>
            <w:hideMark/>
          </w:tcPr>
          <w:p w14:paraId="5DF14F4C"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auto"/>
                <w:sz w:val="18"/>
                <w:szCs w:val="18"/>
                <w:lang w:eastAsia="en-GB"/>
              </w:rPr>
              <w:t>n/a</w:t>
            </w:r>
          </w:p>
        </w:tc>
      </w:tr>
      <w:tr w:rsidR="006E7952" w:rsidRPr="00601B9B" w14:paraId="5F6378F5" w14:textId="77777777" w:rsidTr="002C459C">
        <w:trPr>
          <w:trHeight w:val="300"/>
        </w:trPr>
        <w:tc>
          <w:tcPr>
            <w:tcW w:w="2220" w:type="pct"/>
            <w:tcBorders>
              <w:top w:val="nil"/>
              <w:left w:val="dotted" w:sz="4" w:space="0" w:color="19456B"/>
              <w:bottom w:val="dotted" w:sz="4" w:space="0" w:color="19456B"/>
              <w:right w:val="dotted" w:sz="4" w:space="0" w:color="19456B"/>
            </w:tcBorders>
            <w:shd w:val="clear" w:color="auto" w:fill="auto"/>
            <w:noWrap/>
            <w:vAlign w:val="center"/>
            <w:hideMark/>
          </w:tcPr>
          <w:p w14:paraId="6AEBCD99" w14:textId="77777777" w:rsidR="006E7952" w:rsidRPr="00601B9B" w:rsidRDefault="006E7952" w:rsidP="00FC3B42">
            <w:pPr>
              <w:spacing w:before="0" w:after="0" w:line="240" w:lineRule="auto"/>
              <w:rPr>
                <w:rFonts w:cs="Arial"/>
                <w:b/>
                <w:bCs/>
                <w:color w:val="000000"/>
                <w:sz w:val="18"/>
                <w:szCs w:val="18"/>
                <w:lang w:val="en-GB" w:eastAsia="en-GB"/>
              </w:rPr>
            </w:pPr>
            <w:r w:rsidRPr="00601B9B">
              <w:rPr>
                <w:rFonts w:cs="Arial"/>
                <w:b/>
                <w:bCs/>
                <w:color w:val="000000"/>
                <w:sz w:val="18"/>
                <w:szCs w:val="18"/>
                <w:lang w:eastAsia="en-GB"/>
              </w:rPr>
              <w:t>Walk Generalised Costs</w:t>
            </w:r>
          </w:p>
        </w:tc>
        <w:tc>
          <w:tcPr>
            <w:tcW w:w="1176" w:type="pct"/>
            <w:tcBorders>
              <w:top w:val="nil"/>
              <w:left w:val="nil"/>
              <w:bottom w:val="dotted" w:sz="4" w:space="0" w:color="19456B"/>
              <w:right w:val="dotted" w:sz="4" w:space="0" w:color="19456B"/>
            </w:tcBorders>
            <w:shd w:val="clear" w:color="auto" w:fill="auto"/>
            <w:noWrap/>
            <w:vAlign w:val="center"/>
            <w:hideMark/>
          </w:tcPr>
          <w:p w14:paraId="733B49B6"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000000"/>
                <w:sz w:val="18"/>
                <w:szCs w:val="18"/>
                <w:lang w:eastAsia="en-GB"/>
              </w:rPr>
              <w:t>Walk Trips</w:t>
            </w:r>
          </w:p>
        </w:tc>
        <w:tc>
          <w:tcPr>
            <w:tcW w:w="1604" w:type="pct"/>
            <w:tcBorders>
              <w:top w:val="nil"/>
              <w:left w:val="nil"/>
              <w:bottom w:val="dotted" w:sz="4" w:space="0" w:color="19456B"/>
              <w:right w:val="dotted" w:sz="4" w:space="0" w:color="19456B"/>
            </w:tcBorders>
            <w:shd w:val="clear" w:color="auto" w:fill="auto"/>
            <w:noWrap/>
            <w:vAlign w:val="center"/>
            <w:hideMark/>
          </w:tcPr>
          <w:p w14:paraId="159A66B9"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000000"/>
                <w:sz w:val="18"/>
                <w:szCs w:val="18"/>
                <w:lang w:eastAsia="en-GB"/>
              </w:rPr>
              <w:t>n/a</w:t>
            </w:r>
          </w:p>
        </w:tc>
      </w:tr>
      <w:tr w:rsidR="006E7952" w:rsidRPr="00601B9B" w14:paraId="000CB589" w14:textId="77777777" w:rsidTr="002C459C">
        <w:trPr>
          <w:trHeight w:val="315"/>
        </w:trPr>
        <w:tc>
          <w:tcPr>
            <w:tcW w:w="2220" w:type="pct"/>
            <w:tcBorders>
              <w:top w:val="nil"/>
              <w:left w:val="dotted" w:sz="4" w:space="0" w:color="19456B"/>
              <w:bottom w:val="single" w:sz="8" w:space="0" w:color="auto"/>
              <w:right w:val="dotted" w:sz="4" w:space="0" w:color="19456B"/>
            </w:tcBorders>
            <w:shd w:val="clear" w:color="000000" w:fill="DBE5F1"/>
            <w:noWrap/>
            <w:vAlign w:val="center"/>
            <w:hideMark/>
          </w:tcPr>
          <w:p w14:paraId="06244039"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(Range -10% to +10%)</w:t>
            </w:r>
          </w:p>
        </w:tc>
        <w:tc>
          <w:tcPr>
            <w:tcW w:w="1176" w:type="pct"/>
            <w:tcBorders>
              <w:top w:val="nil"/>
              <w:left w:val="nil"/>
              <w:bottom w:val="single" w:sz="8" w:space="0" w:color="auto"/>
              <w:right w:val="dotted" w:sz="4" w:space="0" w:color="19456B"/>
            </w:tcBorders>
            <w:shd w:val="clear" w:color="000000" w:fill="DBE5F1"/>
            <w:noWrap/>
            <w:vAlign w:val="center"/>
            <w:hideMark/>
          </w:tcPr>
          <w:p w14:paraId="37C08FCB" w14:textId="77777777" w:rsidR="006E7952" w:rsidRPr="00601B9B" w:rsidRDefault="006E7952" w:rsidP="00FC3B42">
            <w:pPr>
              <w:spacing w:before="0" w:after="0" w:line="240" w:lineRule="auto"/>
              <w:rPr>
                <w:rFonts w:cs="Arial"/>
                <w:color w:val="000000"/>
                <w:sz w:val="18"/>
                <w:szCs w:val="18"/>
                <w:lang w:val="en-GB" w:eastAsia="en-GB"/>
              </w:rPr>
            </w:pPr>
            <w:r w:rsidRPr="00601B9B">
              <w:rPr>
                <w:rFonts w:cs="Arial"/>
                <w:color w:val="auto"/>
                <w:sz w:val="18"/>
                <w:szCs w:val="18"/>
                <w:lang w:eastAsia="en-GB"/>
              </w:rPr>
              <w:t>LV VKT</w:t>
            </w:r>
          </w:p>
        </w:tc>
        <w:tc>
          <w:tcPr>
            <w:tcW w:w="1604" w:type="pct"/>
            <w:tcBorders>
              <w:top w:val="nil"/>
              <w:left w:val="nil"/>
              <w:bottom w:val="single" w:sz="8" w:space="0" w:color="auto"/>
              <w:right w:val="dotted" w:sz="4" w:space="0" w:color="19456B"/>
            </w:tcBorders>
            <w:shd w:val="clear" w:color="000000" w:fill="DBE5F1"/>
            <w:noWrap/>
            <w:vAlign w:val="center"/>
            <w:hideMark/>
          </w:tcPr>
          <w:p w14:paraId="7245EFC8" w14:textId="77777777" w:rsidR="006E7952" w:rsidRPr="00601B9B" w:rsidRDefault="006E7952" w:rsidP="00FC3B42">
            <w:pPr>
              <w:spacing w:before="0" w:after="0" w:line="240" w:lineRule="auto"/>
              <w:jc w:val="center"/>
              <w:rPr>
                <w:rFonts w:cs="Arial"/>
                <w:color w:val="000000"/>
                <w:sz w:val="18"/>
                <w:szCs w:val="18"/>
                <w:lang w:val="en-GB" w:eastAsia="en-GB"/>
              </w:rPr>
            </w:pPr>
            <w:r w:rsidRPr="00601B9B">
              <w:rPr>
                <w:rFonts w:cs="Arial"/>
                <w:color w:val="auto"/>
                <w:sz w:val="18"/>
                <w:szCs w:val="18"/>
                <w:lang w:eastAsia="en-GB"/>
              </w:rPr>
              <w:t>n/a</w:t>
            </w:r>
          </w:p>
        </w:tc>
      </w:tr>
    </w:tbl>
    <w:p w14:paraId="4ADC4536" w14:textId="3DD6693E" w:rsidR="00E07FA0" w:rsidRDefault="00DF66F9" w:rsidP="00DF66F9">
      <w:r w:rsidRPr="00550BBF">
        <w:t>Source:</w:t>
      </w:r>
      <w:r>
        <w:t xml:space="preserve"> Principal Economics</w:t>
      </w:r>
    </w:p>
    <w:p w14:paraId="65904158" w14:textId="77777777" w:rsidR="00E07FA0" w:rsidRDefault="00E07FA0">
      <w:pPr>
        <w:spacing w:before="0" w:after="160" w:line="278" w:lineRule="auto"/>
      </w:pPr>
      <w:r>
        <w:br w:type="page"/>
      </w:r>
    </w:p>
    <w:p w14:paraId="61D0582D" w14:textId="5E26892A" w:rsidR="00DF66F9" w:rsidRPr="00DF66F9" w:rsidRDefault="00DF66F9" w:rsidP="00DF66F9">
      <w:pPr>
        <w:pStyle w:val="Heading1"/>
        <w:rPr>
          <w:rFonts w:eastAsia="Times New Roman"/>
        </w:rPr>
      </w:pPr>
      <w:bookmarkStart w:id="5" w:name="_Toc175668346"/>
      <w:r w:rsidRPr="00DF66F9">
        <w:rPr>
          <w:rFonts w:eastAsia="Times New Roman"/>
        </w:rPr>
        <w:lastRenderedPageBreak/>
        <w:t>Database of elasticities</w:t>
      </w:r>
      <w:bookmarkEnd w:id="1"/>
      <w:bookmarkEnd w:id="2"/>
      <w:bookmarkEnd w:id="5"/>
    </w:p>
    <w:p w14:paraId="1B01F682" w14:textId="01707440" w:rsidR="00DF66F9" w:rsidRDefault="00DF66F9" w:rsidP="00DF66F9">
      <w:r>
        <w:t xml:space="preserve">In this </w:t>
      </w:r>
      <w:r w:rsidR="006E7952">
        <w:t>section</w:t>
      </w:r>
      <w:r>
        <w:t>, we first provide a description of the database we collected from the existing literature on travel demand, road pricing and parking elasticities sourced primarily from New Zealand, Australia and complemented with most relevant information from other jurisdictions.</w:t>
      </w:r>
    </w:p>
    <w:p w14:paraId="355AA2BB" w14:textId="77777777" w:rsidR="00DF66F9" w:rsidRDefault="00DF66F9" w:rsidP="00DF66F9">
      <w:pPr>
        <w:pStyle w:val="Heading2"/>
      </w:pPr>
      <w:bookmarkStart w:id="6" w:name="_Toc132973915"/>
      <w:bookmarkStart w:id="7" w:name="_Toc175668347"/>
      <w:r>
        <w:t>Database - t</w:t>
      </w:r>
      <w:r w:rsidRPr="00C61402">
        <w:t>ravel demand elasticities</w:t>
      </w:r>
      <w:bookmarkEnd w:id="6"/>
      <w:bookmarkEnd w:id="7"/>
    </w:p>
    <w:p w14:paraId="7121C10A" w14:textId="4C5BB5A7" w:rsidR="00DF66F9" w:rsidRDefault="00DF66F9" w:rsidP="00DF66F9">
      <w:r>
        <w:t>The primary focus of our review of the available elasticities is on New Zealand and Australia data.</w:t>
      </w:r>
      <w:r w:rsidRPr="00DF2154">
        <w:rPr>
          <w:rStyle w:val="FootnoteReference"/>
          <w:rFonts w:eastAsiaTheme="majorEastAsia"/>
        </w:rPr>
        <w:footnoteReference w:id="1"/>
      </w:r>
      <w:r>
        <w:t xml:space="preserve"> The behavioural responses (in terms of elasticities) have been similar across the two countries (even though absolute cost values may differ, reflecting different income profiles across countries and regions). This is also because Australia has </w:t>
      </w:r>
      <w:proofErr w:type="gramStart"/>
      <w:r>
        <w:t>a number of</w:t>
      </w:r>
      <w:proofErr w:type="gramEnd"/>
      <w:r>
        <w:t xml:space="preserve"> cities that are in broadly similar population range to the three regions’ range, developed over a generally similar time period, and would be expected to have generally similar trip rates, mode shares and travel patterns. In some cases, we further consider available information from other countries, including the UK, other North-West Europe countries (particularly Sweden, Norway, Netherlands), USA and Canada. </w:t>
      </w:r>
    </w:p>
    <w:p w14:paraId="36F7860F" w14:textId="77777777" w:rsidR="00DF66F9" w:rsidRDefault="00DF66F9" w:rsidP="00DF66F9">
      <w:r>
        <w:t>We first investigate PT changes (affecting PT and alternative mode demand), then road user cost and conditions changes (affecting principally car/LV and alternative mode demand, including PT).</w:t>
      </w:r>
    </w:p>
    <w:p w14:paraId="50DEB6CE" w14:textId="77777777" w:rsidR="00DF66F9" w:rsidRPr="000002C6" w:rsidRDefault="00DF66F9" w:rsidP="000002C6">
      <w:pPr>
        <w:pStyle w:val="Heading3"/>
      </w:pPr>
      <w:bookmarkStart w:id="8" w:name="_Toc116412378"/>
      <w:bookmarkStart w:id="9" w:name="_Toc175668348"/>
      <w:r w:rsidRPr="000002C6">
        <w:t>Elasticity responses over time</w:t>
      </w:r>
      <w:bookmarkEnd w:id="8"/>
      <w:bookmarkEnd w:id="9"/>
    </w:p>
    <w:p w14:paraId="0B17D003" w14:textId="77777777" w:rsidR="00DF66F9" w:rsidRDefault="00DF66F9" w:rsidP="00DF66F9">
      <w:r>
        <w:t xml:space="preserve">Market responses to changes in public transport system are not instantaneous: while the greatest response is generally in the first few months following the change, responses may continue to grow over a much longer period, but at a diminishing rate. The literature typically categorises responses into short-, medium- and long- run, but is not consistent in the definition of the length of these periods. </w:t>
      </w:r>
    </w:p>
    <w:p w14:paraId="2B93A808" w14:textId="27A8F533" w:rsidR="00DF66F9" w:rsidRDefault="006E7952" w:rsidP="00DF66F9">
      <w:pPr>
        <w:rPr>
          <w:b/>
        </w:rPr>
      </w:pPr>
      <w:r>
        <w:t>W</w:t>
      </w:r>
      <w:r w:rsidR="00DF66F9">
        <w:t xml:space="preserve">e have generally adopted the period definitions as used in each literature source. Where possible, we have adopted the category definitions favoured by </w:t>
      </w:r>
      <w:r w:rsidR="00DF66F9" w:rsidRPr="00D0212E">
        <w:t xml:space="preserve">Fearnley and Bekken </w:t>
      </w:r>
      <w:r w:rsidR="00DF66F9" w:rsidRPr="00D0212E">
        <w:fldChar w:fldCharType="begin"/>
      </w:r>
      <w:r w:rsidR="00DF66F9">
        <w:instrText xml:space="preserve"> ADDIN ZOTERO_ITEM CSL_CITATION {"citationID":"z4lhi6Dd","properties":{"formattedCitation":"(2005)","plainCitation":"(2005)","noteIndex":0},"citationItems":[{"id":7347,"uris":["http://zotero.org/users/8115854/items/KZHJSFP7"],"itemData":{"id":7347,"type":"paper-conference","event-place":"Strasbourg, France","event-title":"The Association for European Transport Conference","publisher-place":"Strasbourg, France","title":"Long-term demand effects in public tranport.","author":[{"family":"Fearnley","given":"N"},{"family":"Bekken","given":"J-T"}],"issued":{"date-parts":[["2005"]]}},"label":"page","suppress-author":true}],"schema":"https://github.com/citation-style-language/schema/raw/master/csl-citation.json"} </w:instrText>
      </w:r>
      <w:r w:rsidR="00DF66F9" w:rsidRPr="00D0212E">
        <w:fldChar w:fldCharType="separate"/>
      </w:r>
      <w:r w:rsidR="00DF66F9" w:rsidRPr="00D0212E">
        <w:rPr>
          <w:rFonts w:cs="Arial"/>
        </w:rPr>
        <w:t>(2005)</w:t>
      </w:r>
      <w:r w:rsidR="00DF66F9" w:rsidRPr="00D0212E">
        <w:fldChar w:fldCharType="end"/>
      </w:r>
      <w:r w:rsidR="00DF66F9">
        <w:t xml:space="preserve">, </w:t>
      </w:r>
      <w:proofErr w:type="spellStart"/>
      <w:r w:rsidR="00DF66F9">
        <w:t>ie</w:t>
      </w:r>
      <w:proofErr w:type="spellEnd"/>
      <w:r w:rsidR="00DF66F9">
        <w:t xml:space="preserve"> short-term relates to the response within one year of the change, medium term to the response within 3 years and long-term to the response within 7 years of the change. As commented by Fearnley &amp; Bekken </w:t>
      </w:r>
      <w:r w:rsidR="00DF66F9" w:rsidRPr="00D0212E">
        <w:fldChar w:fldCharType="begin"/>
      </w:r>
      <w:r w:rsidR="00DF66F9">
        <w:instrText xml:space="preserve"> ADDIN ZOTERO_ITEM CSL_CITATION {"citationID":"V8N36ftl","properties":{"formattedCitation":"(2005)","plainCitation":"(2005)","noteIndex":0},"citationItems":[{"id":7347,"uris":["http://zotero.org/users/8115854/items/KZHJSFP7"],"itemData":{"id":7347,"type":"paper-conference","event-place":"Strasbourg, France","event-title":"The Association for European Transport Conference","publisher-place":"Strasbourg, France","title":"Long-term demand effects in public tranport.","author":[{"family":"Fearnley","given":"N"},{"family":"Bekken","given":"J-T"}],"issued":{"date-parts":[["2005"]]}},"label":"page","suppress-author":true}],"schema":"https://github.com/citation-style-language/schema/raw/master/csl-citation.json"} </w:instrText>
      </w:r>
      <w:r w:rsidR="00DF66F9" w:rsidRPr="00D0212E">
        <w:fldChar w:fldCharType="separate"/>
      </w:r>
      <w:r w:rsidR="00DF66F9" w:rsidRPr="00D0212E">
        <w:rPr>
          <w:rFonts w:cs="Arial"/>
        </w:rPr>
        <w:t>(2005)</w:t>
      </w:r>
      <w:r w:rsidR="00DF66F9" w:rsidRPr="00D0212E">
        <w:fldChar w:fldCharType="end"/>
      </w:r>
      <w:r w:rsidR="00DF66F9">
        <w:t xml:space="preserve">, </w:t>
      </w:r>
      <w:r w:rsidR="00DF66F9" w:rsidRPr="00C66A3B">
        <w:rPr>
          <w:rStyle w:val="QuoteChar"/>
        </w:rPr>
        <w:t>“Assuming anything about effects longer than that is probably spurious and only of academic interest.”</w:t>
      </w:r>
    </w:p>
    <w:p w14:paraId="5AA2036F" w14:textId="77777777" w:rsidR="00DF66F9" w:rsidRPr="006C50D9" w:rsidRDefault="00DF66F9" w:rsidP="00DF66F9">
      <w:pPr>
        <w:pStyle w:val="Heading3"/>
      </w:pPr>
      <w:bookmarkStart w:id="10" w:name="_Ref119923408"/>
      <w:bookmarkStart w:id="11" w:name="_Toc132973916"/>
      <w:bookmarkStart w:id="12" w:name="_Toc175668349"/>
      <w:r>
        <w:t>Elasticity responses over time</w:t>
      </w:r>
      <w:bookmarkEnd w:id="10"/>
      <w:bookmarkEnd w:id="11"/>
      <w:bookmarkEnd w:id="12"/>
    </w:p>
    <w:p w14:paraId="146AB2F0" w14:textId="77777777" w:rsidR="00DF66F9" w:rsidRPr="005F3394" w:rsidRDefault="00DF66F9" w:rsidP="00DF66F9">
      <w:pPr>
        <w:pStyle w:val="Heading4"/>
        <w:rPr>
          <w:lang w:val="en-US"/>
        </w:rPr>
      </w:pPr>
      <w:bookmarkStart w:id="13" w:name="_Toc116412381"/>
      <w:r w:rsidRPr="005F3394">
        <w:rPr>
          <w:lang w:val="en-US"/>
        </w:rPr>
        <w:t>Overview</w:t>
      </w:r>
      <w:bookmarkEnd w:id="13"/>
    </w:p>
    <w:p w14:paraId="5C5F4D18" w14:textId="77777777" w:rsidR="00DF66F9" w:rsidRPr="00470C1C" w:rsidRDefault="00DF66F9" w:rsidP="00DF66F9">
      <w:pPr>
        <w:rPr>
          <w:lang w:val="en-US"/>
        </w:rPr>
      </w:pPr>
      <w:r w:rsidRPr="00470C1C">
        <w:rPr>
          <w:lang w:val="en-US"/>
        </w:rPr>
        <w:t xml:space="preserve">This </w:t>
      </w:r>
      <w:r>
        <w:rPr>
          <w:lang w:val="en-US"/>
        </w:rPr>
        <w:t>section</w:t>
      </w:r>
      <w:r w:rsidRPr="00470C1C">
        <w:rPr>
          <w:lang w:val="en-US"/>
        </w:rPr>
        <w:t xml:space="preserve"> </w:t>
      </w:r>
      <w:r>
        <w:rPr>
          <w:lang w:val="en-US"/>
        </w:rPr>
        <w:t>covers two mai</w:t>
      </w:r>
      <w:r w:rsidRPr="00EB7EDC">
        <w:rPr>
          <w:lang w:val="en-US"/>
        </w:rPr>
        <w:t xml:space="preserve">n </w:t>
      </w:r>
      <w:r w:rsidRPr="00BF201E">
        <w:t>aspects</w:t>
      </w:r>
      <w:r w:rsidRPr="00BF201E">
        <w:rPr>
          <w:lang w:val="en-US"/>
        </w:rPr>
        <w:t>:</w:t>
      </w:r>
    </w:p>
    <w:p w14:paraId="4F1D7C7E" w14:textId="6C88ED97" w:rsidR="00DF66F9" w:rsidRPr="00470C1C" w:rsidRDefault="00DF66F9" w:rsidP="00BC5A21">
      <w:pPr>
        <w:pStyle w:val="ListBullet"/>
        <w:numPr>
          <w:ilvl w:val="0"/>
          <w:numId w:val="3"/>
        </w:numPr>
        <w:ind w:left="360"/>
        <w:rPr>
          <w:lang w:val="en-US"/>
        </w:rPr>
      </w:pPr>
      <w:r>
        <w:rPr>
          <w:lang w:val="en-US"/>
        </w:rPr>
        <w:t xml:space="preserve">The major </w:t>
      </w:r>
      <w:r w:rsidRPr="0058718E">
        <w:rPr>
          <w:lang w:val="en-US"/>
        </w:rPr>
        <w:t xml:space="preserve">part (Sections </w:t>
      </w:r>
      <w:r w:rsidRPr="0058718E">
        <w:rPr>
          <w:lang w:val="en-US"/>
        </w:rPr>
        <w:fldChar w:fldCharType="begin"/>
      </w:r>
      <w:r w:rsidRPr="0058718E">
        <w:rPr>
          <w:lang w:val="en-US"/>
        </w:rPr>
        <w:instrText xml:space="preserve"> REF _Ref119923408 \r \h  \* MERGEFORMAT </w:instrText>
      </w:r>
      <w:r w:rsidRPr="0058718E">
        <w:rPr>
          <w:lang w:val="en-US"/>
        </w:rPr>
      </w:r>
      <w:r w:rsidRPr="0058718E">
        <w:rPr>
          <w:lang w:val="en-US"/>
        </w:rPr>
        <w:fldChar w:fldCharType="separate"/>
      </w:r>
      <w:r w:rsidR="0018777A">
        <w:rPr>
          <w:lang w:val="en-US"/>
        </w:rPr>
        <w:t>1.1.2</w:t>
      </w:r>
      <w:r w:rsidRPr="0058718E">
        <w:rPr>
          <w:lang w:val="en-US"/>
        </w:rPr>
        <w:fldChar w:fldCharType="end"/>
      </w:r>
      <w:r w:rsidRPr="0058718E">
        <w:rPr>
          <w:lang w:val="en-US"/>
        </w:rPr>
        <w:t xml:space="preserve"> - </w:t>
      </w:r>
      <w:r w:rsidRPr="0058718E">
        <w:rPr>
          <w:lang w:val="en-US"/>
        </w:rPr>
        <w:fldChar w:fldCharType="begin"/>
      </w:r>
      <w:r w:rsidRPr="0058718E">
        <w:rPr>
          <w:lang w:val="en-US"/>
        </w:rPr>
        <w:instrText xml:space="preserve"> REF _Ref119923384 \r \h  \* MERGEFORMAT </w:instrText>
      </w:r>
      <w:r w:rsidRPr="0058718E">
        <w:rPr>
          <w:lang w:val="en-US"/>
        </w:rPr>
      </w:r>
      <w:r w:rsidRPr="0058718E">
        <w:rPr>
          <w:lang w:val="en-US"/>
        </w:rPr>
        <w:fldChar w:fldCharType="separate"/>
      </w:r>
      <w:r w:rsidR="0018777A">
        <w:rPr>
          <w:lang w:val="en-US"/>
        </w:rPr>
        <w:t>1.1.4</w:t>
      </w:r>
      <w:r w:rsidRPr="0058718E">
        <w:rPr>
          <w:lang w:val="en-US"/>
        </w:rPr>
        <w:fldChar w:fldCharType="end"/>
      </w:r>
      <w:r w:rsidRPr="0058718E">
        <w:rPr>
          <w:lang w:val="en-US"/>
        </w:rPr>
        <w:t>)</w:t>
      </w:r>
      <w:r w:rsidRPr="00470C1C">
        <w:rPr>
          <w:lang w:val="en-US"/>
        </w:rPr>
        <w:t xml:space="preserve"> applies an approach based on demand elasticity </w:t>
      </w:r>
      <w:r>
        <w:rPr>
          <w:lang w:val="en-US"/>
        </w:rPr>
        <w:t xml:space="preserve">methods and </w:t>
      </w:r>
      <w:r w:rsidRPr="00470C1C">
        <w:rPr>
          <w:lang w:val="en-US"/>
        </w:rPr>
        <w:t>estimates to assess the impacts of changes to PT services (principally in terms of fare levels and service levels) on the usage (patronage) of these services, having regard to the timescale over which these impacts will arise.</w:t>
      </w:r>
    </w:p>
    <w:p w14:paraId="393DC165" w14:textId="62A3C04B" w:rsidR="00DF66F9" w:rsidRPr="00470C1C" w:rsidRDefault="00DF66F9" w:rsidP="00BC5A21">
      <w:pPr>
        <w:pStyle w:val="ListBullet"/>
        <w:numPr>
          <w:ilvl w:val="0"/>
          <w:numId w:val="3"/>
        </w:numPr>
        <w:ind w:left="360"/>
        <w:rPr>
          <w:lang w:val="en-US"/>
        </w:rPr>
      </w:pPr>
      <w:r>
        <w:rPr>
          <w:lang w:val="en-US"/>
        </w:rPr>
        <w:t xml:space="preserve">The following part </w:t>
      </w:r>
      <w:r w:rsidRPr="0058718E">
        <w:rPr>
          <w:lang w:val="en-US"/>
        </w:rPr>
        <w:t xml:space="preserve">(Section </w:t>
      </w:r>
      <w:r w:rsidRPr="0058718E">
        <w:rPr>
          <w:lang w:val="en-US"/>
        </w:rPr>
        <w:fldChar w:fldCharType="begin"/>
      </w:r>
      <w:r w:rsidRPr="0058718E">
        <w:rPr>
          <w:lang w:val="en-US"/>
        </w:rPr>
        <w:instrText xml:space="preserve"> REF _Ref119923457 \r \h </w:instrText>
      </w:r>
      <w:r>
        <w:rPr>
          <w:lang w:val="en-US"/>
        </w:rPr>
        <w:instrText xml:space="preserve"> \* MERGEFORMAT </w:instrText>
      </w:r>
      <w:r w:rsidRPr="0058718E">
        <w:rPr>
          <w:lang w:val="en-US"/>
        </w:rPr>
      </w:r>
      <w:r w:rsidRPr="0058718E">
        <w:rPr>
          <w:lang w:val="en-US"/>
        </w:rPr>
        <w:fldChar w:fldCharType="separate"/>
      </w:r>
      <w:r w:rsidR="0018777A">
        <w:rPr>
          <w:lang w:val="en-US"/>
        </w:rPr>
        <w:t>1.1.5</w:t>
      </w:r>
      <w:r w:rsidRPr="0058718E">
        <w:rPr>
          <w:lang w:val="en-US"/>
        </w:rPr>
        <w:fldChar w:fldCharType="end"/>
      </w:r>
      <w:r w:rsidRPr="0058718E">
        <w:rPr>
          <w:lang w:val="en-US"/>
        </w:rPr>
        <w:t>)</w:t>
      </w:r>
      <w:r w:rsidRPr="00470C1C">
        <w:rPr>
          <w:lang w:val="en-US"/>
        </w:rPr>
        <w:t xml:space="preserve"> then </w:t>
      </w:r>
      <w:r w:rsidRPr="00BF201E">
        <w:t>addresses</w:t>
      </w:r>
      <w:r w:rsidRPr="00470C1C">
        <w:rPr>
          <w:lang w:val="en-US"/>
        </w:rPr>
        <w:t xml:space="preserve"> the cross-modal (modal switching) impacts that are expected to occur consequential on the changes in the PT service characteristics.</w:t>
      </w:r>
    </w:p>
    <w:p w14:paraId="11310E72" w14:textId="77777777" w:rsidR="00DF66F9" w:rsidRDefault="00DF66F9" w:rsidP="00DF66F9">
      <w:pPr>
        <w:rPr>
          <w:lang w:val="en-US"/>
        </w:rPr>
      </w:pPr>
      <w:r w:rsidRPr="00470C1C">
        <w:rPr>
          <w:lang w:val="en-US"/>
        </w:rPr>
        <w:t xml:space="preserve">The </w:t>
      </w:r>
      <w:r>
        <w:rPr>
          <w:lang w:val="en-US"/>
        </w:rPr>
        <w:t>section</w:t>
      </w:r>
      <w:r w:rsidRPr="00470C1C">
        <w:rPr>
          <w:lang w:val="en-US"/>
        </w:rPr>
        <w:t xml:space="preserve"> draws heavily on work undertaken by </w:t>
      </w:r>
      <w:r w:rsidRPr="0056176D">
        <w:rPr>
          <w:lang w:val="en-US"/>
        </w:rPr>
        <w:t>Douglas Economics and</w:t>
      </w:r>
      <w:r>
        <w:rPr>
          <w:lang w:val="en-US"/>
        </w:rPr>
        <w:t xml:space="preserve"> Ian Wallis Associates</w:t>
      </w:r>
      <w:r w:rsidRPr="00470C1C">
        <w:rPr>
          <w:lang w:val="en-US"/>
        </w:rPr>
        <w:t xml:space="preserve"> </w:t>
      </w:r>
      <w:r>
        <w:rPr>
          <w:lang w:val="en-US"/>
        </w:rPr>
        <w:fldChar w:fldCharType="begin"/>
      </w:r>
      <w:r>
        <w:rPr>
          <w:lang w:val="en-US"/>
        </w:rPr>
        <w:instrText xml:space="preserve"> ADDIN ZOTERO_ITEM CSL_CITATION {"citationID":"R0PtFNpF","properties":{"formattedCitation":"(2013)","plainCitation":"(2013)","noteIndex":0},"citationItems":[{"id":847,"uris":["http://zotero.org/users/8115854/items/MSJCFXMI"],"itemData":{"id":847,"type":"article-journal","language":"en","page":"28","source":"Zotero","title":"International Comparison of Transport Appraisal Practice - Annex 7 New Zealand","author":[{"family":"Douglas Economics and Ian Wallis Associates","given":""}],"issued":{"date-parts":[["2013"]]}},"label":"page","suppress-author":true}],"schema":"https://github.com/citation-style-language/schema/raw/master/csl-citation.json"} </w:instrText>
      </w:r>
      <w:r>
        <w:rPr>
          <w:lang w:val="en-US"/>
        </w:rPr>
        <w:fldChar w:fldCharType="separate"/>
      </w:r>
      <w:r w:rsidRPr="00914B4D">
        <w:rPr>
          <w:rFonts w:cs="Arial"/>
        </w:rPr>
        <w:t>(2013)</w:t>
      </w:r>
      <w:r>
        <w:rPr>
          <w:lang w:val="en-US"/>
        </w:rPr>
        <w:fldChar w:fldCharType="end"/>
      </w:r>
      <w:r>
        <w:rPr>
          <w:lang w:val="en-US"/>
        </w:rPr>
        <w:t xml:space="preserve"> </w:t>
      </w:r>
      <w:r w:rsidRPr="00470C1C">
        <w:rPr>
          <w:lang w:val="en-US"/>
        </w:rPr>
        <w:t xml:space="preserve">as part of the Australian Federal Government’s ATAP Guidelines for Public </w:t>
      </w:r>
      <w:r w:rsidRPr="005F3394">
        <w:rPr>
          <w:lang w:val="en-US"/>
        </w:rPr>
        <w:t>Transport</w:t>
      </w:r>
      <w:r>
        <w:rPr>
          <w:lang w:val="en-US"/>
        </w:rPr>
        <w:t>.</w:t>
      </w:r>
      <w:r w:rsidRPr="00DF2154">
        <w:rPr>
          <w:rStyle w:val="FootnoteReference"/>
          <w:rFonts w:eastAsiaTheme="majorEastAsia"/>
        </w:rPr>
        <w:footnoteReference w:id="2"/>
      </w:r>
      <w:r w:rsidRPr="00470C1C">
        <w:rPr>
          <w:lang w:val="en-US"/>
        </w:rPr>
        <w:t xml:space="preserve"> While that work </w:t>
      </w:r>
      <w:r>
        <w:rPr>
          <w:lang w:val="en-US"/>
        </w:rPr>
        <w:t>h</w:t>
      </w:r>
      <w:r w:rsidRPr="00470C1C">
        <w:rPr>
          <w:lang w:val="en-US"/>
        </w:rPr>
        <w:t xml:space="preserve">as an Australian focus, it also </w:t>
      </w:r>
      <w:r>
        <w:rPr>
          <w:lang w:val="en-US"/>
        </w:rPr>
        <w:t xml:space="preserve">includes some </w:t>
      </w:r>
      <w:r w:rsidRPr="00470C1C">
        <w:rPr>
          <w:lang w:val="en-US"/>
        </w:rPr>
        <w:t>N</w:t>
      </w:r>
      <w:r>
        <w:rPr>
          <w:lang w:val="en-US"/>
        </w:rPr>
        <w:t xml:space="preserve">ew </w:t>
      </w:r>
      <w:r w:rsidRPr="00470C1C">
        <w:rPr>
          <w:lang w:val="en-US"/>
        </w:rPr>
        <w:t>Z</w:t>
      </w:r>
      <w:r>
        <w:rPr>
          <w:lang w:val="en-US"/>
        </w:rPr>
        <w:t>ealand</w:t>
      </w:r>
      <w:r w:rsidRPr="00470C1C">
        <w:rPr>
          <w:lang w:val="en-US"/>
        </w:rPr>
        <w:t xml:space="preserve"> evidence</w:t>
      </w:r>
      <w:r>
        <w:rPr>
          <w:lang w:val="en-US"/>
        </w:rPr>
        <w:t xml:space="preserve">. Based on these </w:t>
      </w:r>
      <w:r>
        <w:rPr>
          <w:lang w:val="en-US"/>
        </w:rPr>
        <w:lastRenderedPageBreak/>
        <w:t>studies and our expert advice</w:t>
      </w:r>
      <w:r w:rsidRPr="00470C1C">
        <w:rPr>
          <w:lang w:val="en-US"/>
        </w:rPr>
        <w:t xml:space="preserve">, in terms of market responses to PT system improvements, the relevant elasticities in the two countries are indistinguishable. Given this, while our estimates given in this </w:t>
      </w:r>
      <w:r>
        <w:rPr>
          <w:lang w:val="en-US"/>
        </w:rPr>
        <w:t>section</w:t>
      </w:r>
      <w:r w:rsidRPr="00470C1C">
        <w:rPr>
          <w:lang w:val="en-US"/>
        </w:rPr>
        <w:t xml:space="preserve"> are largely based on Australian evidence, there may be applied with some confidence to the N</w:t>
      </w:r>
      <w:r>
        <w:rPr>
          <w:lang w:val="en-US"/>
        </w:rPr>
        <w:t xml:space="preserve">ew </w:t>
      </w:r>
      <w:r w:rsidRPr="00470C1C">
        <w:rPr>
          <w:lang w:val="en-US"/>
        </w:rPr>
        <w:t>Z</w:t>
      </w:r>
      <w:r>
        <w:rPr>
          <w:lang w:val="en-US"/>
        </w:rPr>
        <w:t>ealand</w:t>
      </w:r>
      <w:r w:rsidRPr="00470C1C">
        <w:rPr>
          <w:lang w:val="en-US"/>
        </w:rPr>
        <w:t xml:space="preserve"> </w:t>
      </w:r>
      <w:r w:rsidRPr="00BF201E">
        <w:t>transport</w:t>
      </w:r>
      <w:r w:rsidRPr="00470C1C">
        <w:rPr>
          <w:lang w:val="en-US"/>
        </w:rPr>
        <w:t xml:space="preserve"> market. </w:t>
      </w:r>
    </w:p>
    <w:p w14:paraId="2203DB38" w14:textId="77777777" w:rsidR="00DF66F9" w:rsidRPr="005C582C" w:rsidRDefault="00DF66F9" w:rsidP="00DF66F9">
      <w:pPr>
        <w:pStyle w:val="Heading4"/>
        <w:rPr>
          <w:lang w:val="en-US"/>
        </w:rPr>
      </w:pPr>
      <w:bookmarkStart w:id="14" w:name="_Toc116412382"/>
      <w:bookmarkStart w:id="15" w:name="_Ref119923317"/>
      <w:bookmarkStart w:id="16" w:name="_Ref119924644"/>
      <w:bookmarkStart w:id="17" w:name="_Ref120278814"/>
      <w:r w:rsidRPr="005C582C">
        <w:rPr>
          <w:lang w:val="en-US"/>
        </w:rPr>
        <w:t>Direct elasticities of demand – primary components</w:t>
      </w:r>
      <w:bookmarkEnd w:id="14"/>
      <w:bookmarkEnd w:id="15"/>
      <w:bookmarkEnd w:id="16"/>
      <w:bookmarkEnd w:id="17"/>
    </w:p>
    <w:p w14:paraId="08FDC8D7" w14:textId="309D7EE0" w:rsidR="00DF66F9" w:rsidRDefault="00DF66F9" w:rsidP="00DF66F9">
      <w:r>
        <w:fldChar w:fldCharType="begin"/>
      </w:r>
      <w:r>
        <w:instrText xml:space="preserve"> REF _Ref118816379 \h  \* MERGEFORMAT </w:instrText>
      </w:r>
      <w:r>
        <w:fldChar w:fldCharType="separate"/>
      </w:r>
      <w:r w:rsidR="0018777A" w:rsidRPr="0018777A">
        <w:rPr>
          <w:bCs/>
        </w:rPr>
        <w:t>Table</w:t>
      </w:r>
      <w:r w:rsidR="0018777A" w:rsidRPr="0018777A">
        <w:rPr>
          <w:b/>
        </w:rPr>
        <w:t xml:space="preserve"> </w:t>
      </w:r>
      <w:r w:rsidR="0018777A">
        <w:rPr>
          <w:noProof/>
        </w:rPr>
        <w:t>1.1</w:t>
      </w:r>
      <w:r>
        <w:fldChar w:fldCharType="end"/>
      </w:r>
      <w:r w:rsidRPr="00BF201E">
        <w:t xml:space="preserve"> presents a set of short-run default elasticity estimates for public transport (</w:t>
      </w:r>
      <w:r>
        <w:t>with a focus on</w:t>
      </w:r>
      <w:r w:rsidRPr="00BF201E">
        <w:t xml:space="preserve"> bus service</w:t>
      </w:r>
      <w:r>
        <w:t>s</w:t>
      </w:r>
      <w:r w:rsidRPr="00BF201E">
        <w:t>) demand with respect to fares, service levels and in-vehicle time.</w:t>
      </w:r>
      <w:r>
        <w:t xml:space="preserve"> </w:t>
      </w:r>
    </w:p>
    <w:p w14:paraId="0B0E9D40" w14:textId="64B9FB1F" w:rsidR="00DF66F9" w:rsidRDefault="00DF66F9" w:rsidP="00DF66F9">
      <w:pPr>
        <w:pStyle w:val="Caption"/>
      </w:pPr>
      <w:bookmarkStart w:id="18" w:name="_Ref118816379"/>
      <w:r w:rsidRPr="00837A15">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1</w:t>
      </w:r>
      <w:r>
        <w:fldChar w:fldCharType="end"/>
      </w:r>
      <w:bookmarkEnd w:id="18"/>
      <w:r>
        <w:tab/>
      </w:r>
      <w:r w:rsidRPr="00B15482">
        <w:t>Short-run component elasticity estimates</w:t>
      </w:r>
    </w:p>
    <w:tbl>
      <w:tblPr>
        <w:tblStyle w:val="WakaKotahi"/>
        <w:tblW w:w="9351" w:type="dxa"/>
        <w:tblLook w:val="01E0" w:firstRow="1" w:lastRow="1" w:firstColumn="1" w:lastColumn="1" w:noHBand="0" w:noVBand="0"/>
      </w:tblPr>
      <w:tblGrid>
        <w:gridCol w:w="1622"/>
        <w:gridCol w:w="1969"/>
        <w:gridCol w:w="1791"/>
        <w:gridCol w:w="1843"/>
        <w:gridCol w:w="2126"/>
      </w:tblGrid>
      <w:tr w:rsidR="00DF66F9" w:rsidRPr="000A2B31" w14:paraId="10C844F2" w14:textId="77777777" w:rsidTr="00784AA3">
        <w:trPr>
          <w:cnfStyle w:val="100000000000" w:firstRow="1" w:lastRow="0" w:firstColumn="0" w:lastColumn="0" w:oddVBand="0" w:evenVBand="0" w:oddHBand="0" w:evenHBand="0" w:firstRowFirstColumn="0" w:firstRowLastColumn="0" w:lastRowFirstColumn="0" w:lastRowLastColumn="0"/>
          <w:trHeight w:hRule="exact" w:val="397"/>
        </w:trPr>
        <w:tc>
          <w:tcPr>
            <w:tcW w:w="0" w:type="auto"/>
          </w:tcPr>
          <w:p w14:paraId="4AB35C1E" w14:textId="77777777" w:rsidR="00DF66F9" w:rsidRPr="00BF201E" w:rsidRDefault="00DF66F9" w:rsidP="00FC3B42">
            <w:pPr>
              <w:pStyle w:val="TableParagraph"/>
              <w:spacing w:before="79" w:after="240"/>
              <w:ind w:right="753"/>
              <w:rPr>
                <w:sz w:val="18"/>
                <w:szCs w:val="18"/>
              </w:rPr>
            </w:pPr>
            <w:r w:rsidRPr="00BF201E">
              <w:rPr>
                <w:color w:val="FFFFFF"/>
                <w:spacing w:val="-2"/>
                <w:sz w:val="18"/>
                <w:szCs w:val="18"/>
              </w:rPr>
              <w:t>Attribute</w:t>
            </w:r>
          </w:p>
        </w:tc>
        <w:tc>
          <w:tcPr>
            <w:tcW w:w="3760" w:type="dxa"/>
            <w:gridSpan w:val="2"/>
          </w:tcPr>
          <w:p w14:paraId="5DE1C9C2" w14:textId="77777777" w:rsidR="00DF66F9" w:rsidRPr="00BF201E" w:rsidRDefault="00DF66F9" w:rsidP="00784AA3">
            <w:pPr>
              <w:pStyle w:val="TableParagraph"/>
              <w:spacing w:before="92" w:after="240"/>
              <w:jc w:val="center"/>
              <w:rPr>
                <w:sz w:val="18"/>
                <w:szCs w:val="18"/>
              </w:rPr>
            </w:pPr>
            <w:r w:rsidRPr="00BF201E">
              <w:rPr>
                <w:color w:val="FFFFFF"/>
                <w:sz w:val="18"/>
                <w:szCs w:val="18"/>
              </w:rPr>
              <w:t>Best</w:t>
            </w:r>
            <w:r w:rsidRPr="00BF201E">
              <w:rPr>
                <w:color w:val="FFFFFF"/>
                <w:spacing w:val="-2"/>
                <w:sz w:val="18"/>
                <w:szCs w:val="18"/>
              </w:rPr>
              <w:t xml:space="preserve"> </w:t>
            </w:r>
            <w:r w:rsidRPr="00BF201E">
              <w:rPr>
                <w:color w:val="FFFFFF"/>
                <w:sz w:val="18"/>
                <w:szCs w:val="18"/>
              </w:rPr>
              <w:t>estimate</w:t>
            </w:r>
            <w:r w:rsidRPr="00BF201E">
              <w:rPr>
                <w:color w:val="FFFFFF"/>
                <w:spacing w:val="-1"/>
                <w:sz w:val="18"/>
                <w:szCs w:val="18"/>
              </w:rPr>
              <w:t xml:space="preserve"> </w:t>
            </w:r>
            <w:r w:rsidRPr="00BF201E">
              <w:rPr>
                <w:color w:val="FFFFFF"/>
                <w:sz w:val="18"/>
                <w:szCs w:val="18"/>
              </w:rPr>
              <w:t>(default)</w:t>
            </w:r>
            <w:r w:rsidRPr="00BF201E">
              <w:rPr>
                <w:color w:val="FFFFFF"/>
                <w:spacing w:val="-1"/>
                <w:sz w:val="18"/>
                <w:szCs w:val="18"/>
              </w:rPr>
              <w:t xml:space="preserve"> </w:t>
            </w:r>
            <w:r w:rsidRPr="00BF201E">
              <w:rPr>
                <w:color w:val="FFFFFF"/>
                <w:spacing w:val="-2"/>
                <w:sz w:val="18"/>
                <w:szCs w:val="18"/>
              </w:rPr>
              <w:t>values</w:t>
            </w:r>
          </w:p>
        </w:tc>
        <w:tc>
          <w:tcPr>
            <w:tcW w:w="3969" w:type="dxa"/>
            <w:gridSpan w:val="2"/>
          </w:tcPr>
          <w:p w14:paraId="3A05EFAB" w14:textId="77777777" w:rsidR="00DF66F9" w:rsidRPr="00BF201E" w:rsidRDefault="00DF66F9" w:rsidP="00FC3B42">
            <w:pPr>
              <w:pStyle w:val="TableParagraph"/>
              <w:spacing w:before="79" w:after="240"/>
              <w:ind w:left="331" w:right="334"/>
              <w:jc w:val="center"/>
              <w:rPr>
                <w:sz w:val="18"/>
                <w:szCs w:val="18"/>
              </w:rPr>
            </w:pPr>
            <w:r w:rsidRPr="00BF201E">
              <w:rPr>
                <w:color w:val="FFFFFF"/>
                <w:sz w:val="18"/>
                <w:szCs w:val="18"/>
              </w:rPr>
              <w:t>Typical</w:t>
            </w:r>
            <w:r w:rsidRPr="00BF201E">
              <w:rPr>
                <w:color w:val="FFFFFF"/>
                <w:spacing w:val="-10"/>
                <w:sz w:val="18"/>
                <w:szCs w:val="18"/>
              </w:rPr>
              <w:t xml:space="preserve"> </w:t>
            </w:r>
            <w:r w:rsidRPr="00BF201E">
              <w:rPr>
                <w:color w:val="FFFFFF"/>
                <w:spacing w:val="-2"/>
                <w:sz w:val="18"/>
                <w:szCs w:val="18"/>
              </w:rPr>
              <w:t>ranges</w:t>
            </w:r>
          </w:p>
        </w:tc>
      </w:tr>
      <w:tr w:rsidR="00DF66F9" w:rsidRPr="000A2B31" w14:paraId="26A4BC26" w14:textId="77777777" w:rsidTr="00784AA3">
        <w:trPr>
          <w:cnfStyle w:val="000000100000" w:firstRow="0" w:lastRow="0" w:firstColumn="0" w:lastColumn="0" w:oddVBand="0" w:evenVBand="0" w:oddHBand="1" w:evenHBand="0" w:firstRowFirstColumn="0" w:firstRowLastColumn="0" w:lastRowFirstColumn="0" w:lastRowLastColumn="0"/>
          <w:trHeight w:hRule="exact" w:val="397"/>
        </w:trPr>
        <w:tc>
          <w:tcPr>
            <w:tcW w:w="0" w:type="auto"/>
            <w:shd w:val="clear" w:color="auto" w:fill="0E2841" w:themeFill="text2"/>
          </w:tcPr>
          <w:p w14:paraId="6E09B8E0" w14:textId="77777777" w:rsidR="00DF66F9" w:rsidRPr="003D7DF9" w:rsidRDefault="00DF66F9" w:rsidP="00FC3B42">
            <w:pPr>
              <w:pStyle w:val="TableParagraph"/>
              <w:spacing w:before="0" w:after="240"/>
              <w:rPr>
                <w:rFonts w:ascii="Times New Roman"/>
                <w:b/>
                <w:bCs/>
                <w:color w:val="FFFFFF" w:themeColor="background1"/>
                <w:sz w:val="18"/>
                <w:szCs w:val="18"/>
              </w:rPr>
            </w:pPr>
          </w:p>
        </w:tc>
        <w:tc>
          <w:tcPr>
            <w:tcW w:w="1969" w:type="dxa"/>
            <w:shd w:val="clear" w:color="auto" w:fill="0E2841" w:themeFill="text2"/>
          </w:tcPr>
          <w:p w14:paraId="060655BA" w14:textId="77777777" w:rsidR="00DF66F9" w:rsidRPr="003D7DF9" w:rsidRDefault="00DF66F9" w:rsidP="00FC3B42">
            <w:pPr>
              <w:pStyle w:val="TableParagraph"/>
              <w:spacing w:before="76" w:after="240"/>
              <w:ind w:left="469" w:right="470"/>
              <w:jc w:val="center"/>
              <w:rPr>
                <w:b/>
                <w:bCs/>
                <w:color w:val="FFFFFF" w:themeColor="background1"/>
                <w:sz w:val="18"/>
                <w:szCs w:val="18"/>
              </w:rPr>
            </w:pPr>
            <w:r w:rsidRPr="003D7DF9">
              <w:rPr>
                <w:b/>
                <w:bCs/>
                <w:color w:val="FFFFFF" w:themeColor="background1"/>
                <w:spacing w:val="-2"/>
                <w:sz w:val="18"/>
                <w:szCs w:val="18"/>
              </w:rPr>
              <w:t>Overall</w:t>
            </w:r>
          </w:p>
        </w:tc>
        <w:tc>
          <w:tcPr>
            <w:tcW w:w="1791" w:type="dxa"/>
            <w:shd w:val="clear" w:color="auto" w:fill="0E2841" w:themeFill="text2"/>
          </w:tcPr>
          <w:p w14:paraId="3C1366DC" w14:textId="77777777" w:rsidR="00DF66F9" w:rsidRPr="003D7DF9" w:rsidRDefault="00DF66F9" w:rsidP="00FC3B42">
            <w:pPr>
              <w:pStyle w:val="TableParagraph"/>
              <w:spacing w:before="76" w:after="240"/>
              <w:ind w:left="590"/>
              <w:rPr>
                <w:b/>
                <w:bCs/>
                <w:color w:val="FFFFFF" w:themeColor="background1"/>
                <w:sz w:val="18"/>
                <w:szCs w:val="18"/>
              </w:rPr>
            </w:pPr>
            <w:r w:rsidRPr="003D7DF9">
              <w:rPr>
                <w:b/>
                <w:bCs/>
                <w:color w:val="FFFFFF" w:themeColor="background1"/>
                <w:spacing w:val="-4"/>
                <w:sz w:val="18"/>
                <w:szCs w:val="18"/>
              </w:rPr>
              <w:t>Peak</w:t>
            </w:r>
          </w:p>
        </w:tc>
        <w:tc>
          <w:tcPr>
            <w:tcW w:w="1843" w:type="dxa"/>
            <w:shd w:val="clear" w:color="auto" w:fill="0E2841" w:themeFill="text2"/>
          </w:tcPr>
          <w:p w14:paraId="4F5DD8CB" w14:textId="77777777" w:rsidR="00DF66F9" w:rsidRPr="003D7DF9" w:rsidRDefault="00DF66F9" w:rsidP="00FC3B42">
            <w:pPr>
              <w:pStyle w:val="TableParagraph"/>
              <w:spacing w:before="76" w:after="240"/>
              <w:ind w:left="414" w:right="414"/>
              <w:jc w:val="center"/>
              <w:rPr>
                <w:b/>
                <w:bCs/>
                <w:color w:val="FFFFFF" w:themeColor="background1"/>
                <w:sz w:val="18"/>
                <w:szCs w:val="18"/>
              </w:rPr>
            </w:pPr>
            <w:r w:rsidRPr="003D7DF9">
              <w:rPr>
                <w:b/>
                <w:bCs/>
                <w:color w:val="FFFFFF" w:themeColor="background1"/>
                <w:w w:val="95"/>
                <w:sz w:val="18"/>
                <w:szCs w:val="18"/>
              </w:rPr>
              <w:t>Off-</w:t>
            </w:r>
            <w:r w:rsidRPr="003D7DF9">
              <w:rPr>
                <w:b/>
                <w:bCs/>
                <w:color w:val="FFFFFF" w:themeColor="background1"/>
                <w:spacing w:val="-4"/>
                <w:sz w:val="18"/>
                <w:szCs w:val="18"/>
              </w:rPr>
              <w:t>peak</w:t>
            </w:r>
          </w:p>
        </w:tc>
        <w:tc>
          <w:tcPr>
            <w:tcW w:w="2126" w:type="dxa"/>
            <w:shd w:val="clear" w:color="auto" w:fill="0E2841" w:themeFill="text2"/>
          </w:tcPr>
          <w:p w14:paraId="5E52B98A" w14:textId="77777777" w:rsidR="00DF66F9" w:rsidRPr="003D7DF9" w:rsidRDefault="00DF66F9" w:rsidP="00FC3B42">
            <w:pPr>
              <w:pStyle w:val="TableParagraph"/>
              <w:spacing w:before="76" w:after="240"/>
              <w:ind w:left="396" w:right="400"/>
              <w:jc w:val="center"/>
              <w:rPr>
                <w:b/>
                <w:bCs/>
                <w:color w:val="FFFFFF" w:themeColor="background1"/>
                <w:sz w:val="18"/>
                <w:szCs w:val="18"/>
              </w:rPr>
            </w:pPr>
            <w:r w:rsidRPr="003D7DF9">
              <w:rPr>
                <w:b/>
                <w:bCs/>
                <w:color w:val="FFFFFF" w:themeColor="background1"/>
                <w:sz w:val="18"/>
                <w:szCs w:val="18"/>
              </w:rPr>
              <w:t>(All</w:t>
            </w:r>
            <w:r w:rsidRPr="003D7DF9">
              <w:rPr>
                <w:b/>
                <w:bCs/>
                <w:color w:val="FFFFFF" w:themeColor="background1"/>
                <w:spacing w:val="-8"/>
                <w:sz w:val="18"/>
                <w:szCs w:val="18"/>
              </w:rPr>
              <w:t xml:space="preserve"> </w:t>
            </w:r>
            <w:r w:rsidRPr="003D7DF9">
              <w:rPr>
                <w:b/>
                <w:bCs/>
                <w:color w:val="FFFFFF" w:themeColor="background1"/>
                <w:spacing w:val="-2"/>
                <w:sz w:val="18"/>
                <w:szCs w:val="18"/>
              </w:rPr>
              <w:t>periods)</w:t>
            </w:r>
          </w:p>
        </w:tc>
      </w:tr>
      <w:tr w:rsidR="00DF66F9" w:rsidRPr="000A2B31" w14:paraId="1AEC8ADE" w14:textId="77777777" w:rsidTr="00784AA3">
        <w:trPr>
          <w:trHeight w:hRule="exact" w:val="397"/>
        </w:trPr>
        <w:tc>
          <w:tcPr>
            <w:tcW w:w="0" w:type="auto"/>
          </w:tcPr>
          <w:p w14:paraId="18D2CF8E" w14:textId="77777777" w:rsidR="00DF66F9" w:rsidRPr="00BF201E" w:rsidRDefault="00DF66F9" w:rsidP="00FC3B42">
            <w:pPr>
              <w:pStyle w:val="TableParagraph"/>
              <w:spacing w:before="78" w:after="240"/>
              <w:ind w:left="117"/>
              <w:rPr>
                <w:sz w:val="18"/>
                <w:szCs w:val="18"/>
              </w:rPr>
            </w:pPr>
            <w:r w:rsidRPr="00BF201E">
              <w:rPr>
                <w:spacing w:val="-2"/>
                <w:sz w:val="18"/>
                <w:szCs w:val="18"/>
              </w:rPr>
              <w:t>Fares</w:t>
            </w:r>
          </w:p>
        </w:tc>
        <w:tc>
          <w:tcPr>
            <w:tcW w:w="1969" w:type="dxa"/>
          </w:tcPr>
          <w:p w14:paraId="6A713494" w14:textId="77777777" w:rsidR="00DF66F9" w:rsidRPr="00BF201E" w:rsidRDefault="00DF66F9" w:rsidP="00FC3B42">
            <w:pPr>
              <w:pStyle w:val="TableParagraph"/>
              <w:spacing w:before="78" w:after="240"/>
              <w:ind w:left="467" w:right="470"/>
              <w:jc w:val="center"/>
              <w:rPr>
                <w:sz w:val="18"/>
                <w:szCs w:val="18"/>
              </w:rPr>
            </w:pPr>
            <w:r w:rsidRPr="00BF201E">
              <w:rPr>
                <w:w w:val="95"/>
                <w:sz w:val="18"/>
                <w:szCs w:val="18"/>
              </w:rPr>
              <w:t>-</w:t>
            </w:r>
            <w:r w:rsidRPr="00BF201E">
              <w:rPr>
                <w:spacing w:val="-4"/>
                <w:sz w:val="18"/>
                <w:szCs w:val="18"/>
              </w:rPr>
              <w:t>0.35</w:t>
            </w:r>
          </w:p>
        </w:tc>
        <w:tc>
          <w:tcPr>
            <w:tcW w:w="1791" w:type="dxa"/>
          </w:tcPr>
          <w:p w14:paraId="13FB023C" w14:textId="77777777" w:rsidR="00DF66F9" w:rsidRPr="00BF201E" w:rsidRDefault="00DF66F9" w:rsidP="00FC3B42">
            <w:pPr>
              <w:pStyle w:val="TableParagraph"/>
              <w:spacing w:before="78" w:after="240"/>
              <w:ind w:left="595"/>
              <w:rPr>
                <w:sz w:val="18"/>
                <w:szCs w:val="18"/>
              </w:rPr>
            </w:pPr>
            <w:r w:rsidRPr="00BF201E">
              <w:rPr>
                <w:w w:val="95"/>
                <w:sz w:val="18"/>
                <w:szCs w:val="18"/>
              </w:rPr>
              <w:t>-</w:t>
            </w:r>
            <w:r w:rsidRPr="00BF201E">
              <w:rPr>
                <w:spacing w:val="-4"/>
                <w:sz w:val="18"/>
                <w:szCs w:val="18"/>
              </w:rPr>
              <w:t>0.25</w:t>
            </w:r>
          </w:p>
        </w:tc>
        <w:tc>
          <w:tcPr>
            <w:tcW w:w="1843" w:type="dxa"/>
          </w:tcPr>
          <w:p w14:paraId="1F9183ED" w14:textId="77777777" w:rsidR="00DF66F9" w:rsidRPr="00BF201E" w:rsidRDefault="00DF66F9" w:rsidP="00FC3B42">
            <w:pPr>
              <w:pStyle w:val="TableParagraph"/>
              <w:spacing w:before="78" w:after="240"/>
              <w:ind w:left="414" w:right="414"/>
              <w:jc w:val="center"/>
              <w:rPr>
                <w:sz w:val="18"/>
                <w:szCs w:val="18"/>
              </w:rPr>
            </w:pPr>
            <w:r w:rsidRPr="00BF201E">
              <w:rPr>
                <w:w w:val="95"/>
                <w:sz w:val="18"/>
                <w:szCs w:val="18"/>
              </w:rPr>
              <w:t>-</w:t>
            </w:r>
            <w:r w:rsidRPr="00BF201E">
              <w:rPr>
                <w:spacing w:val="-4"/>
                <w:sz w:val="18"/>
                <w:szCs w:val="18"/>
              </w:rPr>
              <w:t>0.50</w:t>
            </w:r>
          </w:p>
        </w:tc>
        <w:tc>
          <w:tcPr>
            <w:tcW w:w="2126" w:type="dxa"/>
          </w:tcPr>
          <w:p w14:paraId="2C7EE38E" w14:textId="77777777" w:rsidR="00DF66F9" w:rsidRPr="00BF201E" w:rsidRDefault="00DF66F9" w:rsidP="00FC3B42">
            <w:pPr>
              <w:pStyle w:val="TableParagraph"/>
              <w:spacing w:before="78" w:after="240"/>
              <w:ind w:left="396" w:right="396"/>
              <w:jc w:val="center"/>
              <w:rPr>
                <w:sz w:val="18"/>
                <w:szCs w:val="18"/>
              </w:rPr>
            </w:pPr>
            <w:r w:rsidRPr="00BF201E">
              <w:rPr>
                <w:sz w:val="18"/>
                <w:szCs w:val="18"/>
              </w:rPr>
              <w:t>-0.2</w:t>
            </w:r>
            <w:r w:rsidRPr="00BF201E">
              <w:rPr>
                <w:spacing w:val="-4"/>
                <w:sz w:val="18"/>
                <w:szCs w:val="18"/>
              </w:rPr>
              <w:t xml:space="preserve"> </w:t>
            </w:r>
            <w:r w:rsidRPr="00BF201E">
              <w:rPr>
                <w:sz w:val="18"/>
                <w:szCs w:val="18"/>
              </w:rPr>
              <w:t>to</w:t>
            </w:r>
            <w:r w:rsidRPr="00BF201E">
              <w:rPr>
                <w:spacing w:val="-3"/>
                <w:sz w:val="18"/>
                <w:szCs w:val="18"/>
              </w:rPr>
              <w:t xml:space="preserve"> </w:t>
            </w:r>
            <w:r w:rsidRPr="00BF201E">
              <w:rPr>
                <w:sz w:val="18"/>
                <w:szCs w:val="18"/>
              </w:rPr>
              <w:t>-</w:t>
            </w:r>
            <w:r w:rsidRPr="00BF201E">
              <w:rPr>
                <w:spacing w:val="-5"/>
                <w:sz w:val="18"/>
                <w:szCs w:val="18"/>
              </w:rPr>
              <w:t>0.6</w:t>
            </w:r>
          </w:p>
        </w:tc>
      </w:tr>
      <w:tr w:rsidR="00DF66F9" w:rsidRPr="000A2B31" w14:paraId="0FBB9EF0" w14:textId="77777777" w:rsidTr="00784AA3">
        <w:trPr>
          <w:cnfStyle w:val="000000100000" w:firstRow="0" w:lastRow="0" w:firstColumn="0" w:lastColumn="0" w:oddVBand="0" w:evenVBand="0" w:oddHBand="1" w:evenHBand="0" w:firstRowFirstColumn="0" w:firstRowLastColumn="0" w:lastRowFirstColumn="0" w:lastRowLastColumn="0"/>
          <w:trHeight w:hRule="exact" w:val="397"/>
        </w:trPr>
        <w:tc>
          <w:tcPr>
            <w:tcW w:w="0" w:type="auto"/>
          </w:tcPr>
          <w:p w14:paraId="7F9816AD" w14:textId="77777777" w:rsidR="00DF66F9" w:rsidRPr="00BF201E" w:rsidRDefault="00DF66F9" w:rsidP="00FC3B42">
            <w:pPr>
              <w:pStyle w:val="TableParagraph"/>
              <w:spacing w:before="78" w:after="240"/>
              <w:ind w:left="117"/>
              <w:rPr>
                <w:sz w:val="18"/>
                <w:szCs w:val="18"/>
              </w:rPr>
            </w:pPr>
            <w:r w:rsidRPr="00BF201E">
              <w:rPr>
                <w:sz w:val="18"/>
                <w:szCs w:val="18"/>
              </w:rPr>
              <w:t>Service</w:t>
            </w:r>
            <w:r w:rsidRPr="00BF201E">
              <w:rPr>
                <w:spacing w:val="-9"/>
                <w:sz w:val="18"/>
                <w:szCs w:val="18"/>
              </w:rPr>
              <w:t xml:space="preserve"> </w:t>
            </w:r>
            <w:r w:rsidRPr="00BF201E">
              <w:rPr>
                <w:spacing w:val="-2"/>
                <w:sz w:val="18"/>
                <w:szCs w:val="18"/>
              </w:rPr>
              <w:t>levels</w:t>
            </w:r>
          </w:p>
        </w:tc>
        <w:tc>
          <w:tcPr>
            <w:tcW w:w="1969" w:type="dxa"/>
          </w:tcPr>
          <w:p w14:paraId="08AAD540" w14:textId="77777777" w:rsidR="00DF66F9" w:rsidRPr="00BF201E" w:rsidRDefault="00DF66F9" w:rsidP="00FC3B42">
            <w:pPr>
              <w:pStyle w:val="TableParagraph"/>
              <w:spacing w:before="78" w:after="240"/>
              <w:ind w:left="469" w:right="469"/>
              <w:jc w:val="center"/>
              <w:rPr>
                <w:sz w:val="18"/>
                <w:szCs w:val="18"/>
              </w:rPr>
            </w:pPr>
            <w:r w:rsidRPr="00BF201E">
              <w:rPr>
                <w:spacing w:val="-2"/>
                <w:sz w:val="18"/>
                <w:szCs w:val="18"/>
              </w:rPr>
              <w:t>+0.40</w:t>
            </w:r>
          </w:p>
        </w:tc>
        <w:tc>
          <w:tcPr>
            <w:tcW w:w="1791" w:type="dxa"/>
          </w:tcPr>
          <w:p w14:paraId="1CC3A908" w14:textId="77777777" w:rsidR="00DF66F9" w:rsidRPr="00BF201E" w:rsidRDefault="00DF66F9" w:rsidP="00FC3B42">
            <w:pPr>
              <w:pStyle w:val="TableParagraph"/>
              <w:spacing w:before="78" w:after="240"/>
              <w:ind w:left="571"/>
              <w:rPr>
                <w:sz w:val="18"/>
                <w:szCs w:val="18"/>
              </w:rPr>
            </w:pPr>
            <w:r w:rsidRPr="00BF201E">
              <w:rPr>
                <w:spacing w:val="-2"/>
                <w:sz w:val="18"/>
                <w:szCs w:val="18"/>
              </w:rPr>
              <w:t>+0.30</w:t>
            </w:r>
          </w:p>
        </w:tc>
        <w:tc>
          <w:tcPr>
            <w:tcW w:w="1843" w:type="dxa"/>
          </w:tcPr>
          <w:p w14:paraId="193854E7" w14:textId="77777777" w:rsidR="00DF66F9" w:rsidRPr="00BF201E" w:rsidRDefault="00DF66F9" w:rsidP="00FC3B42">
            <w:pPr>
              <w:pStyle w:val="TableParagraph"/>
              <w:spacing w:before="78" w:after="240"/>
              <w:ind w:left="414" w:right="414"/>
              <w:jc w:val="center"/>
              <w:rPr>
                <w:sz w:val="18"/>
                <w:szCs w:val="18"/>
              </w:rPr>
            </w:pPr>
            <w:r w:rsidRPr="00BF201E">
              <w:rPr>
                <w:spacing w:val="-2"/>
                <w:sz w:val="18"/>
                <w:szCs w:val="18"/>
              </w:rPr>
              <w:t>+0.50</w:t>
            </w:r>
          </w:p>
        </w:tc>
        <w:tc>
          <w:tcPr>
            <w:tcW w:w="2126" w:type="dxa"/>
          </w:tcPr>
          <w:p w14:paraId="211DCFDA" w14:textId="77777777" w:rsidR="00DF66F9" w:rsidRPr="00BF201E" w:rsidRDefault="00DF66F9" w:rsidP="00FC3B42">
            <w:pPr>
              <w:pStyle w:val="TableParagraph"/>
              <w:spacing w:before="78" w:after="240"/>
              <w:ind w:left="396" w:right="397"/>
              <w:jc w:val="center"/>
              <w:rPr>
                <w:sz w:val="18"/>
                <w:szCs w:val="18"/>
              </w:rPr>
            </w:pPr>
            <w:r w:rsidRPr="00BF201E">
              <w:rPr>
                <w:sz w:val="18"/>
                <w:szCs w:val="18"/>
              </w:rPr>
              <w:t>+0.2</w:t>
            </w:r>
            <w:r w:rsidRPr="00BF201E">
              <w:rPr>
                <w:spacing w:val="-5"/>
                <w:sz w:val="18"/>
                <w:szCs w:val="18"/>
              </w:rPr>
              <w:t xml:space="preserve"> </w:t>
            </w:r>
            <w:r w:rsidRPr="00BF201E">
              <w:rPr>
                <w:sz w:val="18"/>
                <w:szCs w:val="18"/>
              </w:rPr>
              <w:t>to</w:t>
            </w:r>
            <w:r w:rsidRPr="00BF201E">
              <w:rPr>
                <w:spacing w:val="-2"/>
                <w:sz w:val="18"/>
                <w:szCs w:val="18"/>
              </w:rPr>
              <w:t xml:space="preserve"> </w:t>
            </w:r>
            <w:r w:rsidRPr="00BF201E">
              <w:rPr>
                <w:spacing w:val="-4"/>
                <w:sz w:val="18"/>
                <w:szCs w:val="18"/>
              </w:rPr>
              <w:t>+0.7</w:t>
            </w:r>
          </w:p>
        </w:tc>
      </w:tr>
      <w:tr w:rsidR="00DF66F9" w:rsidRPr="000A2B31" w14:paraId="617B4745" w14:textId="77777777" w:rsidTr="00784AA3">
        <w:trPr>
          <w:trHeight w:hRule="exact" w:val="397"/>
        </w:trPr>
        <w:tc>
          <w:tcPr>
            <w:tcW w:w="0" w:type="auto"/>
          </w:tcPr>
          <w:p w14:paraId="2BCD0E44" w14:textId="77777777" w:rsidR="00DF66F9" w:rsidRPr="00BF201E" w:rsidRDefault="00DF66F9" w:rsidP="00FC3B42">
            <w:pPr>
              <w:pStyle w:val="TableParagraph"/>
              <w:spacing w:before="78" w:after="240"/>
              <w:ind w:left="117"/>
              <w:rPr>
                <w:sz w:val="18"/>
                <w:szCs w:val="18"/>
              </w:rPr>
            </w:pPr>
            <w:r w:rsidRPr="00BF201E">
              <w:rPr>
                <w:sz w:val="18"/>
                <w:szCs w:val="18"/>
              </w:rPr>
              <w:t>In-vehicle</w:t>
            </w:r>
            <w:r w:rsidRPr="00BF201E">
              <w:rPr>
                <w:spacing w:val="-13"/>
                <w:sz w:val="18"/>
                <w:szCs w:val="18"/>
              </w:rPr>
              <w:t xml:space="preserve"> </w:t>
            </w:r>
            <w:r w:rsidRPr="00BF201E">
              <w:rPr>
                <w:spacing w:val="-4"/>
                <w:sz w:val="18"/>
                <w:szCs w:val="18"/>
              </w:rPr>
              <w:t>time</w:t>
            </w:r>
          </w:p>
        </w:tc>
        <w:tc>
          <w:tcPr>
            <w:tcW w:w="1969" w:type="dxa"/>
          </w:tcPr>
          <w:p w14:paraId="74A91F91" w14:textId="77777777" w:rsidR="00DF66F9" w:rsidRPr="00BF201E" w:rsidRDefault="00DF66F9" w:rsidP="00FC3B42">
            <w:pPr>
              <w:pStyle w:val="TableParagraph"/>
              <w:spacing w:before="78" w:after="240"/>
              <w:ind w:left="467" w:right="470"/>
              <w:jc w:val="center"/>
              <w:rPr>
                <w:sz w:val="18"/>
                <w:szCs w:val="18"/>
              </w:rPr>
            </w:pPr>
            <w:r w:rsidRPr="00BF201E">
              <w:rPr>
                <w:w w:val="95"/>
                <w:sz w:val="18"/>
                <w:szCs w:val="18"/>
              </w:rPr>
              <w:t>-</w:t>
            </w:r>
            <w:r w:rsidRPr="00BF201E">
              <w:rPr>
                <w:spacing w:val="-4"/>
                <w:sz w:val="18"/>
                <w:szCs w:val="18"/>
              </w:rPr>
              <w:t>0.40</w:t>
            </w:r>
          </w:p>
        </w:tc>
        <w:tc>
          <w:tcPr>
            <w:tcW w:w="1791" w:type="dxa"/>
          </w:tcPr>
          <w:p w14:paraId="172CE7DA" w14:textId="77777777" w:rsidR="00DF66F9" w:rsidRPr="00BF201E" w:rsidRDefault="00DF66F9" w:rsidP="00FC3B42">
            <w:pPr>
              <w:pStyle w:val="TableParagraph"/>
              <w:spacing w:before="78" w:after="240"/>
              <w:ind w:left="595"/>
              <w:rPr>
                <w:sz w:val="18"/>
                <w:szCs w:val="18"/>
              </w:rPr>
            </w:pPr>
            <w:r w:rsidRPr="00BF201E">
              <w:rPr>
                <w:w w:val="95"/>
                <w:sz w:val="18"/>
                <w:szCs w:val="18"/>
              </w:rPr>
              <w:t>-</w:t>
            </w:r>
            <w:r w:rsidRPr="00BF201E">
              <w:rPr>
                <w:spacing w:val="-4"/>
                <w:sz w:val="18"/>
                <w:szCs w:val="18"/>
              </w:rPr>
              <w:t>0.30</w:t>
            </w:r>
          </w:p>
        </w:tc>
        <w:tc>
          <w:tcPr>
            <w:tcW w:w="1843" w:type="dxa"/>
          </w:tcPr>
          <w:p w14:paraId="30C75882" w14:textId="77777777" w:rsidR="00DF66F9" w:rsidRPr="00BF201E" w:rsidRDefault="00DF66F9" w:rsidP="00FC3B42">
            <w:pPr>
              <w:pStyle w:val="TableParagraph"/>
              <w:spacing w:before="78" w:after="240"/>
              <w:ind w:left="414" w:right="414"/>
              <w:jc w:val="center"/>
              <w:rPr>
                <w:sz w:val="18"/>
                <w:szCs w:val="18"/>
              </w:rPr>
            </w:pPr>
            <w:r w:rsidRPr="00BF201E">
              <w:rPr>
                <w:w w:val="95"/>
                <w:sz w:val="18"/>
                <w:szCs w:val="18"/>
              </w:rPr>
              <w:t>-</w:t>
            </w:r>
            <w:r w:rsidRPr="00BF201E">
              <w:rPr>
                <w:spacing w:val="-4"/>
                <w:sz w:val="18"/>
                <w:szCs w:val="18"/>
              </w:rPr>
              <w:t>0.50</w:t>
            </w:r>
          </w:p>
        </w:tc>
        <w:tc>
          <w:tcPr>
            <w:tcW w:w="2126" w:type="dxa"/>
          </w:tcPr>
          <w:p w14:paraId="6A9B438C" w14:textId="77777777" w:rsidR="00DF66F9" w:rsidRPr="00BF201E" w:rsidRDefault="00DF66F9" w:rsidP="00FC3B42">
            <w:pPr>
              <w:pStyle w:val="TableParagraph"/>
              <w:spacing w:before="78" w:after="240"/>
              <w:ind w:left="396" w:right="396"/>
              <w:jc w:val="center"/>
              <w:rPr>
                <w:sz w:val="18"/>
                <w:szCs w:val="18"/>
              </w:rPr>
            </w:pPr>
            <w:r w:rsidRPr="00BF201E">
              <w:rPr>
                <w:sz w:val="18"/>
                <w:szCs w:val="18"/>
              </w:rPr>
              <w:t>-0.1</w:t>
            </w:r>
            <w:r w:rsidRPr="00BF201E">
              <w:rPr>
                <w:spacing w:val="-4"/>
                <w:sz w:val="18"/>
                <w:szCs w:val="18"/>
              </w:rPr>
              <w:t xml:space="preserve"> </w:t>
            </w:r>
            <w:r w:rsidRPr="00BF201E">
              <w:rPr>
                <w:sz w:val="18"/>
                <w:szCs w:val="18"/>
              </w:rPr>
              <w:t>to</w:t>
            </w:r>
            <w:r w:rsidRPr="00BF201E">
              <w:rPr>
                <w:spacing w:val="-3"/>
                <w:sz w:val="18"/>
                <w:szCs w:val="18"/>
              </w:rPr>
              <w:t xml:space="preserve"> </w:t>
            </w:r>
            <w:r w:rsidRPr="00BF201E">
              <w:rPr>
                <w:sz w:val="18"/>
                <w:szCs w:val="18"/>
              </w:rPr>
              <w:t>-</w:t>
            </w:r>
            <w:r w:rsidRPr="00BF201E">
              <w:rPr>
                <w:spacing w:val="-5"/>
                <w:sz w:val="18"/>
                <w:szCs w:val="18"/>
              </w:rPr>
              <w:t>0.7</w:t>
            </w:r>
          </w:p>
        </w:tc>
      </w:tr>
    </w:tbl>
    <w:p w14:paraId="516A141B" w14:textId="77777777" w:rsidR="00DF66F9" w:rsidRPr="00BA75D7" w:rsidRDefault="00DF66F9" w:rsidP="00DF66F9">
      <w:pPr>
        <w:spacing w:before="66"/>
        <w:ind w:right="484"/>
        <w:rPr>
          <w:sz w:val="18"/>
        </w:rPr>
      </w:pPr>
      <w:r w:rsidRPr="00BA75D7">
        <w:rPr>
          <w:sz w:val="18"/>
        </w:rPr>
        <w:t>Source:</w:t>
      </w:r>
      <w:r>
        <w:rPr>
          <w:sz w:val="18"/>
        </w:rPr>
        <w:t xml:space="preserve"> Australian Transport Assessment and Planning Guidelines: M1 Public Transport </w:t>
      </w:r>
      <w:r>
        <w:rPr>
          <w:sz w:val="18"/>
        </w:rPr>
        <w:fldChar w:fldCharType="begin"/>
      </w:r>
      <w:r>
        <w:rPr>
          <w:sz w:val="18"/>
        </w:rPr>
        <w:instrText xml:space="preserve"> ADDIN ZOTERO_ITEM CSL_CITATION {"citationID":"YJK3UpB4","properties":{"formattedCitation":"(2021)","plainCitation":"(2021)","noteIndex":0},"citationItems":[{"id":7341,"uris":["http://zotero.org/users/8115854/items/R2MV52P3"],"itemData":{"id":7341,"type":"report","number":"INFRA-3689","publisher":"Infrastructure and Transport Ministers","title":"Australian Transport Assessment and Planning Guidelines - M1 Public Transport: Parameter Values Technical Report","URL":"https://www.atap.gov.au/sites/default/files/M1-Technical-Report.pdf","author":[{"family":"Douglas","given":"Neil"}],"collection-editor":[{"family":"Tisato","given":"Peter"}],"issued":{"date-parts":[["2021"]]}},"label":"page","suppress-author":true}],"schema":"https://github.com/citation-style-language/schema/raw/master/csl-citation.json"} </w:instrText>
      </w:r>
      <w:r>
        <w:rPr>
          <w:sz w:val="18"/>
        </w:rPr>
        <w:fldChar w:fldCharType="separate"/>
      </w:r>
      <w:r w:rsidRPr="00BA75D7">
        <w:rPr>
          <w:rFonts w:cs="Arial"/>
          <w:sz w:val="18"/>
        </w:rPr>
        <w:t>(2021)</w:t>
      </w:r>
      <w:r>
        <w:rPr>
          <w:sz w:val="18"/>
        </w:rPr>
        <w:fldChar w:fldCharType="end"/>
      </w:r>
    </w:p>
    <w:p w14:paraId="6D923B2E" w14:textId="77777777" w:rsidR="00DF66F9" w:rsidRPr="000A2B31" w:rsidRDefault="00DF66F9" w:rsidP="00DF66F9">
      <w:pPr>
        <w:spacing w:before="66"/>
        <w:ind w:right="484"/>
        <w:rPr>
          <w:i/>
          <w:iCs/>
          <w:sz w:val="18"/>
        </w:rPr>
      </w:pPr>
      <w:r w:rsidRPr="000A2B31">
        <w:rPr>
          <w:i/>
          <w:iCs/>
          <w:sz w:val="18"/>
        </w:rPr>
        <w:t>Note: Best estimates reflect medium frequency (20-30 minutes headway). As noted in the text, service level elasticities</w:t>
      </w:r>
      <w:r w:rsidRPr="000A2B31">
        <w:rPr>
          <w:i/>
          <w:iCs/>
          <w:spacing w:val="-3"/>
          <w:sz w:val="18"/>
        </w:rPr>
        <w:t xml:space="preserve"> </w:t>
      </w:r>
      <w:r w:rsidRPr="000A2B31">
        <w:rPr>
          <w:i/>
          <w:iCs/>
          <w:sz w:val="18"/>
        </w:rPr>
        <w:t>may</w:t>
      </w:r>
      <w:r w:rsidRPr="000A2B31">
        <w:rPr>
          <w:i/>
          <w:iCs/>
          <w:spacing w:val="-4"/>
          <w:sz w:val="18"/>
        </w:rPr>
        <w:t xml:space="preserve"> </w:t>
      </w:r>
      <w:r w:rsidRPr="000A2B31">
        <w:rPr>
          <w:i/>
          <w:iCs/>
          <w:sz w:val="18"/>
        </w:rPr>
        <w:t>be</w:t>
      </w:r>
      <w:r w:rsidRPr="000A2B31">
        <w:rPr>
          <w:i/>
          <w:iCs/>
          <w:spacing w:val="-4"/>
          <w:sz w:val="18"/>
        </w:rPr>
        <w:t xml:space="preserve"> </w:t>
      </w:r>
      <w:r w:rsidRPr="000A2B31">
        <w:rPr>
          <w:i/>
          <w:iCs/>
          <w:sz w:val="18"/>
        </w:rPr>
        <w:t>higher</w:t>
      </w:r>
      <w:r w:rsidRPr="000A2B31">
        <w:rPr>
          <w:i/>
          <w:iCs/>
          <w:spacing w:val="-2"/>
          <w:sz w:val="18"/>
        </w:rPr>
        <w:t xml:space="preserve"> </w:t>
      </w:r>
      <w:r w:rsidRPr="000A2B31">
        <w:rPr>
          <w:i/>
          <w:iCs/>
          <w:sz w:val="18"/>
        </w:rPr>
        <w:t>than</w:t>
      </w:r>
      <w:r w:rsidRPr="000A2B31">
        <w:rPr>
          <w:i/>
          <w:iCs/>
          <w:spacing w:val="-4"/>
          <w:sz w:val="18"/>
        </w:rPr>
        <w:t xml:space="preserve"> </w:t>
      </w:r>
      <w:r w:rsidRPr="000A2B31">
        <w:rPr>
          <w:i/>
          <w:iCs/>
          <w:sz w:val="18"/>
        </w:rPr>
        <w:t>indicated</w:t>
      </w:r>
      <w:r w:rsidRPr="000A2B31">
        <w:rPr>
          <w:i/>
          <w:iCs/>
          <w:spacing w:val="-2"/>
          <w:sz w:val="18"/>
        </w:rPr>
        <w:t xml:space="preserve"> </w:t>
      </w:r>
      <w:r w:rsidRPr="000A2B31">
        <w:rPr>
          <w:i/>
          <w:iCs/>
          <w:sz w:val="18"/>
        </w:rPr>
        <w:t>in</w:t>
      </w:r>
      <w:r w:rsidRPr="000A2B31">
        <w:rPr>
          <w:i/>
          <w:iCs/>
          <w:spacing w:val="-2"/>
          <w:sz w:val="18"/>
        </w:rPr>
        <w:t xml:space="preserve"> </w:t>
      </w:r>
      <w:r w:rsidRPr="000A2B31">
        <w:rPr>
          <w:i/>
          <w:iCs/>
          <w:sz w:val="18"/>
        </w:rPr>
        <w:t>this</w:t>
      </w:r>
      <w:r w:rsidRPr="000A2B31">
        <w:rPr>
          <w:i/>
          <w:iCs/>
          <w:spacing w:val="-1"/>
          <w:sz w:val="18"/>
        </w:rPr>
        <w:t xml:space="preserve"> </w:t>
      </w:r>
      <w:r w:rsidRPr="000A2B31">
        <w:rPr>
          <w:i/>
          <w:iCs/>
          <w:sz w:val="18"/>
        </w:rPr>
        <w:t>range</w:t>
      </w:r>
      <w:r w:rsidRPr="000A2B31">
        <w:rPr>
          <w:i/>
          <w:iCs/>
          <w:spacing w:val="-4"/>
          <w:sz w:val="18"/>
        </w:rPr>
        <w:t xml:space="preserve"> </w:t>
      </w:r>
      <w:r w:rsidRPr="000A2B31">
        <w:rPr>
          <w:i/>
          <w:iCs/>
          <w:sz w:val="18"/>
        </w:rPr>
        <w:t>in</w:t>
      </w:r>
      <w:r w:rsidRPr="000A2B31">
        <w:rPr>
          <w:i/>
          <w:iCs/>
          <w:spacing w:val="-4"/>
          <w:sz w:val="18"/>
        </w:rPr>
        <w:t xml:space="preserve"> </w:t>
      </w:r>
      <w:r w:rsidRPr="000A2B31">
        <w:rPr>
          <w:i/>
          <w:iCs/>
          <w:sz w:val="18"/>
        </w:rPr>
        <w:t>evenings</w:t>
      </w:r>
      <w:r w:rsidRPr="000A2B31">
        <w:rPr>
          <w:i/>
          <w:iCs/>
          <w:spacing w:val="-4"/>
          <w:sz w:val="18"/>
        </w:rPr>
        <w:t xml:space="preserve"> </w:t>
      </w:r>
      <w:r w:rsidRPr="000A2B31">
        <w:rPr>
          <w:i/>
          <w:iCs/>
          <w:sz w:val="18"/>
        </w:rPr>
        <w:t>and</w:t>
      </w:r>
      <w:r w:rsidRPr="000A2B31">
        <w:rPr>
          <w:i/>
          <w:iCs/>
          <w:spacing w:val="-4"/>
          <w:sz w:val="18"/>
        </w:rPr>
        <w:t xml:space="preserve"> </w:t>
      </w:r>
      <w:r w:rsidRPr="000A2B31">
        <w:rPr>
          <w:i/>
          <w:iCs/>
          <w:sz w:val="18"/>
        </w:rPr>
        <w:t>weekends</w:t>
      </w:r>
      <w:r w:rsidRPr="000A2B31">
        <w:rPr>
          <w:i/>
          <w:iCs/>
          <w:spacing w:val="-1"/>
          <w:sz w:val="18"/>
        </w:rPr>
        <w:t xml:space="preserve"> </w:t>
      </w:r>
      <w:r w:rsidRPr="000A2B31">
        <w:rPr>
          <w:i/>
          <w:iCs/>
          <w:sz w:val="18"/>
        </w:rPr>
        <w:t>when frequencies</w:t>
      </w:r>
      <w:r w:rsidRPr="000A2B31">
        <w:rPr>
          <w:i/>
          <w:iCs/>
          <w:spacing w:val="-4"/>
          <w:sz w:val="18"/>
        </w:rPr>
        <w:t xml:space="preserve"> </w:t>
      </w:r>
      <w:r w:rsidRPr="000A2B31">
        <w:rPr>
          <w:i/>
          <w:iCs/>
          <w:sz w:val="18"/>
        </w:rPr>
        <w:t>are relatively low.</w:t>
      </w:r>
    </w:p>
    <w:p w14:paraId="1DF538B7" w14:textId="19641FD1" w:rsidR="00DF66F9" w:rsidRDefault="00DF66F9" w:rsidP="00DF66F9">
      <w:r>
        <w:t xml:space="preserve">The following points should be noted in relation to </w:t>
      </w:r>
      <w:r>
        <w:fldChar w:fldCharType="begin"/>
      </w:r>
      <w:r>
        <w:instrText xml:space="preserve"> REF _Ref118816379 \h  \* MERGEFORMAT </w:instrText>
      </w:r>
      <w:r>
        <w:fldChar w:fldCharType="separate"/>
      </w:r>
      <w:r w:rsidR="0018777A" w:rsidRPr="0018777A">
        <w:rPr>
          <w:bCs/>
        </w:rPr>
        <w:t>Table</w:t>
      </w:r>
      <w:r w:rsidR="0018777A" w:rsidRPr="0018777A">
        <w:rPr>
          <w:b/>
        </w:rPr>
        <w:t xml:space="preserve"> </w:t>
      </w:r>
      <w:r w:rsidR="0018777A">
        <w:rPr>
          <w:noProof/>
        </w:rPr>
        <w:t>1.1</w:t>
      </w:r>
      <w:r>
        <w:fldChar w:fldCharType="end"/>
      </w:r>
      <w:r>
        <w:t>:</w:t>
      </w:r>
    </w:p>
    <w:p w14:paraId="638D98A0" w14:textId="7CBB310F" w:rsidR="00DF66F9" w:rsidRDefault="00DF66F9" w:rsidP="00BC5A21">
      <w:pPr>
        <w:pStyle w:val="ListBullet"/>
        <w:numPr>
          <w:ilvl w:val="0"/>
          <w:numId w:val="3"/>
        </w:numPr>
        <w:ind w:left="360"/>
      </w:pPr>
      <w:r>
        <w:t xml:space="preserve">These elasticities may be used for all urban public transport modes — there is insufficient evidence of any intrinsic differences in elasticities between modes, other than those relating to trip lengths, service frequencies etc. (see comments in </w:t>
      </w:r>
      <w:r>
        <w:fldChar w:fldCharType="begin"/>
      </w:r>
      <w:r>
        <w:instrText xml:space="preserve"> REF _Ref118816712 \h  \* MERGEFORMAT </w:instrText>
      </w:r>
      <w:r>
        <w:fldChar w:fldCharType="separate"/>
      </w:r>
      <w:r w:rsidR="0018777A" w:rsidRPr="0018777A">
        <w:rPr>
          <w:bCs/>
        </w:rPr>
        <w:t>Table</w:t>
      </w:r>
      <w:r w:rsidR="0018777A" w:rsidRPr="0018777A">
        <w:rPr>
          <w:b/>
        </w:rPr>
        <w:t xml:space="preserve"> </w:t>
      </w:r>
      <w:r w:rsidR="0018777A">
        <w:rPr>
          <w:noProof/>
        </w:rPr>
        <w:t>1.2</w:t>
      </w:r>
      <w:r>
        <w:fldChar w:fldCharType="end"/>
      </w:r>
      <w:r>
        <w:t>).</w:t>
      </w:r>
    </w:p>
    <w:p w14:paraId="4A250B4A" w14:textId="77777777" w:rsidR="00DF66F9" w:rsidRDefault="00DF66F9" w:rsidP="00BC5A21">
      <w:pPr>
        <w:pStyle w:val="ListBullet"/>
        <w:numPr>
          <w:ilvl w:val="0"/>
          <w:numId w:val="3"/>
        </w:numPr>
        <w:ind w:left="360"/>
      </w:pPr>
      <w:r>
        <w:t xml:space="preserve">The elasticity </w:t>
      </w:r>
      <w:r w:rsidRPr="00BF201E">
        <w:rPr>
          <w:lang w:val="en-US"/>
        </w:rPr>
        <w:t>values</w:t>
      </w:r>
      <w:r>
        <w:t xml:space="preserve"> are disaggregated by peak and off-peak periods for two reasons: because of the significantly different aggregate demand between these time periods; and as a proxy for strong differences between market segments (particularly work and commuting trips versus shopping, recreational and social trip purposes). Most evidence indicates that off-peak elasticities are around twice peak elasticities, essentially reflecting the market segment differences in the different time periods.</w:t>
      </w:r>
    </w:p>
    <w:p w14:paraId="0A2EF592" w14:textId="77777777" w:rsidR="00DF66F9" w:rsidRDefault="00DF66F9" w:rsidP="00BC5A21">
      <w:pPr>
        <w:pStyle w:val="ListBullet"/>
        <w:numPr>
          <w:ilvl w:val="0"/>
          <w:numId w:val="3"/>
        </w:numPr>
        <w:ind w:left="360"/>
      </w:pPr>
      <w:r>
        <w:t xml:space="preserve">In addition, elasticity values tend to vary with the contribution of the component to the total journey generalised cost, broadly consistent with the assumption of constant generalised cost elasticity within the table. Thus, </w:t>
      </w:r>
      <w:r w:rsidRPr="00BF201E">
        <w:rPr>
          <w:lang w:val="en-US"/>
        </w:rPr>
        <w:t>service</w:t>
      </w:r>
      <w:r>
        <w:t xml:space="preserve"> level (frequency) elasticities increase, </w:t>
      </w:r>
      <w:proofErr w:type="gramStart"/>
      <w:r>
        <w:t>more or less proportionately</w:t>
      </w:r>
      <w:proofErr w:type="gramEnd"/>
      <w:r>
        <w:t xml:space="preserve">, with service headways, up to at least an hourly frequency. One outcome of these two effects together is that, for example, service frequency elasticities in off-peak periods with low service levels are substantially higher than in off-peak periods with relatively high service levels, which are in turn higher than in peak periods </w:t>
      </w:r>
      <w:r>
        <w:fldChar w:fldCharType="begin"/>
      </w:r>
      <w:r>
        <w:instrText xml:space="preserve"> ADDIN ZOTERO_ITEM CSL_CITATION {"citationID":"mbfvHeYf","properties":{"formattedCitation":"(I. P. Wallis, 2013)","plainCitation":"(I. P. Wallis, 2013)","noteIndex":0},"citationItems":[{"id":4690,"uris":["http://zotero.org/groups/4682161/items/GET9LLB2"],"itemData":{"id":4690,"type":"article-journal","source":"Google Scholar","title":"Experience with the development of off-peak bus services September 2013","author":[{"family":"Wallis","given":"I. P."}],"issued":{"date-parts":[["2013"]]}}}],"schema":"https://github.com/citation-style-language/schema/raw/master/csl-citation.json"} </w:instrText>
      </w:r>
      <w:r>
        <w:fldChar w:fldCharType="separate"/>
      </w:r>
      <w:r w:rsidRPr="00035959">
        <w:rPr>
          <w:rFonts w:cs="Arial"/>
        </w:rPr>
        <w:t>(I. P. Wallis, 2013)</w:t>
      </w:r>
      <w:r>
        <w:fldChar w:fldCharType="end"/>
      </w:r>
      <w:r>
        <w:t>.</w:t>
      </w:r>
    </w:p>
    <w:p w14:paraId="468F93CB" w14:textId="77777777" w:rsidR="00DF66F9" w:rsidRDefault="00DF66F9" w:rsidP="00BC5A21">
      <w:pPr>
        <w:pStyle w:val="ListBullet"/>
        <w:numPr>
          <w:ilvl w:val="0"/>
          <w:numId w:val="3"/>
        </w:numPr>
        <w:ind w:left="360"/>
      </w:pPr>
      <w:r>
        <w:t xml:space="preserve">Fare elasticities should be applied to fare changes in real terms, </w:t>
      </w:r>
      <w:proofErr w:type="spellStart"/>
      <w:r>
        <w:t>ie</w:t>
      </w:r>
      <w:proofErr w:type="spellEnd"/>
      <w:r>
        <w:t xml:space="preserve"> after adjustment for any inflationary </w:t>
      </w:r>
      <w:r w:rsidRPr="00BF201E">
        <w:rPr>
          <w:lang w:val="en-US"/>
        </w:rPr>
        <w:t>effects</w:t>
      </w:r>
      <w:r>
        <w:t>.</w:t>
      </w:r>
      <w:r w:rsidRPr="00DF2154">
        <w:rPr>
          <w:rStyle w:val="FootnoteReference"/>
          <w:rFonts w:eastAsiaTheme="majorEastAsia"/>
        </w:rPr>
        <w:footnoteReference w:id="3"/>
      </w:r>
    </w:p>
    <w:p w14:paraId="0D259D9A" w14:textId="35618A1C" w:rsidR="00DF66F9" w:rsidRDefault="00DF66F9" w:rsidP="00BC5A21">
      <w:pPr>
        <w:pStyle w:val="ListBullet"/>
        <w:numPr>
          <w:ilvl w:val="0"/>
          <w:numId w:val="3"/>
        </w:numPr>
        <w:ind w:left="360"/>
      </w:pPr>
      <w:r>
        <w:fldChar w:fldCharType="begin"/>
      </w:r>
      <w:r>
        <w:instrText xml:space="preserve"> REF _Ref118816379 \h  \* MERGEFORMAT </w:instrText>
      </w:r>
      <w:r>
        <w:fldChar w:fldCharType="separate"/>
      </w:r>
      <w:r w:rsidR="0018777A" w:rsidRPr="0018777A">
        <w:rPr>
          <w:bCs/>
        </w:rPr>
        <w:t>Table</w:t>
      </w:r>
      <w:r w:rsidR="0018777A" w:rsidRPr="0018777A">
        <w:rPr>
          <w:b/>
        </w:rPr>
        <w:t xml:space="preserve"> </w:t>
      </w:r>
      <w:r w:rsidR="0018777A">
        <w:rPr>
          <w:noProof/>
        </w:rPr>
        <w:t>1.1</w:t>
      </w:r>
      <w:r>
        <w:fldChar w:fldCharType="end"/>
      </w:r>
      <w:r>
        <w:t xml:space="preserve"> does not include any elasticity values for service reliability. However, in the case of unreliable services, the elasticity with respect to the standard deviation of service arrival times may be around -0.7 to -0.8, approximately twice the elasticity for in-vehicle time.</w:t>
      </w:r>
    </w:p>
    <w:p w14:paraId="771BE207" w14:textId="5DD9B8C0" w:rsidR="00DF66F9" w:rsidRDefault="00DF66F9" w:rsidP="00BC5A21">
      <w:pPr>
        <w:pStyle w:val="ListBullet"/>
        <w:numPr>
          <w:ilvl w:val="0"/>
          <w:numId w:val="3"/>
        </w:numPr>
        <w:ind w:left="360"/>
      </w:pPr>
      <w:r>
        <w:fldChar w:fldCharType="begin"/>
      </w:r>
      <w:r>
        <w:instrText xml:space="preserve"> REF _Ref118816379 \h  \* MERGEFORMAT </w:instrText>
      </w:r>
      <w:r>
        <w:fldChar w:fldCharType="separate"/>
      </w:r>
      <w:r w:rsidR="0018777A" w:rsidRPr="0018777A">
        <w:rPr>
          <w:bCs/>
        </w:rPr>
        <w:t>Table</w:t>
      </w:r>
      <w:r w:rsidR="0018777A" w:rsidRPr="0018777A">
        <w:rPr>
          <w:b/>
        </w:rPr>
        <w:t xml:space="preserve"> </w:t>
      </w:r>
      <w:r w:rsidR="0018777A">
        <w:rPr>
          <w:noProof/>
        </w:rPr>
        <w:t>1.1</w:t>
      </w:r>
      <w:r>
        <w:fldChar w:fldCharType="end"/>
      </w:r>
      <w:r>
        <w:t xml:space="preserve"> relates to short-run component elasticities </w:t>
      </w:r>
      <w:r w:rsidRPr="00CB6078">
        <w:t>(</w:t>
      </w:r>
      <w:proofErr w:type="spellStart"/>
      <w:r w:rsidRPr="00CB6078">
        <w:t>ie</w:t>
      </w:r>
      <w:proofErr w:type="spellEnd"/>
      <w:r>
        <w:t xml:space="preserve"> after 12 months from implementation of the initiative). </w:t>
      </w:r>
      <w:r w:rsidRPr="00BF201E">
        <w:rPr>
          <w:lang w:val="en-US"/>
        </w:rPr>
        <w:t>For</w:t>
      </w:r>
      <w:r>
        <w:t xml:space="preserve"> the long-run, the best evidence is that in the case of major infrastructure-based </w:t>
      </w:r>
      <w:r>
        <w:lastRenderedPageBreak/>
        <w:t xml:space="preserve">initiatives elasticities are about twice the short-run values for all three variables; but for smaller public transport schemes, long-run elasticities are typically around 5 % to 20% greater than the 12-month values. See Section </w:t>
      </w:r>
      <w:r w:rsidRPr="00BF201E">
        <w:fldChar w:fldCharType="begin"/>
      </w:r>
      <w:r w:rsidRPr="00BF201E">
        <w:instrText xml:space="preserve"> REF _Ref118817031 \r \h </w:instrText>
      </w:r>
      <w:r>
        <w:instrText xml:space="preserve"> \* MERGEFORMAT </w:instrText>
      </w:r>
      <w:r w:rsidRPr="00BF201E">
        <w:fldChar w:fldCharType="separate"/>
      </w:r>
      <w:r w:rsidR="0018777A">
        <w:t>1.1.3</w:t>
      </w:r>
      <w:r w:rsidRPr="00BF201E">
        <w:fldChar w:fldCharType="end"/>
      </w:r>
      <w:r>
        <w:t xml:space="preserve"> for a related discussion on demand ramp-up.</w:t>
      </w:r>
    </w:p>
    <w:p w14:paraId="03BB1285" w14:textId="2CE7E8E2" w:rsidR="00DF66F9" w:rsidRDefault="00DF66F9" w:rsidP="00DF66F9">
      <w:r>
        <w:fldChar w:fldCharType="begin"/>
      </w:r>
      <w:r>
        <w:instrText xml:space="preserve"> REF _Ref118816712 \h  \* MERGEFORMAT </w:instrText>
      </w:r>
      <w:r>
        <w:fldChar w:fldCharType="separate"/>
      </w:r>
      <w:r w:rsidR="0018777A" w:rsidRPr="0018777A">
        <w:rPr>
          <w:bCs/>
        </w:rPr>
        <w:t>Table</w:t>
      </w:r>
      <w:r w:rsidR="0018777A" w:rsidRPr="0018777A">
        <w:rPr>
          <w:b/>
        </w:rPr>
        <w:t xml:space="preserve"> </w:t>
      </w:r>
      <w:r w:rsidR="0018777A">
        <w:rPr>
          <w:noProof/>
        </w:rPr>
        <w:t>1.2</w:t>
      </w:r>
      <w:r>
        <w:fldChar w:fldCharType="end"/>
      </w:r>
      <w:r>
        <w:t xml:space="preserve"> provides further evidence of how the short-run elasticity estimates vary across a range of market situations and trip characteristics. The following points should be noted in relation to the evidence in </w:t>
      </w:r>
      <w:r>
        <w:fldChar w:fldCharType="begin"/>
      </w:r>
      <w:r>
        <w:instrText xml:space="preserve"> REF _Ref118816712 \h  \* MERGEFORMAT </w:instrText>
      </w:r>
      <w:r>
        <w:fldChar w:fldCharType="separate"/>
      </w:r>
      <w:r w:rsidR="0018777A" w:rsidRPr="0018777A">
        <w:rPr>
          <w:bCs/>
        </w:rPr>
        <w:t>Table</w:t>
      </w:r>
      <w:r w:rsidR="0018777A" w:rsidRPr="0018777A">
        <w:rPr>
          <w:b/>
        </w:rPr>
        <w:t xml:space="preserve"> </w:t>
      </w:r>
      <w:r w:rsidR="0018777A">
        <w:rPr>
          <w:noProof/>
        </w:rPr>
        <w:t>1.2</w:t>
      </w:r>
      <w:r>
        <w:fldChar w:fldCharType="end"/>
      </w:r>
      <w:r>
        <w:t>:</w:t>
      </w:r>
    </w:p>
    <w:p w14:paraId="3AC2220D" w14:textId="77777777" w:rsidR="00DF66F9" w:rsidRDefault="00DF66F9" w:rsidP="00BC5A21">
      <w:pPr>
        <w:pStyle w:val="ListBullet"/>
        <w:numPr>
          <w:ilvl w:val="0"/>
          <w:numId w:val="3"/>
        </w:numPr>
        <w:ind w:left="360"/>
      </w:pPr>
      <w:r>
        <w:t xml:space="preserve">Strong systematic variations in elasticities exist between trip purposes and time periods (the two factors being </w:t>
      </w:r>
      <w:r w:rsidRPr="00BF201E">
        <w:rPr>
          <w:lang w:val="en-US"/>
        </w:rPr>
        <w:t>strongly</w:t>
      </w:r>
      <w:r>
        <w:t xml:space="preserve"> correlated) for all three variables. Weekday off-peak elasticities are around twice peak period elasticities and weekend elasticities are generally higher than weekday off-peak values.</w:t>
      </w:r>
    </w:p>
    <w:p w14:paraId="44A12D3B" w14:textId="77777777" w:rsidR="00DF66F9" w:rsidRDefault="00DF66F9" w:rsidP="00BC5A21">
      <w:pPr>
        <w:pStyle w:val="ListBullet"/>
        <w:numPr>
          <w:ilvl w:val="0"/>
          <w:numId w:val="3"/>
        </w:numPr>
        <w:ind w:left="360"/>
      </w:pPr>
      <w:r>
        <w:t>Elasticities vary in a complex way with trip distance: this can be explained in part by the availability of substitutes, with high elasticities for short trips having the alternative of walking; and in part by the importance of the component measure in the total trip generalised cost.</w:t>
      </w:r>
    </w:p>
    <w:p w14:paraId="76510879" w14:textId="77777777" w:rsidR="00DF66F9" w:rsidRDefault="00DF66F9" w:rsidP="00BC5A21">
      <w:pPr>
        <w:pStyle w:val="ListBullet"/>
        <w:numPr>
          <w:ilvl w:val="0"/>
          <w:numId w:val="3"/>
        </w:numPr>
        <w:ind w:left="360"/>
      </w:pPr>
      <w:r>
        <w:t xml:space="preserve">Elasticities vary with city size (which acts as </w:t>
      </w:r>
      <w:r w:rsidRPr="00D97775">
        <w:t>a proxy for the level of PT</w:t>
      </w:r>
      <w:r>
        <w:t xml:space="preserve"> services), although the fare effect and the service level effect appear to be opposite. </w:t>
      </w:r>
      <w:r w:rsidRPr="3CBCD7B7">
        <w:rPr>
          <w:lang w:val="en-US"/>
        </w:rPr>
        <w:t>However</w:t>
      </w:r>
      <w:r>
        <w:t>, there is limited data relating to this issue.</w:t>
      </w:r>
    </w:p>
    <w:p w14:paraId="1DBEF435" w14:textId="77777777" w:rsidR="00DF66F9" w:rsidRDefault="00DF66F9" w:rsidP="00BC5A21">
      <w:pPr>
        <w:pStyle w:val="ListBullet"/>
        <w:numPr>
          <w:ilvl w:val="0"/>
          <w:numId w:val="3"/>
        </w:numPr>
        <w:ind w:left="360"/>
      </w:pPr>
      <w:r>
        <w:t xml:space="preserve">Both fare elasticity and service elasticity vary significantly, although rather less than proportionately with the magnitude of the base fare or headway. This is particularly significant regarding service headways: a typical service elasticity would be around 0.2 at short headways (better than every 10 minutes) increasing to </w:t>
      </w:r>
      <w:r w:rsidRPr="00BF201E">
        <w:rPr>
          <w:lang w:val="en-US"/>
        </w:rPr>
        <w:t>around</w:t>
      </w:r>
      <w:r>
        <w:t xml:space="preserve"> 0.5 to 0.6 or more at longer headways (hourly or longer). These variations are broadly consistent with a constant generalised cost elasticity formulation.</w:t>
      </w:r>
    </w:p>
    <w:p w14:paraId="41AB5E9C" w14:textId="77777777" w:rsidR="00DF66F9" w:rsidRDefault="00DF66F9" w:rsidP="00BC5A21">
      <w:pPr>
        <w:pStyle w:val="ListBullet"/>
        <w:numPr>
          <w:ilvl w:val="0"/>
          <w:numId w:val="3"/>
        </w:numPr>
        <w:ind w:left="360"/>
      </w:pPr>
      <w:r>
        <w:t>Most studies show no significant difference in elasticities between fare increases or decreases, or large or small fare changes. Similarly, the limited evidence on service elasticities suggests no significant differences in elasticities between service increases and decreases, or between large and small changes.</w:t>
      </w:r>
    </w:p>
    <w:p w14:paraId="665959D7" w14:textId="51462CE5" w:rsidR="00DF66F9" w:rsidRPr="00D50A6A" w:rsidRDefault="00DF66F9" w:rsidP="00DF66F9">
      <w:pPr>
        <w:pStyle w:val="Caption"/>
      </w:pPr>
      <w:bookmarkStart w:id="19" w:name="_Ref118816712"/>
      <w:r w:rsidRPr="00837A15">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2</w:t>
      </w:r>
      <w:r>
        <w:fldChar w:fldCharType="end"/>
      </w:r>
      <w:bookmarkEnd w:id="19"/>
      <w:r>
        <w:tab/>
      </w:r>
      <w:r w:rsidRPr="00AE08C5">
        <w:t>Summary of evidence on component elasticities for key variables</w:t>
      </w:r>
    </w:p>
    <w:tbl>
      <w:tblPr>
        <w:tblW w:w="5000" w:type="pct"/>
        <w:tblLook w:val="04A0" w:firstRow="1" w:lastRow="0" w:firstColumn="1" w:lastColumn="0" w:noHBand="0" w:noVBand="1"/>
      </w:tblPr>
      <w:tblGrid>
        <w:gridCol w:w="2254"/>
        <w:gridCol w:w="2254"/>
        <w:gridCol w:w="2254"/>
        <w:gridCol w:w="2254"/>
      </w:tblGrid>
      <w:tr w:rsidR="00DF66F9" w:rsidRPr="00BC2C22" w14:paraId="71773F9B" w14:textId="77777777" w:rsidTr="00FC3B42">
        <w:trPr>
          <w:trHeight w:val="300"/>
        </w:trPr>
        <w:tc>
          <w:tcPr>
            <w:tcW w:w="1250" w:type="pct"/>
            <w:vMerge w:val="restart"/>
            <w:tcBorders>
              <w:top w:val="dotted" w:sz="4" w:space="0" w:color="19456B"/>
              <w:left w:val="dotted" w:sz="4" w:space="0" w:color="19456B"/>
              <w:right w:val="dotted" w:sz="4" w:space="0" w:color="19456B"/>
            </w:tcBorders>
            <w:shd w:val="clear" w:color="000000" w:fill="19456B"/>
            <w:vAlign w:val="center"/>
            <w:hideMark/>
          </w:tcPr>
          <w:p w14:paraId="0CD87EC6" w14:textId="77777777" w:rsidR="00DF66F9" w:rsidRPr="00BF201E" w:rsidRDefault="00DF66F9" w:rsidP="00FC3B42">
            <w:pPr>
              <w:spacing w:before="0" w:after="0" w:line="240" w:lineRule="auto"/>
              <w:jc w:val="center"/>
              <w:rPr>
                <w:rFonts w:cs="Arial"/>
                <w:b/>
                <w:bCs/>
                <w:color w:val="FFFFFF" w:themeColor="background1"/>
                <w:sz w:val="22"/>
                <w:szCs w:val="22"/>
                <w:lang w:val="en-GB" w:eastAsia="en-GB"/>
              </w:rPr>
            </w:pPr>
            <w:r w:rsidRPr="00BF201E">
              <w:rPr>
                <w:rFonts w:cs="Arial"/>
                <w:b/>
                <w:bCs/>
                <w:color w:val="FFFFFF" w:themeColor="background1"/>
                <w:spacing w:val="-2"/>
                <w:sz w:val="18"/>
                <w:szCs w:val="22"/>
                <w:lang w:val="en-US" w:eastAsia="en-GB"/>
              </w:rPr>
              <w:t>Aspect</w:t>
            </w:r>
          </w:p>
        </w:tc>
        <w:tc>
          <w:tcPr>
            <w:tcW w:w="1250" w:type="pct"/>
            <w:tcBorders>
              <w:top w:val="dotted" w:sz="4" w:space="0" w:color="19456B"/>
              <w:left w:val="nil"/>
              <w:bottom w:val="dotted" w:sz="4" w:space="0" w:color="19456B"/>
              <w:right w:val="nil"/>
            </w:tcBorders>
            <w:shd w:val="clear" w:color="000000" w:fill="19456B"/>
            <w:vAlign w:val="center"/>
          </w:tcPr>
          <w:p w14:paraId="68843A75" w14:textId="77777777" w:rsidR="00DF66F9" w:rsidRPr="00BF201E" w:rsidRDefault="00DF66F9" w:rsidP="00FC3B42">
            <w:pPr>
              <w:spacing w:before="0" w:after="0" w:line="240" w:lineRule="auto"/>
              <w:jc w:val="center"/>
              <w:rPr>
                <w:rFonts w:cs="Arial"/>
                <w:b/>
                <w:bCs/>
                <w:color w:val="FFFFFF" w:themeColor="background1"/>
                <w:sz w:val="18"/>
                <w:szCs w:val="18"/>
                <w:lang w:val="en-GB" w:eastAsia="en-GB"/>
              </w:rPr>
            </w:pPr>
          </w:p>
        </w:tc>
        <w:tc>
          <w:tcPr>
            <w:tcW w:w="1250" w:type="pct"/>
            <w:tcBorders>
              <w:top w:val="dotted" w:sz="4" w:space="0" w:color="19456B"/>
              <w:left w:val="nil"/>
              <w:bottom w:val="dotted" w:sz="4" w:space="0" w:color="19456B"/>
              <w:right w:val="nil"/>
            </w:tcBorders>
            <w:shd w:val="clear" w:color="000000" w:fill="19456B"/>
            <w:vAlign w:val="center"/>
            <w:hideMark/>
          </w:tcPr>
          <w:p w14:paraId="33C3941D" w14:textId="77777777" w:rsidR="00DF66F9" w:rsidRPr="00BF201E" w:rsidRDefault="00DF66F9" w:rsidP="00FC3B42">
            <w:pPr>
              <w:spacing w:before="0" w:after="0" w:line="240" w:lineRule="auto"/>
              <w:jc w:val="center"/>
              <w:rPr>
                <w:rFonts w:cs="Arial"/>
                <w:b/>
                <w:bCs/>
                <w:color w:val="FFFFFF" w:themeColor="background1"/>
                <w:sz w:val="18"/>
                <w:szCs w:val="18"/>
                <w:lang w:val="en-GB" w:eastAsia="en-GB"/>
              </w:rPr>
            </w:pPr>
            <w:r w:rsidRPr="00837A15">
              <w:rPr>
                <w:rFonts w:cs="Arial"/>
                <w:b/>
                <w:bCs/>
                <w:color w:val="FFFFFF" w:themeColor="background1"/>
                <w:sz w:val="18"/>
                <w:szCs w:val="22"/>
                <w:lang w:val="en-US" w:eastAsia="en-GB"/>
              </w:rPr>
              <w:t>Elasticity variable</w:t>
            </w:r>
          </w:p>
        </w:tc>
        <w:tc>
          <w:tcPr>
            <w:tcW w:w="1250" w:type="pct"/>
            <w:tcBorders>
              <w:top w:val="dotted" w:sz="4" w:space="0" w:color="19456B"/>
              <w:left w:val="nil"/>
              <w:bottom w:val="dotted" w:sz="4" w:space="0" w:color="19456B"/>
              <w:right w:val="dotted" w:sz="4" w:space="0" w:color="19456B"/>
            </w:tcBorders>
            <w:shd w:val="clear" w:color="000000" w:fill="19456B"/>
            <w:vAlign w:val="center"/>
            <w:hideMark/>
          </w:tcPr>
          <w:p w14:paraId="7115EECE" w14:textId="77777777" w:rsidR="00DF66F9" w:rsidRPr="00BF201E" w:rsidRDefault="00DF66F9" w:rsidP="00FC3B42">
            <w:pPr>
              <w:spacing w:before="0" w:after="0" w:line="240" w:lineRule="auto"/>
              <w:jc w:val="center"/>
              <w:rPr>
                <w:rFonts w:cs="Arial"/>
                <w:b/>
                <w:bCs/>
                <w:color w:val="FFFFFF" w:themeColor="background1"/>
                <w:sz w:val="18"/>
                <w:szCs w:val="18"/>
                <w:lang w:val="en-GB" w:eastAsia="en-GB"/>
              </w:rPr>
            </w:pPr>
            <w:r w:rsidRPr="00BF201E">
              <w:rPr>
                <w:rFonts w:cs="Arial"/>
                <w:b/>
                <w:bCs/>
                <w:color w:val="FFFFFF" w:themeColor="background1"/>
                <w:sz w:val="18"/>
                <w:szCs w:val="18"/>
                <w:lang w:val="en-GB" w:eastAsia="en-GB"/>
              </w:rPr>
              <w:t> </w:t>
            </w:r>
          </w:p>
        </w:tc>
      </w:tr>
      <w:tr w:rsidR="00DF66F9" w:rsidRPr="00BC2C22" w14:paraId="09C36F99" w14:textId="77777777" w:rsidTr="00FC3B42">
        <w:trPr>
          <w:trHeight w:val="300"/>
        </w:trPr>
        <w:tc>
          <w:tcPr>
            <w:tcW w:w="1250" w:type="pct"/>
            <w:vMerge/>
            <w:tcBorders>
              <w:left w:val="dotted" w:sz="4" w:space="0" w:color="19456B"/>
              <w:bottom w:val="dotted" w:sz="4" w:space="0" w:color="19456B"/>
              <w:right w:val="dotted" w:sz="4" w:space="0" w:color="19456B"/>
            </w:tcBorders>
            <w:shd w:val="clear" w:color="000000" w:fill="19456B"/>
            <w:vAlign w:val="center"/>
            <w:hideMark/>
          </w:tcPr>
          <w:p w14:paraId="06D0175F" w14:textId="77777777" w:rsidR="00DF66F9" w:rsidRPr="00BF201E" w:rsidRDefault="00DF66F9" w:rsidP="00FC3B42">
            <w:pPr>
              <w:spacing w:before="0" w:after="0" w:line="240" w:lineRule="auto"/>
              <w:jc w:val="center"/>
              <w:rPr>
                <w:rFonts w:cs="Arial"/>
                <w:b/>
                <w:bCs/>
                <w:color w:val="FFFFFF" w:themeColor="background1"/>
                <w:sz w:val="18"/>
                <w:szCs w:val="18"/>
                <w:lang w:val="en-GB" w:eastAsia="en-GB"/>
              </w:rPr>
            </w:pPr>
          </w:p>
        </w:tc>
        <w:tc>
          <w:tcPr>
            <w:tcW w:w="1250" w:type="pct"/>
            <w:tcBorders>
              <w:top w:val="nil"/>
              <w:left w:val="nil"/>
              <w:bottom w:val="dotted" w:sz="4" w:space="0" w:color="19456B"/>
              <w:right w:val="nil"/>
            </w:tcBorders>
            <w:shd w:val="clear" w:color="000000" w:fill="19456B"/>
            <w:vAlign w:val="center"/>
            <w:hideMark/>
          </w:tcPr>
          <w:p w14:paraId="781D46F0" w14:textId="77777777" w:rsidR="00DF66F9" w:rsidRPr="00BF201E" w:rsidRDefault="00DF66F9" w:rsidP="00FC3B42">
            <w:pPr>
              <w:spacing w:before="0" w:after="0" w:line="240" w:lineRule="auto"/>
              <w:jc w:val="center"/>
              <w:rPr>
                <w:rFonts w:cs="Arial"/>
                <w:b/>
                <w:bCs/>
                <w:color w:val="FFFFFF" w:themeColor="background1"/>
                <w:sz w:val="18"/>
                <w:szCs w:val="18"/>
                <w:lang w:val="en-GB" w:eastAsia="en-GB"/>
              </w:rPr>
            </w:pPr>
            <w:r w:rsidRPr="00BF201E">
              <w:rPr>
                <w:rFonts w:cs="Arial"/>
                <w:b/>
                <w:bCs/>
                <w:color w:val="FFFFFF" w:themeColor="background1"/>
                <w:sz w:val="18"/>
                <w:szCs w:val="18"/>
                <w:lang w:val="en-US" w:eastAsia="en-GB"/>
              </w:rPr>
              <w:t>Fares</w:t>
            </w:r>
          </w:p>
        </w:tc>
        <w:tc>
          <w:tcPr>
            <w:tcW w:w="1250" w:type="pct"/>
            <w:tcBorders>
              <w:top w:val="nil"/>
              <w:left w:val="dotted" w:sz="4" w:space="0" w:color="19456B"/>
              <w:bottom w:val="dotted" w:sz="4" w:space="0" w:color="19456B"/>
              <w:right w:val="nil"/>
            </w:tcBorders>
            <w:shd w:val="clear" w:color="000000" w:fill="19456B"/>
            <w:vAlign w:val="center"/>
            <w:hideMark/>
          </w:tcPr>
          <w:p w14:paraId="16376492" w14:textId="77777777" w:rsidR="00DF66F9" w:rsidRPr="00BF201E" w:rsidRDefault="00DF66F9" w:rsidP="00FC3B42">
            <w:pPr>
              <w:spacing w:before="0" w:after="0" w:line="240" w:lineRule="auto"/>
              <w:jc w:val="center"/>
              <w:rPr>
                <w:rFonts w:cs="Arial"/>
                <w:b/>
                <w:bCs/>
                <w:color w:val="FFFFFF" w:themeColor="background1"/>
                <w:sz w:val="18"/>
                <w:szCs w:val="18"/>
                <w:lang w:val="en-GB" w:eastAsia="en-GB"/>
              </w:rPr>
            </w:pPr>
            <w:r w:rsidRPr="00BF201E">
              <w:rPr>
                <w:rFonts w:cs="Arial"/>
                <w:b/>
                <w:bCs/>
                <w:color w:val="FFFFFF" w:themeColor="background1"/>
                <w:sz w:val="18"/>
                <w:szCs w:val="22"/>
                <w:lang w:val="en-US" w:eastAsia="en-GB"/>
              </w:rPr>
              <w:t>Service levels</w:t>
            </w:r>
          </w:p>
        </w:tc>
        <w:tc>
          <w:tcPr>
            <w:tcW w:w="1250" w:type="pct"/>
            <w:tcBorders>
              <w:top w:val="nil"/>
              <w:left w:val="dotted" w:sz="4" w:space="0" w:color="19456B"/>
              <w:bottom w:val="dotted" w:sz="4" w:space="0" w:color="19456B"/>
              <w:right w:val="nil"/>
            </w:tcBorders>
            <w:shd w:val="clear" w:color="000000" w:fill="19456B"/>
            <w:vAlign w:val="center"/>
            <w:hideMark/>
          </w:tcPr>
          <w:p w14:paraId="6619E06C" w14:textId="77777777" w:rsidR="00DF66F9" w:rsidRPr="00BF201E" w:rsidRDefault="00DF66F9" w:rsidP="00FC3B42">
            <w:pPr>
              <w:spacing w:before="0" w:after="0" w:line="240" w:lineRule="auto"/>
              <w:jc w:val="center"/>
              <w:rPr>
                <w:rFonts w:cs="Arial"/>
                <w:b/>
                <w:bCs/>
                <w:color w:val="FFFFFF" w:themeColor="background1"/>
                <w:sz w:val="18"/>
                <w:szCs w:val="18"/>
                <w:lang w:val="en-GB" w:eastAsia="en-GB"/>
              </w:rPr>
            </w:pPr>
            <w:r w:rsidRPr="00BF201E">
              <w:rPr>
                <w:rFonts w:cs="Arial"/>
                <w:b/>
                <w:bCs/>
                <w:color w:val="FFFFFF" w:themeColor="background1"/>
                <w:sz w:val="18"/>
                <w:szCs w:val="22"/>
                <w:lang w:val="en-US" w:eastAsia="en-GB"/>
              </w:rPr>
              <w:t>In-vehicle time</w:t>
            </w:r>
          </w:p>
        </w:tc>
      </w:tr>
      <w:tr w:rsidR="00DF66F9" w:rsidRPr="00BC2C22" w14:paraId="41190375" w14:textId="77777777" w:rsidTr="00FC3B42">
        <w:trPr>
          <w:trHeight w:val="1200"/>
        </w:trPr>
        <w:tc>
          <w:tcPr>
            <w:tcW w:w="1250" w:type="pct"/>
            <w:tcBorders>
              <w:top w:val="nil"/>
              <w:left w:val="dotted" w:sz="4" w:space="0" w:color="19456B"/>
              <w:bottom w:val="dotted" w:sz="4" w:space="0" w:color="19456B"/>
              <w:right w:val="dotted" w:sz="4" w:space="0" w:color="19456B"/>
            </w:tcBorders>
            <w:shd w:val="clear" w:color="000000" w:fill="DBE5F1"/>
            <w:vAlign w:val="center"/>
            <w:hideMark/>
          </w:tcPr>
          <w:p w14:paraId="299CE453"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 xml:space="preserve">Trip purpose/ </w:t>
            </w:r>
            <w:proofErr w:type="gramStart"/>
            <w:r w:rsidRPr="00BC2C22">
              <w:rPr>
                <w:rFonts w:cs="Arial"/>
                <w:color w:val="000000"/>
                <w:sz w:val="18"/>
                <w:szCs w:val="22"/>
                <w:lang w:val="en-US" w:eastAsia="en-GB"/>
              </w:rPr>
              <w:t>time period</w:t>
            </w:r>
            <w:proofErr w:type="gramEnd"/>
          </w:p>
        </w:tc>
        <w:tc>
          <w:tcPr>
            <w:tcW w:w="1250" w:type="pct"/>
            <w:tcBorders>
              <w:top w:val="nil"/>
              <w:left w:val="nil"/>
              <w:bottom w:val="dotted" w:sz="4" w:space="0" w:color="19456B"/>
              <w:right w:val="dotted" w:sz="4" w:space="0" w:color="19456B"/>
            </w:tcBorders>
            <w:shd w:val="clear" w:color="000000" w:fill="DBE5F1"/>
            <w:vAlign w:val="center"/>
            <w:hideMark/>
          </w:tcPr>
          <w:p w14:paraId="02F01049"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Off-peak/non-work typically twice peak/ work; weekend most elastic</w:t>
            </w:r>
          </w:p>
        </w:tc>
        <w:tc>
          <w:tcPr>
            <w:tcW w:w="1250" w:type="pct"/>
            <w:tcBorders>
              <w:top w:val="nil"/>
              <w:left w:val="nil"/>
              <w:bottom w:val="dotted" w:sz="4" w:space="0" w:color="19456B"/>
              <w:right w:val="dotted" w:sz="4" w:space="0" w:color="19456B"/>
            </w:tcBorders>
            <w:shd w:val="clear" w:color="000000" w:fill="DBE5F1"/>
            <w:vAlign w:val="center"/>
            <w:hideMark/>
          </w:tcPr>
          <w:p w14:paraId="4EAD629D"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Off-peak/non-work typically about twice peak/work; weekend most elastic (may be partly due to frequency differences)</w:t>
            </w:r>
          </w:p>
        </w:tc>
        <w:tc>
          <w:tcPr>
            <w:tcW w:w="1250" w:type="pct"/>
            <w:tcBorders>
              <w:top w:val="nil"/>
              <w:left w:val="nil"/>
              <w:bottom w:val="dotted" w:sz="4" w:space="0" w:color="19456B"/>
              <w:right w:val="dotted" w:sz="4" w:space="0" w:color="19456B"/>
            </w:tcBorders>
            <w:shd w:val="clear" w:color="000000" w:fill="DBE5F1"/>
            <w:vAlign w:val="center"/>
            <w:hideMark/>
          </w:tcPr>
          <w:p w14:paraId="6CACED50"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Inconclusive regarding relative elasticities, although most evidence is that off-peak is more elastic than peak</w:t>
            </w:r>
          </w:p>
        </w:tc>
      </w:tr>
      <w:tr w:rsidR="00DF66F9" w:rsidRPr="00BC2C22" w14:paraId="5470BC39" w14:textId="77777777" w:rsidTr="00FC3B42">
        <w:trPr>
          <w:trHeight w:val="1440"/>
        </w:trPr>
        <w:tc>
          <w:tcPr>
            <w:tcW w:w="1250" w:type="pct"/>
            <w:tcBorders>
              <w:top w:val="nil"/>
              <w:left w:val="dotted" w:sz="4" w:space="0" w:color="19456B"/>
              <w:bottom w:val="dotted" w:sz="4" w:space="0" w:color="19456B"/>
              <w:right w:val="dotted" w:sz="4" w:space="0" w:color="19456B"/>
            </w:tcBorders>
            <w:shd w:val="clear" w:color="auto" w:fill="auto"/>
            <w:vAlign w:val="center"/>
            <w:hideMark/>
          </w:tcPr>
          <w:p w14:paraId="77A680D5"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18"/>
                <w:lang w:val="en-US" w:eastAsia="en-GB"/>
              </w:rPr>
              <w:t>Mode</w:t>
            </w:r>
          </w:p>
        </w:tc>
        <w:tc>
          <w:tcPr>
            <w:tcW w:w="1250" w:type="pct"/>
            <w:tcBorders>
              <w:top w:val="nil"/>
              <w:left w:val="nil"/>
              <w:bottom w:val="dotted" w:sz="4" w:space="0" w:color="19456B"/>
              <w:right w:val="dotted" w:sz="4" w:space="0" w:color="19456B"/>
            </w:tcBorders>
            <w:shd w:val="clear" w:color="auto" w:fill="auto"/>
            <w:vAlign w:val="center"/>
            <w:hideMark/>
          </w:tcPr>
          <w:p w14:paraId="49A969B5"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auto"/>
                <w:sz w:val="18"/>
                <w:szCs w:val="22"/>
                <w:lang w:val="en-US" w:eastAsia="en-GB"/>
              </w:rPr>
              <w:t>Bus elasticities typically somewhat greater than rail (but largely reflects shorter bus trip lengths)</w:t>
            </w:r>
          </w:p>
        </w:tc>
        <w:tc>
          <w:tcPr>
            <w:tcW w:w="1250" w:type="pct"/>
            <w:tcBorders>
              <w:top w:val="nil"/>
              <w:left w:val="nil"/>
              <w:bottom w:val="dotted" w:sz="4" w:space="0" w:color="19456B"/>
              <w:right w:val="dotted" w:sz="4" w:space="0" w:color="19456B"/>
            </w:tcBorders>
            <w:shd w:val="clear" w:color="auto" w:fill="auto"/>
            <w:vAlign w:val="center"/>
            <w:hideMark/>
          </w:tcPr>
          <w:p w14:paraId="03492830"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auto"/>
                <w:sz w:val="18"/>
                <w:szCs w:val="22"/>
                <w:lang w:val="en-US" w:eastAsia="en-GB"/>
              </w:rPr>
              <w:t>No evidence of significant differences (apart from variations with headway)</w:t>
            </w:r>
          </w:p>
        </w:tc>
        <w:tc>
          <w:tcPr>
            <w:tcW w:w="1250" w:type="pct"/>
            <w:tcBorders>
              <w:top w:val="nil"/>
              <w:left w:val="nil"/>
              <w:bottom w:val="dotted" w:sz="4" w:space="0" w:color="19456B"/>
              <w:right w:val="dotted" w:sz="4" w:space="0" w:color="19456B"/>
            </w:tcBorders>
            <w:shd w:val="clear" w:color="auto" w:fill="auto"/>
            <w:vAlign w:val="center"/>
            <w:hideMark/>
          </w:tcPr>
          <w:p w14:paraId="28976E57"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auto"/>
                <w:sz w:val="18"/>
                <w:szCs w:val="22"/>
                <w:lang w:val="en-US" w:eastAsia="en-GB"/>
              </w:rPr>
              <w:t xml:space="preserve">Bus elasticities typically lower than rail (reflecting longer trips by rail with in-vehicle time a greater proportion of </w:t>
            </w:r>
            <w:proofErr w:type="spellStart"/>
            <w:r w:rsidRPr="00BC2C22">
              <w:rPr>
                <w:rFonts w:cs="Arial"/>
                <w:color w:val="auto"/>
                <w:sz w:val="18"/>
                <w:szCs w:val="22"/>
                <w:lang w:val="en-US" w:eastAsia="en-GB"/>
              </w:rPr>
              <w:t>generalised</w:t>
            </w:r>
            <w:proofErr w:type="spellEnd"/>
            <w:r w:rsidRPr="00BC2C22">
              <w:rPr>
                <w:rFonts w:cs="Arial"/>
                <w:color w:val="auto"/>
                <w:sz w:val="18"/>
                <w:szCs w:val="22"/>
                <w:lang w:val="en-US" w:eastAsia="en-GB"/>
              </w:rPr>
              <w:t xml:space="preserve"> costs)</w:t>
            </w:r>
          </w:p>
        </w:tc>
      </w:tr>
      <w:tr w:rsidR="00DF66F9" w:rsidRPr="00BC2C22" w14:paraId="4E1C3442" w14:textId="77777777" w:rsidTr="00FC3B42">
        <w:trPr>
          <w:trHeight w:val="1680"/>
        </w:trPr>
        <w:tc>
          <w:tcPr>
            <w:tcW w:w="1250" w:type="pct"/>
            <w:tcBorders>
              <w:top w:val="nil"/>
              <w:left w:val="dotted" w:sz="4" w:space="0" w:color="19456B"/>
              <w:bottom w:val="dotted" w:sz="4" w:space="0" w:color="19456B"/>
              <w:right w:val="dotted" w:sz="4" w:space="0" w:color="19456B"/>
            </w:tcBorders>
            <w:shd w:val="clear" w:color="000000" w:fill="DBE5F1"/>
            <w:vAlign w:val="center"/>
            <w:hideMark/>
          </w:tcPr>
          <w:p w14:paraId="03F1C588"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Trip distance</w:t>
            </w:r>
          </w:p>
        </w:tc>
        <w:tc>
          <w:tcPr>
            <w:tcW w:w="1250" w:type="pct"/>
            <w:tcBorders>
              <w:top w:val="nil"/>
              <w:left w:val="nil"/>
              <w:bottom w:val="dotted" w:sz="4" w:space="0" w:color="19456B"/>
              <w:right w:val="dotted" w:sz="4" w:space="0" w:color="19456B"/>
            </w:tcBorders>
            <w:shd w:val="clear" w:color="000000" w:fill="DBE5F1"/>
            <w:vAlign w:val="center"/>
            <w:hideMark/>
          </w:tcPr>
          <w:p w14:paraId="6D339851"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Highest at very short distances (walk alternative), lowest at short/medium distances, some increase and then decrease for longest distances (beyond urban area)</w:t>
            </w:r>
          </w:p>
        </w:tc>
        <w:tc>
          <w:tcPr>
            <w:tcW w:w="1250" w:type="pct"/>
            <w:tcBorders>
              <w:top w:val="nil"/>
              <w:left w:val="nil"/>
              <w:bottom w:val="dotted" w:sz="4" w:space="0" w:color="19456B"/>
              <w:right w:val="dotted" w:sz="4" w:space="0" w:color="19456B"/>
            </w:tcBorders>
            <w:shd w:val="clear" w:color="000000" w:fill="DBE5F1"/>
            <w:vAlign w:val="center"/>
            <w:hideMark/>
          </w:tcPr>
          <w:p w14:paraId="6F67582E"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Highest at short distances (walk alternative)</w:t>
            </w:r>
          </w:p>
        </w:tc>
        <w:tc>
          <w:tcPr>
            <w:tcW w:w="1250" w:type="pct"/>
            <w:tcBorders>
              <w:top w:val="nil"/>
              <w:left w:val="nil"/>
              <w:bottom w:val="dotted" w:sz="4" w:space="0" w:color="19456B"/>
              <w:right w:val="dotted" w:sz="4" w:space="0" w:color="19456B"/>
            </w:tcBorders>
            <w:shd w:val="clear" w:color="000000" w:fill="DBE5F1"/>
            <w:vAlign w:val="center"/>
            <w:hideMark/>
          </w:tcPr>
          <w:p w14:paraId="6AAEC72F"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Limited evidence – longest trips more elastic than short/medium distance trips</w:t>
            </w:r>
          </w:p>
        </w:tc>
      </w:tr>
      <w:tr w:rsidR="00DF66F9" w:rsidRPr="00BC2C22" w14:paraId="42DB5136" w14:textId="77777777" w:rsidTr="00FC3B42">
        <w:trPr>
          <w:trHeight w:val="720"/>
        </w:trPr>
        <w:tc>
          <w:tcPr>
            <w:tcW w:w="1250" w:type="pct"/>
            <w:tcBorders>
              <w:top w:val="nil"/>
              <w:left w:val="dotted" w:sz="4" w:space="0" w:color="19456B"/>
              <w:bottom w:val="dotted" w:sz="4" w:space="0" w:color="19456B"/>
              <w:right w:val="dotted" w:sz="4" w:space="0" w:color="19456B"/>
            </w:tcBorders>
            <w:shd w:val="clear" w:color="auto" w:fill="auto"/>
            <w:vAlign w:val="center"/>
            <w:hideMark/>
          </w:tcPr>
          <w:p w14:paraId="2B0DAE2E"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auto"/>
                <w:sz w:val="18"/>
                <w:szCs w:val="22"/>
                <w:lang w:val="en-US" w:eastAsia="en-GB"/>
              </w:rPr>
              <w:lastRenderedPageBreak/>
              <w:t>City size</w:t>
            </w:r>
          </w:p>
        </w:tc>
        <w:tc>
          <w:tcPr>
            <w:tcW w:w="1250" w:type="pct"/>
            <w:tcBorders>
              <w:top w:val="nil"/>
              <w:left w:val="nil"/>
              <w:bottom w:val="dotted" w:sz="4" w:space="0" w:color="19456B"/>
              <w:right w:val="dotted" w:sz="4" w:space="0" w:color="19456B"/>
            </w:tcBorders>
            <w:shd w:val="clear" w:color="auto" w:fill="auto"/>
            <w:vAlign w:val="center"/>
            <w:hideMark/>
          </w:tcPr>
          <w:p w14:paraId="46DFEB42"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auto"/>
                <w:sz w:val="18"/>
                <w:szCs w:val="22"/>
                <w:lang w:val="en-US" w:eastAsia="en-GB"/>
              </w:rPr>
              <w:t>Lower in larger cities (over 1 million population) – US evidence</w:t>
            </w:r>
          </w:p>
        </w:tc>
        <w:tc>
          <w:tcPr>
            <w:tcW w:w="1250" w:type="pct"/>
            <w:tcBorders>
              <w:top w:val="nil"/>
              <w:left w:val="nil"/>
              <w:bottom w:val="dotted" w:sz="4" w:space="0" w:color="19456B"/>
              <w:right w:val="dotted" w:sz="4" w:space="0" w:color="19456B"/>
            </w:tcBorders>
            <w:shd w:val="clear" w:color="auto" w:fill="auto"/>
            <w:vAlign w:val="center"/>
            <w:hideMark/>
          </w:tcPr>
          <w:p w14:paraId="175126EF" w14:textId="77777777" w:rsidR="00DF66F9" w:rsidRPr="00BC2C22" w:rsidRDefault="00DF66F9" w:rsidP="00FC3B42">
            <w:pPr>
              <w:spacing w:before="0" w:after="0" w:line="240" w:lineRule="auto"/>
              <w:jc w:val="both"/>
              <w:rPr>
                <w:rFonts w:cs="Arial"/>
                <w:color w:val="000000"/>
                <w:sz w:val="18"/>
                <w:szCs w:val="18"/>
                <w:lang w:val="en-GB" w:eastAsia="en-GB"/>
              </w:rPr>
            </w:pPr>
            <w:r w:rsidRPr="00BC2C22">
              <w:rPr>
                <w:rFonts w:cs="Arial"/>
                <w:color w:val="auto"/>
                <w:sz w:val="18"/>
                <w:szCs w:val="22"/>
                <w:lang w:val="en-US" w:eastAsia="en-GB"/>
              </w:rPr>
              <w:t>Higher in larger cities – EU evidence</w:t>
            </w:r>
          </w:p>
        </w:tc>
        <w:tc>
          <w:tcPr>
            <w:tcW w:w="1250" w:type="pct"/>
            <w:tcBorders>
              <w:top w:val="nil"/>
              <w:left w:val="nil"/>
              <w:bottom w:val="dotted" w:sz="4" w:space="0" w:color="19456B"/>
              <w:right w:val="dotted" w:sz="4" w:space="0" w:color="19456B"/>
            </w:tcBorders>
            <w:shd w:val="clear" w:color="auto" w:fill="auto"/>
            <w:vAlign w:val="center"/>
            <w:hideMark/>
          </w:tcPr>
          <w:p w14:paraId="1F4F5E24"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auto"/>
                <w:sz w:val="18"/>
                <w:szCs w:val="22"/>
                <w:lang w:val="en-US" w:eastAsia="en-GB"/>
              </w:rPr>
              <w:t>No evidence</w:t>
            </w:r>
          </w:p>
        </w:tc>
      </w:tr>
      <w:tr w:rsidR="00DF66F9" w:rsidRPr="00BC2C22" w14:paraId="1ECD0DF4" w14:textId="77777777" w:rsidTr="00FC3B42">
        <w:trPr>
          <w:trHeight w:val="1200"/>
        </w:trPr>
        <w:tc>
          <w:tcPr>
            <w:tcW w:w="1250" w:type="pct"/>
            <w:tcBorders>
              <w:top w:val="nil"/>
              <w:left w:val="dotted" w:sz="4" w:space="0" w:color="19456B"/>
              <w:bottom w:val="dotted" w:sz="4" w:space="0" w:color="19456B"/>
              <w:right w:val="dotted" w:sz="4" w:space="0" w:color="19456B"/>
            </w:tcBorders>
            <w:shd w:val="clear" w:color="000000" w:fill="DBE5F1"/>
            <w:vAlign w:val="center"/>
            <w:hideMark/>
          </w:tcPr>
          <w:p w14:paraId="72C75F0E"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Base level of variable</w:t>
            </w:r>
          </w:p>
        </w:tc>
        <w:tc>
          <w:tcPr>
            <w:tcW w:w="1250" w:type="pct"/>
            <w:tcBorders>
              <w:top w:val="nil"/>
              <w:left w:val="nil"/>
              <w:bottom w:val="dotted" w:sz="4" w:space="0" w:color="19456B"/>
              <w:right w:val="dotted" w:sz="4" w:space="0" w:color="19456B"/>
            </w:tcBorders>
            <w:shd w:val="clear" w:color="000000" w:fill="DBE5F1"/>
            <w:vAlign w:val="center"/>
            <w:hideMark/>
          </w:tcPr>
          <w:p w14:paraId="65967F24"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Elasticities increase with base fare level, but less than proportionately</w:t>
            </w:r>
          </w:p>
        </w:tc>
        <w:tc>
          <w:tcPr>
            <w:tcW w:w="1250" w:type="pct"/>
            <w:tcBorders>
              <w:top w:val="nil"/>
              <w:left w:val="nil"/>
              <w:bottom w:val="dotted" w:sz="4" w:space="0" w:color="19456B"/>
              <w:right w:val="dotted" w:sz="4" w:space="0" w:color="19456B"/>
            </w:tcBorders>
            <w:shd w:val="clear" w:color="000000" w:fill="DBE5F1"/>
            <w:vAlign w:val="center"/>
            <w:hideMark/>
          </w:tcPr>
          <w:p w14:paraId="59986703"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Elasticities increase with headways, but less than proportionately</w:t>
            </w:r>
          </w:p>
        </w:tc>
        <w:tc>
          <w:tcPr>
            <w:tcW w:w="1250" w:type="pct"/>
            <w:tcBorders>
              <w:top w:val="nil"/>
              <w:left w:val="nil"/>
              <w:bottom w:val="dotted" w:sz="4" w:space="0" w:color="19456B"/>
              <w:right w:val="dotted" w:sz="4" w:space="0" w:color="19456B"/>
            </w:tcBorders>
            <w:shd w:val="clear" w:color="000000" w:fill="DBE5F1"/>
            <w:vAlign w:val="center"/>
            <w:hideMark/>
          </w:tcPr>
          <w:p w14:paraId="46B4BD40"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No firm evidence, although expect elasticities to increase with proportion of total trip (</w:t>
            </w:r>
            <w:proofErr w:type="spellStart"/>
            <w:r w:rsidRPr="00BC2C22">
              <w:rPr>
                <w:rFonts w:cs="Arial"/>
                <w:color w:val="000000"/>
                <w:sz w:val="18"/>
                <w:szCs w:val="22"/>
                <w:lang w:val="en-US" w:eastAsia="en-GB"/>
              </w:rPr>
              <w:t>generalised</w:t>
            </w:r>
            <w:proofErr w:type="spellEnd"/>
            <w:r w:rsidRPr="00BC2C22">
              <w:rPr>
                <w:rFonts w:cs="Arial"/>
                <w:color w:val="000000"/>
                <w:sz w:val="18"/>
                <w:szCs w:val="22"/>
                <w:lang w:val="en-US" w:eastAsia="en-GB"/>
              </w:rPr>
              <w:t xml:space="preserve"> costs) spent in- vehicle</w:t>
            </w:r>
          </w:p>
        </w:tc>
      </w:tr>
      <w:tr w:rsidR="00DF66F9" w:rsidRPr="00BC2C22" w14:paraId="4251A974" w14:textId="77777777" w:rsidTr="00FC3B42">
        <w:trPr>
          <w:trHeight w:val="720"/>
        </w:trPr>
        <w:tc>
          <w:tcPr>
            <w:tcW w:w="1250" w:type="pct"/>
            <w:tcBorders>
              <w:top w:val="nil"/>
              <w:left w:val="dotted" w:sz="4" w:space="0" w:color="19456B"/>
              <w:bottom w:val="dotted" w:sz="4" w:space="0" w:color="19456B"/>
              <w:right w:val="dotted" w:sz="4" w:space="0" w:color="19456B"/>
            </w:tcBorders>
            <w:shd w:val="clear" w:color="auto" w:fill="auto"/>
            <w:vAlign w:val="center"/>
            <w:hideMark/>
          </w:tcPr>
          <w:p w14:paraId="3B9D0AFB"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auto"/>
                <w:sz w:val="18"/>
                <w:szCs w:val="22"/>
                <w:lang w:val="en-US" w:eastAsia="en-GB"/>
              </w:rPr>
              <w:t>Magnitude of change</w:t>
            </w:r>
          </w:p>
        </w:tc>
        <w:tc>
          <w:tcPr>
            <w:tcW w:w="1250" w:type="pct"/>
            <w:tcBorders>
              <w:top w:val="nil"/>
              <w:left w:val="nil"/>
              <w:bottom w:val="dotted" w:sz="4" w:space="0" w:color="19456B"/>
              <w:right w:val="dotted" w:sz="4" w:space="0" w:color="19456B"/>
            </w:tcBorders>
            <w:shd w:val="clear" w:color="auto" w:fill="auto"/>
            <w:vAlign w:val="center"/>
            <w:hideMark/>
          </w:tcPr>
          <w:p w14:paraId="12BB01A6"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auto"/>
                <w:sz w:val="18"/>
                <w:szCs w:val="22"/>
                <w:lang w:val="en-US" w:eastAsia="en-GB"/>
              </w:rPr>
              <w:t>No significant variation in elasticities with magnitude of change (most studies)</w:t>
            </w:r>
          </w:p>
        </w:tc>
        <w:tc>
          <w:tcPr>
            <w:tcW w:w="1250" w:type="pct"/>
            <w:tcBorders>
              <w:top w:val="nil"/>
              <w:left w:val="nil"/>
              <w:bottom w:val="dotted" w:sz="4" w:space="0" w:color="19456B"/>
              <w:right w:val="dotted" w:sz="4" w:space="0" w:color="19456B"/>
            </w:tcBorders>
            <w:shd w:val="clear" w:color="auto" w:fill="auto"/>
            <w:vAlign w:val="center"/>
            <w:hideMark/>
          </w:tcPr>
          <w:p w14:paraId="2B3AF534"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auto"/>
                <w:sz w:val="18"/>
                <w:szCs w:val="22"/>
                <w:lang w:val="en-US" w:eastAsia="en-GB"/>
              </w:rPr>
              <w:t>No significant variation in elasticities with magnitude of change (most studies)</w:t>
            </w:r>
          </w:p>
        </w:tc>
        <w:tc>
          <w:tcPr>
            <w:tcW w:w="1250" w:type="pct"/>
            <w:tcBorders>
              <w:top w:val="nil"/>
              <w:left w:val="nil"/>
              <w:bottom w:val="dotted" w:sz="4" w:space="0" w:color="19456B"/>
              <w:right w:val="dotted" w:sz="4" w:space="0" w:color="19456B"/>
            </w:tcBorders>
            <w:shd w:val="clear" w:color="auto" w:fill="auto"/>
            <w:vAlign w:val="center"/>
            <w:hideMark/>
          </w:tcPr>
          <w:p w14:paraId="0FDD92B3"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auto"/>
                <w:sz w:val="18"/>
                <w:szCs w:val="22"/>
                <w:lang w:val="en-US" w:eastAsia="en-GB"/>
              </w:rPr>
              <w:t>No evidence</w:t>
            </w:r>
          </w:p>
        </w:tc>
      </w:tr>
      <w:tr w:rsidR="00DF66F9" w:rsidRPr="00BC2C22" w14:paraId="4EB08046" w14:textId="77777777" w:rsidTr="00FC3B42">
        <w:trPr>
          <w:trHeight w:val="960"/>
        </w:trPr>
        <w:tc>
          <w:tcPr>
            <w:tcW w:w="1250" w:type="pct"/>
            <w:tcBorders>
              <w:top w:val="nil"/>
              <w:left w:val="dotted" w:sz="4" w:space="0" w:color="19456B"/>
              <w:bottom w:val="dotted" w:sz="4" w:space="0" w:color="19456B"/>
              <w:right w:val="dotted" w:sz="4" w:space="0" w:color="19456B"/>
            </w:tcBorders>
            <w:shd w:val="clear" w:color="000000" w:fill="DBE5F1"/>
            <w:vAlign w:val="center"/>
            <w:hideMark/>
          </w:tcPr>
          <w:p w14:paraId="51DEAB78"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Direction of change</w:t>
            </w:r>
          </w:p>
        </w:tc>
        <w:tc>
          <w:tcPr>
            <w:tcW w:w="1250" w:type="pct"/>
            <w:tcBorders>
              <w:top w:val="nil"/>
              <w:left w:val="nil"/>
              <w:bottom w:val="dotted" w:sz="4" w:space="0" w:color="19456B"/>
              <w:right w:val="dotted" w:sz="4" w:space="0" w:color="19456B"/>
            </w:tcBorders>
            <w:shd w:val="clear" w:color="000000" w:fill="DBE5F1"/>
            <w:vAlign w:val="center"/>
            <w:hideMark/>
          </w:tcPr>
          <w:p w14:paraId="6664FCBF"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 xml:space="preserve">No significant differences for fare </w:t>
            </w:r>
            <w:proofErr w:type="gramStart"/>
            <w:r w:rsidRPr="00BC2C22">
              <w:rPr>
                <w:rFonts w:cs="Arial"/>
                <w:color w:val="000000"/>
                <w:sz w:val="18"/>
                <w:szCs w:val="22"/>
                <w:lang w:val="en-US" w:eastAsia="en-GB"/>
              </w:rPr>
              <w:t>increases</w:t>
            </w:r>
            <w:proofErr w:type="gramEnd"/>
            <w:r w:rsidRPr="00BC2C22">
              <w:rPr>
                <w:rFonts w:cs="Arial"/>
                <w:color w:val="000000"/>
                <w:sz w:val="18"/>
                <w:szCs w:val="22"/>
                <w:lang w:val="en-US" w:eastAsia="en-GB"/>
              </w:rPr>
              <w:t xml:space="preserve"> and decreases (most studies)</w:t>
            </w:r>
          </w:p>
        </w:tc>
        <w:tc>
          <w:tcPr>
            <w:tcW w:w="1250" w:type="pct"/>
            <w:tcBorders>
              <w:top w:val="nil"/>
              <w:left w:val="nil"/>
              <w:bottom w:val="dotted" w:sz="4" w:space="0" w:color="19456B"/>
              <w:right w:val="dotted" w:sz="4" w:space="0" w:color="19456B"/>
            </w:tcBorders>
            <w:shd w:val="clear" w:color="000000" w:fill="DBE5F1"/>
            <w:vAlign w:val="center"/>
            <w:hideMark/>
          </w:tcPr>
          <w:p w14:paraId="4B4129A4"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Evidence does not indicate significant differences between service level increases and decreases</w:t>
            </w:r>
          </w:p>
        </w:tc>
        <w:tc>
          <w:tcPr>
            <w:tcW w:w="1250" w:type="pct"/>
            <w:tcBorders>
              <w:top w:val="nil"/>
              <w:left w:val="nil"/>
              <w:bottom w:val="dotted" w:sz="4" w:space="0" w:color="19456B"/>
              <w:right w:val="dotted" w:sz="4" w:space="0" w:color="19456B"/>
            </w:tcBorders>
            <w:shd w:val="clear" w:color="000000" w:fill="DBE5F1"/>
            <w:vAlign w:val="center"/>
            <w:hideMark/>
          </w:tcPr>
          <w:p w14:paraId="1DE754E4" w14:textId="77777777" w:rsidR="00DF66F9" w:rsidRPr="00BC2C22" w:rsidRDefault="00DF66F9" w:rsidP="00FC3B42">
            <w:pPr>
              <w:spacing w:before="0" w:after="0" w:line="240" w:lineRule="auto"/>
              <w:rPr>
                <w:rFonts w:cs="Arial"/>
                <w:color w:val="000000"/>
                <w:sz w:val="18"/>
                <w:szCs w:val="18"/>
                <w:lang w:val="en-GB" w:eastAsia="en-GB"/>
              </w:rPr>
            </w:pPr>
            <w:r w:rsidRPr="00BC2C22">
              <w:rPr>
                <w:rFonts w:cs="Arial"/>
                <w:color w:val="000000"/>
                <w:sz w:val="18"/>
                <w:szCs w:val="22"/>
                <w:lang w:val="en-US" w:eastAsia="en-GB"/>
              </w:rPr>
              <w:t>No evidence</w:t>
            </w:r>
          </w:p>
        </w:tc>
      </w:tr>
    </w:tbl>
    <w:p w14:paraId="6435E847" w14:textId="77777777" w:rsidR="00DF66F9" w:rsidRPr="00BA75D7" w:rsidRDefault="00DF66F9" w:rsidP="00DF66F9">
      <w:pPr>
        <w:spacing w:before="66"/>
        <w:ind w:right="484"/>
        <w:rPr>
          <w:sz w:val="18"/>
        </w:rPr>
      </w:pPr>
      <w:r w:rsidRPr="00BA75D7">
        <w:rPr>
          <w:sz w:val="18"/>
        </w:rPr>
        <w:t>Source:</w:t>
      </w:r>
      <w:r>
        <w:rPr>
          <w:sz w:val="18"/>
        </w:rPr>
        <w:t xml:space="preserve"> Australian Transport Assessment and Planning Guidelines: M1 Public Transport </w:t>
      </w:r>
      <w:r>
        <w:rPr>
          <w:sz w:val="18"/>
        </w:rPr>
        <w:fldChar w:fldCharType="begin"/>
      </w:r>
      <w:r>
        <w:rPr>
          <w:sz w:val="18"/>
        </w:rPr>
        <w:instrText xml:space="preserve"> ADDIN ZOTERO_ITEM CSL_CITATION {"citationID":"sQffDSnZ","properties":{"formattedCitation":"(2021)","plainCitation":"(2021)","noteIndex":0},"citationItems":[{"id":7341,"uris":["http://zotero.org/users/8115854/items/R2MV52P3"],"itemData":{"id":7341,"type":"report","number":"INFRA-3689","publisher":"Infrastructure and Transport Ministers","title":"Australian Transport Assessment and Planning Guidelines - M1 Public Transport: Parameter Values Technical Report","URL":"https://www.atap.gov.au/sites/default/files/M1-Technical-Report.pdf","author":[{"family":"Douglas","given":"Neil"}],"collection-editor":[{"family":"Tisato","given":"Peter"}],"issued":{"date-parts":[["2021"]]}},"label":"page","suppress-author":true}],"schema":"https://github.com/citation-style-language/schema/raw/master/csl-citation.json"} </w:instrText>
      </w:r>
      <w:r>
        <w:rPr>
          <w:sz w:val="18"/>
        </w:rPr>
        <w:fldChar w:fldCharType="separate"/>
      </w:r>
      <w:r w:rsidRPr="00BA75D7">
        <w:rPr>
          <w:rFonts w:cs="Arial"/>
          <w:sz w:val="18"/>
        </w:rPr>
        <w:t>(2021)</w:t>
      </w:r>
      <w:r>
        <w:rPr>
          <w:sz w:val="18"/>
        </w:rPr>
        <w:fldChar w:fldCharType="end"/>
      </w:r>
    </w:p>
    <w:p w14:paraId="031CC663" w14:textId="77777777" w:rsidR="00DF66F9" w:rsidRPr="005C582C" w:rsidRDefault="00DF66F9" w:rsidP="00DF66F9">
      <w:pPr>
        <w:pStyle w:val="Heading3"/>
      </w:pPr>
      <w:bookmarkStart w:id="20" w:name="_Toc116412383"/>
      <w:bookmarkStart w:id="21" w:name="_Ref118817022"/>
      <w:bookmarkStart w:id="22" w:name="_Ref118817031"/>
      <w:bookmarkStart w:id="23" w:name="_Toc132973917"/>
      <w:bookmarkStart w:id="24" w:name="_Toc175668350"/>
      <w:r>
        <w:t>Factors affecting</w:t>
      </w:r>
      <w:r w:rsidRPr="005C582C">
        <w:t xml:space="preserve"> bus service level elasticities</w:t>
      </w:r>
      <w:bookmarkEnd w:id="20"/>
      <w:bookmarkEnd w:id="21"/>
      <w:bookmarkEnd w:id="22"/>
      <w:bookmarkEnd w:id="23"/>
      <w:bookmarkEnd w:id="24"/>
    </w:p>
    <w:p w14:paraId="01F3683C" w14:textId="77777777" w:rsidR="00DF66F9" w:rsidRPr="00006ADA" w:rsidRDefault="00DF66F9" w:rsidP="00DF66F9">
      <w:pPr>
        <w:rPr>
          <w:rFonts w:cs="Arial"/>
        </w:rPr>
      </w:pPr>
      <w:r>
        <w:rPr>
          <w:rFonts w:cs="Arial"/>
          <w:bCs/>
        </w:rPr>
        <w:t xml:space="preserve">As discussed, the magnitude of elasticities </w:t>
      </w:r>
      <w:proofErr w:type="gramStart"/>
      <w:r>
        <w:rPr>
          <w:rFonts w:cs="Arial"/>
          <w:bCs/>
        </w:rPr>
        <w:t>have</w:t>
      </w:r>
      <w:proofErr w:type="gramEnd"/>
      <w:r>
        <w:rPr>
          <w:rFonts w:cs="Arial"/>
          <w:bCs/>
        </w:rPr>
        <w:t xml:space="preserve"> significant implications for the identified impacts of policies. Therefore, it is important to understand the underlying reasons for variation in elasticities. </w:t>
      </w:r>
      <w:r w:rsidRPr="00006ADA">
        <w:rPr>
          <w:rFonts w:cs="Arial"/>
          <w:bCs/>
        </w:rPr>
        <w:t xml:space="preserve">This section takes a closer look at urban bus service elasticities, based largely on earlier work undertaken by </w:t>
      </w:r>
      <w:r>
        <w:rPr>
          <w:rFonts w:cs="Arial"/>
          <w:bCs/>
        </w:rPr>
        <w:t>Ian Wallis Associates</w:t>
      </w:r>
      <w:r w:rsidRPr="00006ADA">
        <w:rPr>
          <w:rFonts w:cs="Arial"/>
          <w:bCs/>
        </w:rPr>
        <w:t xml:space="preserve"> </w:t>
      </w:r>
      <w:r>
        <w:rPr>
          <w:rFonts w:cs="Arial"/>
          <w:bCs/>
        </w:rPr>
        <w:fldChar w:fldCharType="begin"/>
      </w:r>
      <w:r>
        <w:rPr>
          <w:rFonts w:cs="Arial"/>
          <w:bCs/>
        </w:rPr>
        <w:instrText xml:space="preserve"> ADDIN ZOTERO_ITEM CSL_CITATION {"citationID":"up60tZiG","properties":{"formattedCitation":"(2013)","plainCitation":"(2013)","noteIndex":0},"citationItems":[{"id":4690,"uris":["http://zotero.org/groups/4682161/items/GET9LLB2"],"itemData":{"id":4690,"type":"article-journal","source":"Google Scholar","title":"Experience with the development of off-peak bus services September 2013","author":[{"family":"Wallis","given":"I. P."}],"issued":{"date-parts":[["2013"]]}},"label":"page","suppress-author":true}],"schema":"https://github.com/citation-style-language/schema/raw/master/csl-citation.json"} </w:instrText>
      </w:r>
      <w:r>
        <w:rPr>
          <w:rFonts w:cs="Arial"/>
          <w:bCs/>
        </w:rPr>
        <w:fldChar w:fldCharType="separate"/>
      </w:r>
      <w:r w:rsidRPr="00C15F9B">
        <w:rPr>
          <w:rFonts w:cs="Arial"/>
        </w:rPr>
        <w:t>(2013)</w:t>
      </w:r>
      <w:r>
        <w:rPr>
          <w:rFonts w:cs="Arial"/>
          <w:bCs/>
        </w:rPr>
        <w:fldChar w:fldCharType="end"/>
      </w:r>
      <w:r w:rsidRPr="00F27A39">
        <w:rPr>
          <w:rFonts w:cs="Arial"/>
          <w:bCs/>
        </w:rPr>
        <w:t>.</w:t>
      </w:r>
      <w:r w:rsidRPr="00006ADA">
        <w:rPr>
          <w:rFonts w:cs="Arial"/>
          <w:bCs/>
        </w:rPr>
        <w:t xml:space="preserve"> That work assessed evidence on service elasticities for three centres in N</w:t>
      </w:r>
      <w:r>
        <w:rPr>
          <w:rFonts w:cs="Arial"/>
          <w:bCs/>
        </w:rPr>
        <w:t xml:space="preserve">ew </w:t>
      </w:r>
      <w:r w:rsidRPr="00006ADA">
        <w:rPr>
          <w:rFonts w:cs="Arial"/>
          <w:bCs/>
        </w:rPr>
        <w:t>Z</w:t>
      </w:r>
      <w:r>
        <w:rPr>
          <w:rFonts w:cs="Arial"/>
          <w:bCs/>
        </w:rPr>
        <w:t>ealand</w:t>
      </w:r>
      <w:r w:rsidRPr="00006ADA">
        <w:rPr>
          <w:rFonts w:cs="Arial"/>
          <w:bCs/>
        </w:rPr>
        <w:t xml:space="preserve"> (</w:t>
      </w:r>
      <w:r>
        <w:rPr>
          <w:rFonts w:cs="Arial"/>
          <w:bCs/>
        </w:rPr>
        <w:t xml:space="preserve">across </w:t>
      </w:r>
      <w:r w:rsidRPr="00006ADA">
        <w:rPr>
          <w:rFonts w:cs="Arial"/>
          <w:bCs/>
        </w:rPr>
        <w:t>Auckland, Dunedin, Hamilton</w:t>
      </w:r>
      <w:r>
        <w:rPr>
          <w:rFonts w:cs="Arial"/>
          <w:bCs/>
        </w:rPr>
        <w:t xml:space="preserve"> regions</w:t>
      </w:r>
      <w:r w:rsidRPr="00006ADA">
        <w:rPr>
          <w:rFonts w:cs="Arial"/>
          <w:bCs/>
        </w:rPr>
        <w:t>) and four centres in Australia (Perth, Brisbane, Adelaide, Melbourne)</w:t>
      </w:r>
      <w:r>
        <w:rPr>
          <w:rFonts w:cs="Arial"/>
          <w:bCs/>
        </w:rPr>
        <w:t>. R</w:t>
      </w:r>
      <w:r w:rsidRPr="00006ADA">
        <w:rPr>
          <w:rFonts w:cs="Arial"/>
          <w:bCs/>
        </w:rPr>
        <w:t xml:space="preserve">eflecting the extent of data available in each centre, the elasticity-related analyses focused primarily on the last three of these centres, with most data being available for Melbourne. </w:t>
      </w:r>
    </w:p>
    <w:p w14:paraId="71F275FA" w14:textId="6E4388E5" w:rsidR="00DF66F9" w:rsidRDefault="00DF66F9" w:rsidP="00DF66F9">
      <w:pPr>
        <w:rPr>
          <w:rFonts w:cs="Arial"/>
          <w:bCs/>
        </w:rPr>
      </w:pPr>
      <w:r w:rsidRPr="00006ADA">
        <w:rPr>
          <w:rFonts w:cs="Arial"/>
          <w:bCs/>
        </w:rPr>
        <w:t>The results summarised in this section all relate to service elasticities derived for the fourth quarter (</w:t>
      </w:r>
      <w:proofErr w:type="spellStart"/>
      <w:r w:rsidRPr="00006ADA">
        <w:rPr>
          <w:rFonts w:cs="Arial"/>
          <w:bCs/>
        </w:rPr>
        <w:t>ie</w:t>
      </w:r>
      <w:proofErr w:type="spellEnd"/>
      <w:r w:rsidRPr="00006ADA">
        <w:rPr>
          <w:rFonts w:cs="Arial"/>
          <w:bCs/>
        </w:rPr>
        <w:t xml:space="preserve"> months 9-12) following service increases. The pattern of ‘ramp up’ during the first 12 months and subsequently are addressed in </w:t>
      </w:r>
      <w:r w:rsidRPr="003D2AB0">
        <w:fldChar w:fldCharType="begin"/>
      </w:r>
      <w:r w:rsidRPr="003D2AB0">
        <w:instrText xml:space="preserve"> REF _Ref129362326 \n \h </w:instrText>
      </w:r>
      <w:r>
        <w:instrText xml:space="preserve"> \* MERGEFORMAT </w:instrText>
      </w:r>
      <w:r w:rsidRPr="003D2AB0">
        <w:fldChar w:fldCharType="separate"/>
      </w:r>
      <w:r w:rsidR="0018777A">
        <w:rPr>
          <w:b/>
          <w:bCs/>
          <w:lang w:val="en-US"/>
        </w:rPr>
        <w:t>Error! Reference source not found.</w:t>
      </w:r>
      <w:r w:rsidRPr="003D2AB0">
        <w:fldChar w:fldCharType="end"/>
      </w:r>
      <w:r w:rsidRPr="003D2AB0">
        <w:t>.</w:t>
      </w:r>
    </w:p>
    <w:p w14:paraId="7DA4E0C9" w14:textId="77777777" w:rsidR="00DF66F9" w:rsidRPr="00BF201E" w:rsidRDefault="00DF66F9" w:rsidP="00BC5A21">
      <w:pPr>
        <w:pStyle w:val="ListNumber"/>
        <w:numPr>
          <w:ilvl w:val="0"/>
          <w:numId w:val="4"/>
        </w:numPr>
        <w:tabs>
          <w:tab w:val="num" w:pos="360"/>
        </w:tabs>
        <w:rPr>
          <w:b/>
          <w:bCs/>
        </w:rPr>
      </w:pPr>
      <w:r w:rsidRPr="00BF201E">
        <w:rPr>
          <w:b/>
          <w:bCs/>
        </w:rPr>
        <w:t xml:space="preserve">Elasticity estimates by </w:t>
      </w:r>
      <w:proofErr w:type="gramStart"/>
      <w:r w:rsidRPr="00BF201E">
        <w:rPr>
          <w:b/>
          <w:bCs/>
        </w:rPr>
        <w:t>time period</w:t>
      </w:r>
      <w:proofErr w:type="gramEnd"/>
      <w:r w:rsidRPr="00BF201E">
        <w:rPr>
          <w:b/>
          <w:bCs/>
        </w:rPr>
        <w:t>:</w:t>
      </w:r>
    </w:p>
    <w:p w14:paraId="39508A03" w14:textId="77777777" w:rsidR="00DF66F9" w:rsidRPr="00710D2E" w:rsidRDefault="00DF66F9" w:rsidP="00DF66F9">
      <w:pPr>
        <w:pStyle w:val="ListBullet"/>
        <w:rPr>
          <w:rFonts w:cs="Arial"/>
        </w:rPr>
      </w:pPr>
      <w:r w:rsidRPr="00006ADA">
        <w:rPr>
          <w:rFonts w:cs="Arial"/>
          <w:bCs/>
        </w:rPr>
        <w:t xml:space="preserve">Elasticity estimates vary considerably between weekday time periods (peaks, interpeak, evening) and </w:t>
      </w:r>
      <w:r w:rsidRPr="00C57484">
        <w:t>between</w:t>
      </w:r>
      <w:r w:rsidRPr="00006ADA">
        <w:rPr>
          <w:rFonts w:cs="Arial"/>
          <w:bCs/>
        </w:rPr>
        <w:t xml:space="preserve"> weekdays and weekends</w:t>
      </w:r>
      <w:r>
        <w:rPr>
          <w:rFonts w:cs="Arial"/>
          <w:bCs/>
        </w:rPr>
        <w:t xml:space="preserve">. </w:t>
      </w:r>
      <w:r w:rsidRPr="00006ADA">
        <w:rPr>
          <w:rFonts w:cs="Arial"/>
          <w:bCs/>
        </w:rPr>
        <w:t>Within weekdays, elasticities are lowest in the peak periods (c0.30), somewhat higher in the interpeak (</w:t>
      </w:r>
      <w:r w:rsidRPr="00C57484">
        <w:t>c0</w:t>
      </w:r>
      <w:r w:rsidRPr="00006ADA">
        <w:rPr>
          <w:rFonts w:cs="Arial"/>
          <w:bCs/>
        </w:rPr>
        <w:t>.45) and higher again the evenings (typically around 0.6)</w:t>
      </w:r>
      <w:r>
        <w:rPr>
          <w:rFonts w:cs="Arial"/>
        </w:rPr>
        <w:t xml:space="preserve">. </w:t>
      </w:r>
      <w:r w:rsidRPr="00006ADA">
        <w:rPr>
          <w:rFonts w:cs="Arial"/>
          <w:bCs/>
        </w:rPr>
        <w:t>Overall, weekend elasticities (around 0.6 -0.7) are significantly higher than weekday elasticities (</w:t>
      </w:r>
      <w:r w:rsidRPr="00C57484">
        <w:t>average</w:t>
      </w:r>
      <w:r w:rsidRPr="00006ADA">
        <w:rPr>
          <w:rFonts w:cs="Arial"/>
          <w:bCs/>
        </w:rPr>
        <w:t xml:space="preserve"> 0.4 – 0.5).</w:t>
      </w:r>
    </w:p>
    <w:p w14:paraId="61CB6CD4" w14:textId="77777777" w:rsidR="00DF66F9" w:rsidRPr="00BF201E" w:rsidRDefault="00DF66F9" w:rsidP="00BC5A21">
      <w:pPr>
        <w:pStyle w:val="ListNumber"/>
        <w:numPr>
          <w:ilvl w:val="0"/>
          <w:numId w:val="4"/>
        </w:numPr>
        <w:tabs>
          <w:tab w:val="num" w:pos="360"/>
        </w:tabs>
        <w:rPr>
          <w:b/>
          <w:bCs/>
        </w:rPr>
      </w:pPr>
      <w:r w:rsidRPr="00BF201E">
        <w:rPr>
          <w:b/>
          <w:bCs/>
        </w:rPr>
        <w:t>Differences between cities and between routes:</w:t>
      </w:r>
    </w:p>
    <w:p w14:paraId="541AF5C1" w14:textId="77777777" w:rsidR="00DF66F9" w:rsidRPr="00710D2E" w:rsidRDefault="00DF66F9" w:rsidP="00DF66F9">
      <w:pPr>
        <w:pStyle w:val="ListBullet"/>
        <w:rPr>
          <w:rFonts w:cs="Arial"/>
        </w:rPr>
      </w:pPr>
      <w:r w:rsidRPr="00006ADA">
        <w:rPr>
          <w:rFonts w:cs="Arial"/>
          <w:bCs/>
        </w:rPr>
        <w:t xml:space="preserve">Overall, </w:t>
      </w:r>
      <w:r w:rsidRPr="00C57484">
        <w:t>the</w:t>
      </w:r>
      <w:r w:rsidRPr="00006ADA">
        <w:rPr>
          <w:rFonts w:cs="Arial"/>
          <w:bCs/>
        </w:rPr>
        <w:t xml:space="preserve"> elasticity estimates derived for a given </w:t>
      </w:r>
      <w:proofErr w:type="gramStart"/>
      <w:r w:rsidRPr="00006ADA">
        <w:rPr>
          <w:rFonts w:cs="Arial"/>
          <w:bCs/>
        </w:rPr>
        <w:t>time period</w:t>
      </w:r>
      <w:proofErr w:type="gramEnd"/>
      <w:r w:rsidRPr="00006ADA">
        <w:rPr>
          <w:rFonts w:cs="Arial"/>
          <w:bCs/>
        </w:rPr>
        <w:t xml:space="preserve"> showed a strong consistency between cities and different routes within a given city. For example, the mean elasticities for weekend service levels averaged 0.64 for Melbourne (</w:t>
      </w:r>
      <w:proofErr w:type="spellStart"/>
      <w:r w:rsidRPr="00006ADA">
        <w:rPr>
          <w:rFonts w:cs="Arial"/>
          <w:bCs/>
        </w:rPr>
        <w:t>SmartBus</w:t>
      </w:r>
      <w:proofErr w:type="spellEnd"/>
      <w:r w:rsidRPr="00006ADA">
        <w:rPr>
          <w:rFonts w:cs="Arial"/>
          <w:bCs/>
        </w:rPr>
        <w:t xml:space="preserve"> services – 4 cases), 0.61 for Adelaide (7 cases) and 0.73 for Brisbane (11 cases)</w:t>
      </w:r>
      <w:r>
        <w:rPr>
          <w:rFonts w:cs="Arial"/>
          <w:bCs/>
        </w:rPr>
        <w:t>.</w:t>
      </w:r>
      <w:r w:rsidRPr="00DF2154">
        <w:rPr>
          <w:rStyle w:val="FootnoteReference"/>
          <w:rFonts w:eastAsiaTheme="majorEastAsia"/>
        </w:rPr>
        <w:footnoteReference w:id="4"/>
      </w:r>
    </w:p>
    <w:p w14:paraId="2952C6CE" w14:textId="77777777" w:rsidR="00DF66F9" w:rsidRPr="00BF201E" w:rsidRDefault="00DF66F9" w:rsidP="00BC5A21">
      <w:pPr>
        <w:pStyle w:val="ListNumber"/>
        <w:numPr>
          <w:ilvl w:val="0"/>
          <w:numId w:val="4"/>
        </w:numPr>
        <w:tabs>
          <w:tab w:val="num" w:pos="360"/>
        </w:tabs>
        <w:rPr>
          <w:b/>
          <w:bCs/>
        </w:rPr>
      </w:pPr>
      <w:r w:rsidRPr="00BF201E">
        <w:rPr>
          <w:b/>
          <w:bCs/>
        </w:rPr>
        <w:t>Differences by initial service frequency:</w:t>
      </w:r>
    </w:p>
    <w:p w14:paraId="67A19092" w14:textId="77777777" w:rsidR="00DF66F9" w:rsidRPr="00006ADA" w:rsidRDefault="00DF66F9" w:rsidP="00DF66F9">
      <w:pPr>
        <w:pStyle w:val="ListBullet"/>
        <w:rPr>
          <w:rFonts w:cs="Arial"/>
        </w:rPr>
      </w:pPr>
      <w:r>
        <w:rPr>
          <w:rFonts w:cs="Arial"/>
          <w:bCs/>
        </w:rPr>
        <w:t>I</w:t>
      </w:r>
      <w:r w:rsidRPr="00006ADA">
        <w:rPr>
          <w:rFonts w:cs="Arial"/>
          <w:bCs/>
        </w:rPr>
        <w:t xml:space="preserve">t is often assumed that elasticities for a low-frequency service will be greater than for a high-frequency service, eg the proportionate change in demand for a service change from two hourly to hourly would be greater than the proportionate change from a service every 10 minutes to every five minutes. </w:t>
      </w:r>
    </w:p>
    <w:p w14:paraId="3C3412AC" w14:textId="77777777" w:rsidR="00DF66F9" w:rsidRPr="00006ADA" w:rsidRDefault="00DF66F9" w:rsidP="00DF66F9">
      <w:pPr>
        <w:pStyle w:val="ListBullet"/>
        <w:rPr>
          <w:rFonts w:cs="Arial"/>
        </w:rPr>
      </w:pPr>
      <w:r w:rsidRPr="00006ADA">
        <w:rPr>
          <w:rFonts w:cs="Arial"/>
          <w:bCs/>
        </w:rPr>
        <w:lastRenderedPageBreak/>
        <w:t xml:space="preserve">This proposition was not supported by our analysis of elasticity against initial frequency for the services examined (Adelaide, Brisbane, Melbourne), although the results were not conclusive in </w:t>
      </w:r>
      <w:r w:rsidRPr="00C57484">
        <w:t>statistical</w:t>
      </w:r>
      <w:r w:rsidRPr="00006ADA">
        <w:rPr>
          <w:rFonts w:cs="Arial"/>
          <w:bCs/>
        </w:rPr>
        <w:t xml:space="preserve"> term. Based on the evidence known to us, the usual assumption of constant elasticity values has not been rejected.</w:t>
      </w:r>
    </w:p>
    <w:p w14:paraId="34BD1DF6" w14:textId="26103318" w:rsidR="00DF66F9" w:rsidRPr="00B33557" w:rsidRDefault="00DF66F9" w:rsidP="00DF66F9">
      <w:pPr>
        <w:pStyle w:val="ListBullet"/>
        <w:rPr>
          <w:rFonts w:cs="Arial"/>
          <w:b/>
          <w:bCs/>
        </w:rPr>
      </w:pPr>
      <w:r w:rsidRPr="00006ADA">
        <w:rPr>
          <w:rFonts w:cs="Arial"/>
          <w:bCs/>
        </w:rPr>
        <w:t xml:space="preserve">However, an analysis comparing the elasticity against the service frequency for different time periods showed an </w:t>
      </w:r>
      <w:proofErr w:type="gramStart"/>
      <w:r w:rsidRPr="00006ADA">
        <w:rPr>
          <w:rFonts w:cs="Arial"/>
          <w:bCs/>
        </w:rPr>
        <w:t>apparently-strong</w:t>
      </w:r>
      <w:proofErr w:type="gramEnd"/>
      <w:r w:rsidRPr="00006ADA">
        <w:rPr>
          <w:rFonts w:cs="Arial"/>
          <w:bCs/>
        </w:rPr>
        <w:t xml:space="preserve"> relationship between these two variables (</w:t>
      </w:r>
      <w:r>
        <w:rPr>
          <w:rFonts w:cs="Arial"/>
          <w:bCs/>
        </w:rPr>
        <w:fldChar w:fldCharType="begin"/>
      </w:r>
      <w:r>
        <w:rPr>
          <w:rFonts w:cs="Arial"/>
          <w:bCs/>
        </w:rPr>
        <w:instrText xml:space="preserve"> REF _Ref119923959 \h </w:instrText>
      </w:r>
      <w:r>
        <w:rPr>
          <w:rFonts w:cs="Arial"/>
          <w:bCs/>
        </w:rPr>
      </w:r>
      <w:r>
        <w:rPr>
          <w:rFonts w:cs="Arial"/>
          <w:bCs/>
        </w:rPr>
        <w:fldChar w:fldCharType="separate"/>
      </w:r>
      <w:r w:rsidR="0018777A">
        <w:t xml:space="preserve">Figure </w:t>
      </w:r>
      <w:r w:rsidR="0018777A">
        <w:rPr>
          <w:noProof/>
        </w:rPr>
        <w:t>1</w:t>
      </w:r>
      <w:r w:rsidR="0018777A">
        <w:t>.</w:t>
      </w:r>
      <w:r w:rsidR="0018777A">
        <w:rPr>
          <w:noProof/>
        </w:rPr>
        <w:t>1</w:t>
      </w:r>
      <w:r>
        <w:rPr>
          <w:rFonts w:cs="Arial"/>
          <w:bCs/>
        </w:rPr>
        <w:fldChar w:fldCharType="end"/>
      </w:r>
      <w:r w:rsidRPr="00006ADA">
        <w:rPr>
          <w:rFonts w:cs="Arial"/>
          <w:bCs/>
        </w:rPr>
        <w:t xml:space="preserve">). We </w:t>
      </w:r>
      <w:r w:rsidRPr="00C57484">
        <w:t>hypothesise</w:t>
      </w:r>
      <w:r w:rsidRPr="00006ADA">
        <w:rPr>
          <w:rFonts w:cs="Arial"/>
          <w:bCs/>
        </w:rPr>
        <w:t xml:space="preserve"> that this apparent relationship reflects the different market characteristics at different time periods rather than any inherent differences in the elasticity estimates.</w:t>
      </w:r>
    </w:p>
    <w:p w14:paraId="56333929" w14:textId="77777777" w:rsidR="00DF66F9" w:rsidRPr="00BF201E" w:rsidRDefault="00DF66F9" w:rsidP="00BC5A21">
      <w:pPr>
        <w:pStyle w:val="ListNumber"/>
        <w:numPr>
          <w:ilvl w:val="0"/>
          <w:numId w:val="4"/>
        </w:numPr>
        <w:tabs>
          <w:tab w:val="num" w:pos="360"/>
        </w:tabs>
        <w:rPr>
          <w:b/>
          <w:bCs/>
        </w:rPr>
      </w:pPr>
      <w:bookmarkStart w:id="25" w:name="_Toc116412384"/>
      <w:r w:rsidRPr="00BF201E">
        <w:rPr>
          <w:b/>
          <w:bCs/>
        </w:rPr>
        <w:t>Effects of extent of service changes:</w:t>
      </w:r>
      <w:bookmarkEnd w:id="25"/>
    </w:p>
    <w:p w14:paraId="0624CF16" w14:textId="77777777" w:rsidR="00DF66F9" w:rsidRDefault="00DF66F9" w:rsidP="00DF66F9">
      <w:r>
        <w:t>Another</w:t>
      </w:r>
      <w:r>
        <w:rPr>
          <w:spacing w:val="-2"/>
        </w:rPr>
        <w:t xml:space="preserve"> </w:t>
      </w:r>
      <w:r>
        <w:t>question</w:t>
      </w:r>
      <w:r>
        <w:rPr>
          <w:spacing w:val="-2"/>
        </w:rPr>
        <w:t xml:space="preserve"> </w:t>
      </w:r>
      <w:r>
        <w:t>of</w:t>
      </w:r>
      <w:r>
        <w:rPr>
          <w:spacing w:val="-4"/>
        </w:rPr>
        <w:t xml:space="preserve"> </w:t>
      </w:r>
      <w:r>
        <w:t>interest</w:t>
      </w:r>
      <w:r>
        <w:rPr>
          <w:spacing w:val="-1"/>
        </w:rPr>
        <w:t xml:space="preserve"> </w:t>
      </w:r>
      <w:r>
        <w:t>was</w:t>
      </w:r>
      <w:r>
        <w:rPr>
          <w:spacing w:val="-1"/>
        </w:rPr>
        <w:t xml:space="preserve"> </w:t>
      </w:r>
      <w:r>
        <w:t>whether</w:t>
      </w:r>
      <w:r>
        <w:rPr>
          <w:spacing w:val="-4"/>
        </w:rPr>
        <w:t xml:space="preserve"> </w:t>
      </w:r>
      <w:r>
        <w:t>elasticity</w:t>
      </w:r>
      <w:r>
        <w:rPr>
          <w:spacing w:val="-3"/>
        </w:rPr>
        <w:t xml:space="preserve"> </w:t>
      </w:r>
      <w:r>
        <w:t>values</w:t>
      </w:r>
      <w:r>
        <w:rPr>
          <w:spacing w:val="-1"/>
        </w:rPr>
        <w:t xml:space="preserve"> </w:t>
      </w:r>
      <w:r>
        <w:t>would</w:t>
      </w:r>
      <w:r>
        <w:rPr>
          <w:spacing w:val="-3"/>
        </w:rPr>
        <w:t xml:space="preserve"> </w:t>
      </w:r>
      <w:r>
        <w:t>vary</w:t>
      </w:r>
      <w:r>
        <w:rPr>
          <w:spacing w:val="-5"/>
        </w:rPr>
        <w:t xml:space="preserve"> </w:t>
      </w:r>
      <w:r>
        <w:t>according</w:t>
      </w:r>
      <w:r>
        <w:rPr>
          <w:spacing w:val="-2"/>
        </w:rPr>
        <w:t xml:space="preserve"> </w:t>
      </w:r>
      <w:r>
        <w:t>to</w:t>
      </w:r>
      <w:r>
        <w:rPr>
          <w:spacing w:val="-7"/>
        </w:rPr>
        <w:t xml:space="preserve"> </w:t>
      </w:r>
      <w:r>
        <w:t>the</w:t>
      </w:r>
      <w:r>
        <w:rPr>
          <w:spacing w:val="-5"/>
        </w:rPr>
        <w:t xml:space="preserve"> </w:t>
      </w:r>
      <w:r>
        <w:t>extent</w:t>
      </w:r>
      <w:r>
        <w:rPr>
          <w:spacing w:val="-1"/>
        </w:rPr>
        <w:t xml:space="preserve"> </w:t>
      </w:r>
      <w:r>
        <w:t>of</w:t>
      </w:r>
      <w:r>
        <w:rPr>
          <w:spacing w:val="-4"/>
        </w:rPr>
        <w:t xml:space="preserve"> </w:t>
      </w:r>
      <w:r>
        <w:t>any service changes:</w:t>
      </w:r>
    </w:p>
    <w:p w14:paraId="4D2935C4" w14:textId="77777777" w:rsidR="00DF66F9" w:rsidRPr="00DF5172" w:rsidRDefault="00DF66F9" w:rsidP="00BC5A21">
      <w:pPr>
        <w:pStyle w:val="ListBullet"/>
        <w:numPr>
          <w:ilvl w:val="0"/>
          <w:numId w:val="3"/>
        </w:numPr>
        <w:ind w:left="360"/>
        <w:rPr>
          <w:rFonts w:eastAsia="Arial" w:cs="Arial"/>
          <w:lang w:val="en-US"/>
        </w:rPr>
      </w:pPr>
      <w:r w:rsidRPr="00DF5172">
        <w:rPr>
          <w:rFonts w:eastAsia="Arial" w:cs="Arial"/>
          <w:lang w:val="en-US"/>
        </w:rPr>
        <w:t xml:space="preserve">One </w:t>
      </w:r>
      <w:r w:rsidRPr="00BF201E">
        <w:t>view</w:t>
      </w:r>
      <w:r w:rsidRPr="00DF5172">
        <w:rPr>
          <w:rFonts w:eastAsia="Arial" w:cs="Arial"/>
          <w:lang w:val="en-US"/>
        </w:rPr>
        <w:t xml:space="preserve"> is that passengers would hardly notice a small service </w:t>
      </w:r>
      <w:proofErr w:type="gramStart"/>
      <w:r w:rsidRPr="00DF5172">
        <w:rPr>
          <w:rFonts w:eastAsia="Arial" w:cs="Arial"/>
          <w:lang w:val="en-US"/>
        </w:rPr>
        <w:t>change, but</w:t>
      </w:r>
      <w:proofErr w:type="gramEnd"/>
      <w:r w:rsidRPr="00DF5172">
        <w:rPr>
          <w:rFonts w:eastAsia="Arial" w:cs="Arial"/>
          <w:lang w:val="en-US"/>
        </w:rPr>
        <w:t xml:space="preserve"> would respond more (proportionately) to a large change.</w:t>
      </w:r>
    </w:p>
    <w:p w14:paraId="41007193" w14:textId="77777777" w:rsidR="00DF66F9" w:rsidRPr="00DF5172" w:rsidRDefault="00DF66F9" w:rsidP="00BC5A21">
      <w:pPr>
        <w:pStyle w:val="ListBullet"/>
        <w:numPr>
          <w:ilvl w:val="0"/>
          <w:numId w:val="3"/>
        </w:numPr>
        <w:ind w:left="360"/>
        <w:rPr>
          <w:rFonts w:eastAsia="Arial" w:cs="Arial"/>
          <w:lang w:val="en-US"/>
        </w:rPr>
      </w:pPr>
      <w:r w:rsidRPr="00DF5172">
        <w:rPr>
          <w:rFonts w:eastAsia="Arial" w:cs="Arial"/>
          <w:lang w:val="en-US"/>
        </w:rPr>
        <w:t>The opposite view is that large changes would (proportionately) result in diminishing returns and hence lower elasticity values.</w:t>
      </w:r>
    </w:p>
    <w:p w14:paraId="4911F848" w14:textId="77777777" w:rsidR="00DF66F9" w:rsidRPr="00BF201E" w:rsidRDefault="00DF66F9" w:rsidP="00DF66F9">
      <w:pPr>
        <w:rPr>
          <w:position w:val="6"/>
          <w:sz w:val="12"/>
        </w:rPr>
      </w:pPr>
      <w:r>
        <w:rPr>
          <w:rFonts w:eastAsia="Arial" w:cs="Arial"/>
        </w:rPr>
        <w:t>Wallis</w:t>
      </w:r>
      <w:r>
        <w:rPr>
          <w:rFonts w:eastAsia="Arial" w:cs="Arial"/>
          <w:lang w:val="en-US"/>
        </w:rPr>
        <w:t xml:space="preserve"> </w:t>
      </w:r>
      <w:r>
        <w:rPr>
          <w:rFonts w:cs="Arial"/>
          <w:bCs/>
        </w:rPr>
        <w:fldChar w:fldCharType="begin"/>
      </w:r>
      <w:r>
        <w:rPr>
          <w:rFonts w:cs="Arial"/>
          <w:bCs/>
        </w:rPr>
        <w:instrText xml:space="preserve"> ADDIN ZOTERO_ITEM CSL_CITATION {"citationID":"sXUhz6LM","properties":{"formattedCitation":"(2013)","plainCitation":"(2013)","noteIndex":0},"citationItems":[{"id":4690,"uris":["http://zotero.org/groups/4682161/items/GET9LLB2"],"itemData":{"id":4690,"type":"article-journal","source":"Google Scholar","title":"Experience with the development of off-peak bus services September 2013","author":[{"family":"Wallis","given":"I. P."}],"issued":{"date-parts":[["2013"]]}},"label":"page","suppress-author":true}],"schema":"https://github.com/citation-style-language/schema/raw/master/csl-citation.json"} </w:instrText>
      </w:r>
      <w:r>
        <w:rPr>
          <w:rFonts w:cs="Arial"/>
          <w:bCs/>
        </w:rPr>
        <w:fldChar w:fldCharType="separate"/>
      </w:r>
      <w:r w:rsidRPr="00C15F9B">
        <w:rPr>
          <w:rFonts w:cs="Arial"/>
        </w:rPr>
        <w:t>(2013)</w:t>
      </w:r>
      <w:r>
        <w:rPr>
          <w:rFonts w:cs="Arial"/>
          <w:bCs/>
        </w:rPr>
        <w:fldChar w:fldCharType="end"/>
      </w:r>
      <w:r>
        <w:rPr>
          <w:rFonts w:eastAsia="Arial" w:cs="Arial"/>
          <w:lang w:val="en-US"/>
        </w:rPr>
        <w:t xml:space="preserve"> examined how </w:t>
      </w:r>
      <w:r>
        <w:t>examined how</w:t>
      </w:r>
      <w:r>
        <w:rPr>
          <w:spacing w:val="-5"/>
        </w:rPr>
        <w:t xml:space="preserve"> </w:t>
      </w:r>
      <w:r>
        <w:t>elasticity</w:t>
      </w:r>
      <w:r>
        <w:rPr>
          <w:spacing w:val="-3"/>
        </w:rPr>
        <w:t xml:space="preserve"> </w:t>
      </w:r>
      <w:r>
        <w:t>estimates</w:t>
      </w:r>
      <w:r>
        <w:rPr>
          <w:spacing w:val="-1"/>
        </w:rPr>
        <w:t xml:space="preserve"> </w:t>
      </w:r>
      <w:r>
        <w:t>varied</w:t>
      </w:r>
      <w:r>
        <w:rPr>
          <w:spacing w:val="-3"/>
        </w:rPr>
        <w:t xml:space="preserve"> </w:t>
      </w:r>
      <w:r>
        <w:t>with</w:t>
      </w:r>
      <w:r>
        <w:rPr>
          <w:spacing w:val="-4"/>
        </w:rPr>
        <w:t xml:space="preserve"> </w:t>
      </w:r>
      <w:r>
        <w:t>the</w:t>
      </w:r>
      <w:r>
        <w:rPr>
          <w:spacing w:val="-2"/>
        </w:rPr>
        <w:t xml:space="preserve"> </w:t>
      </w:r>
      <w:r>
        <w:t>percentage change in</w:t>
      </w:r>
      <w:r>
        <w:rPr>
          <w:spacing w:val="-4"/>
        </w:rPr>
        <w:t xml:space="preserve"> </w:t>
      </w:r>
      <w:r>
        <w:t>service frequency</w:t>
      </w:r>
      <w:r>
        <w:rPr>
          <w:spacing w:val="-3"/>
        </w:rPr>
        <w:t xml:space="preserve"> </w:t>
      </w:r>
      <w:r>
        <w:t>(bus</w:t>
      </w:r>
      <w:r>
        <w:rPr>
          <w:spacing w:val="-3"/>
        </w:rPr>
        <w:t xml:space="preserve"> </w:t>
      </w:r>
      <w:r>
        <w:t>trips</w:t>
      </w:r>
      <w:r>
        <w:rPr>
          <w:spacing w:val="-1"/>
        </w:rPr>
        <w:t xml:space="preserve"> </w:t>
      </w:r>
      <w:r>
        <w:t>per</w:t>
      </w:r>
      <w:r>
        <w:rPr>
          <w:spacing w:val="-4"/>
        </w:rPr>
        <w:t xml:space="preserve"> </w:t>
      </w:r>
      <w:r>
        <w:t>hour) and concluded</w:t>
      </w:r>
      <w:r>
        <w:rPr>
          <w:spacing w:val="-3"/>
        </w:rPr>
        <w:t xml:space="preserve"> </w:t>
      </w:r>
      <w:r>
        <w:t>that no</w:t>
      </w:r>
      <w:r>
        <w:rPr>
          <w:spacing w:val="-2"/>
        </w:rPr>
        <w:t xml:space="preserve"> </w:t>
      </w:r>
      <w:r>
        <w:t xml:space="preserve">significant relationship was apparent between the elasticity and the extent of the service change, </w:t>
      </w:r>
      <w:proofErr w:type="spellStart"/>
      <w:r w:rsidRPr="009A6C39">
        <w:t>ie</w:t>
      </w:r>
      <w:proofErr w:type="spellEnd"/>
      <w:r>
        <w:t xml:space="preserve"> the constant elasticity assumption assessments had not been disproved.</w:t>
      </w:r>
      <w:r w:rsidRPr="00DF2154">
        <w:rPr>
          <w:rStyle w:val="FootnoteReference"/>
          <w:rFonts w:eastAsiaTheme="majorEastAsia"/>
        </w:rPr>
        <w:footnoteReference w:id="5"/>
      </w:r>
      <w:r>
        <w:rPr>
          <w:position w:val="6"/>
          <w:sz w:val="12"/>
        </w:rPr>
        <w:t xml:space="preserve"> </w:t>
      </w:r>
    </w:p>
    <w:p w14:paraId="516EC0DD" w14:textId="77777777" w:rsidR="00DF66F9" w:rsidRPr="00BF201E" w:rsidRDefault="00DF66F9" w:rsidP="00BC5A21">
      <w:pPr>
        <w:pStyle w:val="ListNumber"/>
        <w:numPr>
          <w:ilvl w:val="0"/>
          <w:numId w:val="4"/>
        </w:numPr>
        <w:tabs>
          <w:tab w:val="num" w:pos="360"/>
        </w:tabs>
      </w:pPr>
      <w:bookmarkStart w:id="26" w:name="_Toc116412385"/>
      <w:r w:rsidRPr="00BF201E">
        <w:rPr>
          <w:b/>
          <w:bCs/>
        </w:rPr>
        <w:t>Effects of direction of service change:</w:t>
      </w:r>
      <w:bookmarkEnd w:id="26"/>
    </w:p>
    <w:p w14:paraId="20E9CEE8" w14:textId="77777777" w:rsidR="00DF66F9" w:rsidRPr="00BF201E" w:rsidRDefault="00DF66F9" w:rsidP="00DF66F9">
      <w:r w:rsidRPr="00C57484">
        <w:rPr>
          <w:rFonts w:cs="Arial"/>
          <w:bCs/>
        </w:rPr>
        <w:t>The question addressed here is whether service elasticities are ‘symmetric’ with regard to service increases</w:t>
      </w:r>
      <w:r w:rsidRPr="00BF201E">
        <w:rPr>
          <w:rFonts w:cs="Arial"/>
          <w:bCs/>
        </w:rPr>
        <w:t xml:space="preserve"> </w:t>
      </w:r>
      <w:r w:rsidRPr="00C57484">
        <w:rPr>
          <w:rFonts w:cs="Arial"/>
          <w:bCs/>
        </w:rPr>
        <w:t>and</w:t>
      </w:r>
      <w:r w:rsidRPr="00BF201E">
        <w:rPr>
          <w:rFonts w:cs="Arial"/>
          <w:bCs/>
        </w:rPr>
        <w:t xml:space="preserve"> </w:t>
      </w:r>
      <w:proofErr w:type="gramStart"/>
      <w:r w:rsidRPr="00C57484">
        <w:rPr>
          <w:rFonts w:cs="Arial"/>
          <w:bCs/>
        </w:rPr>
        <w:t>decreases;</w:t>
      </w:r>
      <w:proofErr w:type="gramEnd"/>
      <w:r w:rsidRPr="00BF201E">
        <w:rPr>
          <w:rFonts w:cs="Arial"/>
          <w:bCs/>
        </w:rPr>
        <w:t xml:space="preserve"> </w:t>
      </w:r>
      <w:proofErr w:type="spellStart"/>
      <w:r w:rsidRPr="003050DE">
        <w:rPr>
          <w:rFonts w:cs="Arial"/>
          <w:bCs/>
        </w:rPr>
        <w:t>ie</w:t>
      </w:r>
      <w:proofErr w:type="spellEnd"/>
      <w:r>
        <w:rPr>
          <w:rFonts w:cs="Arial"/>
          <w:bCs/>
        </w:rPr>
        <w:t>,</w:t>
      </w:r>
      <w:r w:rsidRPr="00BF201E">
        <w:rPr>
          <w:rFonts w:cs="Arial"/>
          <w:bCs/>
        </w:rPr>
        <w:t xml:space="preserve"> </w:t>
      </w:r>
      <w:r w:rsidRPr="00C57484">
        <w:rPr>
          <w:rFonts w:cs="Arial"/>
          <w:bCs/>
        </w:rPr>
        <w:t>would</w:t>
      </w:r>
      <w:r w:rsidRPr="00BF201E">
        <w:rPr>
          <w:rFonts w:cs="Arial"/>
          <w:bCs/>
        </w:rPr>
        <w:t xml:space="preserve"> </w:t>
      </w:r>
      <w:r w:rsidRPr="00C57484">
        <w:rPr>
          <w:rFonts w:cs="Arial"/>
          <w:bCs/>
        </w:rPr>
        <w:t>the</w:t>
      </w:r>
      <w:r w:rsidRPr="00BF201E">
        <w:rPr>
          <w:rFonts w:cs="Arial"/>
          <w:bCs/>
        </w:rPr>
        <w:t xml:space="preserve"> </w:t>
      </w:r>
      <w:r w:rsidRPr="00C57484">
        <w:rPr>
          <w:rFonts w:cs="Arial"/>
          <w:bCs/>
        </w:rPr>
        <w:t>elasticity</w:t>
      </w:r>
      <w:r w:rsidRPr="00BF201E">
        <w:rPr>
          <w:rFonts w:cs="Arial"/>
          <w:bCs/>
        </w:rPr>
        <w:t xml:space="preserve"> </w:t>
      </w:r>
      <w:r w:rsidRPr="00C57484">
        <w:rPr>
          <w:rFonts w:cs="Arial"/>
          <w:bCs/>
        </w:rPr>
        <w:t>values</w:t>
      </w:r>
      <w:r w:rsidRPr="00BF201E">
        <w:rPr>
          <w:rFonts w:cs="Arial"/>
          <w:bCs/>
        </w:rPr>
        <w:t xml:space="preserve"> </w:t>
      </w:r>
      <w:r w:rsidRPr="00C57484">
        <w:rPr>
          <w:rFonts w:cs="Arial"/>
          <w:bCs/>
        </w:rPr>
        <w:t>for</w:t>
      </w:r>
      <w:r w:rsidRPr="00BF201E">
        <w:rPr>
          <w:rFonts w:cs="Arial"/>
          <w:bCs/>
        </w:rPr>
        <w:t xml:space="preserve"> </w:t>
      </w:r>
      <w:r w:rsidRPr="00C57484">
        <w:rPr>
          <w:rFonts w:cs="Arial"/>
          <w:bCs/>
        </w:rPr>
        <w:t>service increases and</w:t>
      </w:r>
      <w:r w:rsidRPr="00BF201E">
        <w:rPr>
          <w:rFonts w:cs="Arial"/>
          <w:bCs/>
        </w:rPr>
        <w:t xml:space="preserve"> </w:t>
      </w:r>
      <w:r w:rsidRPr="00C57484">
        <w:rPr>
          <w:rFonts w:cs="Arial"/>
          <w:bCs/>
        </w:rPr>
        <w:t>decreases</w:t>
      </w:r>
      <w:r w:rsidRPr="00BF201E">
        <w:rPr>
          <w:rFonts w:cs="Arial"/>
          <w:bCs/>
        </w:rPr>
        <w:t xml:space="preserve"> </w:t>
      </w:r>
      <w:r w:rsidRPr="00C57484">
        <w:rPr>
          <w:rFonts w:cs="Arial"/>
          <w:bCs/>
        </w:rPr>
        <w:t>be</w:t>
      </w:r>
      <w:r w:rsidRPr="00BF201E">
        <w:rPr>
          <w:rFonts w:cs="Arial"/>
          <w:bCs/>
        </w:rPr>
        <w:t xml:space="preserve"> </w:t>
      </w:r>
      <w:r w:rsidRPr="00C57484">
        <w:rPr>
          <w:rFonts w:cs="Arial"/>
          <w:bCs/>
        </w:rPr>
        <w:t>the</w:t>
      </w:r>
      <w:r w:rsidRPr="00BF201E">
        <w:rPr>
          <w:rFonts w:cs="Arial"/>
          <w:bCs/>
        </w:rPr>
        <w:t xml:space="preserve"> </w:t>
      </w:r>
      <w:r w:rsidRPr="00C57484">
        <w:rPr>
          <w:rFonts w:cs="Arial"/>
          <w:bCs/>
        </w:rPr>
        <w:t>same</w:t>
      </w:r>
      <w:r>
        <w:rPr>
          <w:rFonts w:cs="Arial"/>
          <w:bCs/>
        </w:rPr>
        <w:t>.</w:t>
      </w:r>
      <w:r w:rsidRPr="00DF2154">
        <w:rPr>
          <w:rStyle w:val="FootnoteReference"/>
          <w:rFonts w:eastAsiaTheme="majorEastAsia"/>
        </w:rPr>
        <w:footnoteReference w:id="6"/>
      </w:r>
    </w:p>
    <w:p w14:paraId="44B34DFB" w14:textId="40A445F9" w:rsidR="00DF66F9" w:rsidRDefault="00DF66F9" w:rsidP="00DF66F9">
      <w:r w:rsidRPr="00C57484">
        <w:rPr>
          <w:rFonts w:cs="Arial"/>
          <w:bCs/>
        </w:rPr>
        <w:t>This question was examined in the case of the changes to the Adelaide route 155 (Saturday)</w:t>
      </w:r>
      <w:r w:rsidRPr="00BF201E">
        <w:rPr>
          <w:rFonts w:cs="Arial"/>
          <w:bCs/>
        </w:rPr>
        <w:t xml:space="preserve"> </w:t>
      </w:r>
      <w:r w:rsidRPr="00C57484">
        <w:rPr>
          <w:rFonts w:cs="Arial"/>
          <w:bCs/>
        </w:rPr>
        <w:t>services: these</w:t>
      </w:r>
      <w:r w:rsidRPr="00BF201E">
        <w:rPr>
          <w:rFonts w:cs="Arial"/>
          <w:bCs/>
        </w:rPr>
        <w:t xml:space="preserve"> </w:t>
      </w:r>
      <w:r w:rsidRPr="00C57484">
        <w:rPr>
          <w:rFonts w:cs="Arial"/>
          <w:bCs/>
        </w:rPr>
        <w:t>service</w:t>
      </w:r>
      <w:r w:rsidRPr="00BF201E">
        <w:rPr>
          <w:rFonts w:cs="Arial"/>
          <w:bCs/>
        </w:rPr>
        <w:t xml:space="preserve"> </w:t>
      </w:r>
      <w:r w:rsidRPr="00C57484">
        <w:rPr>
          <w:rFonts w:cs="Arial"/>
          <w:bCs/>
        </w:rPr>
        <w:t>levels were initially</w:t>
      </w:r>
      <w:r w:rsidRPr="00BF201E">
        <w:rPr>
          <w:rFonts w:cs="Arial"/>
          <w:bCs/>
        </w:rPr>
        <w:t xml:space="preserve"> </w:t>
      </w:r>
      <w:r w:rsidRPr="00C57484">
        <w:rPr>
          <w:rFonts w:cs="Arial"/>
          <w:bCs/>
        </w:rPr>
        <w:t>doubled</w:t>
      </w:r>
      <w:r w:rsidRPr="00BF201E">
        <w:rPr>
          <w:rFonts w:cs="Arial"/>
          <w:bCs/>
        </w:rPr>
        <w:t xml:space="preserve"> </w:t>
      </w:r>
      <w:r w:rsidRPr="00C57484">
        <w:rPr>
          <w:rFonts w:cs="Arial"/>
          <w:bCs/>
        </w:rPr>
        <w:t>and</w:t>
      </w:r>
      <w:r w:rsidRPr="00BF201E">
        <w:rPr>
          <w:rFonts w:cs="Arial"/>
          <w:bCs/>
        </w:rPr>
        <w:t xml:space="preserve"> </w:t>
      </w:r>
      <w:r w:rsidRPr="00C57484">
        <w:rPr>
          <w:rFonts w:cs="Arial"/>
          <w:bCs/>
        </w:rPr>
        <w:t>then</w:t>
      </w:r>
      <w:r w:rsidRPr="00BF201E">
        <w:rPr>
          <w:rFonts w:cs="Arial"/>
          <w:bCs/>
        </w:rPr>
        <w:t xml:space="preserve"> </w:t>
      </w:r>
      <w:r w:rsidRPr="00C57484">
        <w:rPr>
          <w:rFonts w:cs="Arial"/>
          <w:bCs/>
        </w:rPr>
        <w:t>subsequently</w:t>
      </w:r>
      <w:r w:rsidRPr="00BF201E">
        <w:rPr>
          <w:rFonts w:cs="Arial"/>
          <w:bCs/>
        </w:rPr>
        <w:t xml:space="preserve"> </w:t>
      </w:r>
      <w:r w:rsidRPr="00C57484">
        <w:rPr>
          <w:rFonts w:cs="Arial"/>
          <w:bCs/>
        </w:rPr>
        <w:t>halved</w:t>
      </w:r>
      <w:r w:rsidRPr="00BF201E">
        <w:rPr>
          <w:rFonts w:cs="Arial"/>
          <w:bCs/>
        </w:rPr>
        <w:t xml:space="preserve"> </w:t>
      </w:r>
      <w:r w:rsidRPr="00C57484">
        <w:rPr>
          <w:rFonts w:cs="Arial"/>
          <w:bCs/>
        </w:rPr>
        <w:t>2.5</w:t>
      </w:r>
      <w:r w:rsidRPr="00BF201E">
        <w:rPr>
          <w:rFonts w:cs="Arial"/>
          <w:bCs/>
        </w:rPr>
        <w:t xml:space="preserve"> </w:t>
      </w:r>
      <w:r w:rsidRPr="00C57484">
        <w:rPr>
          <w:rFonts w:cs="Arial"/>
          <w:bCs/>
        </w:rPr>
        <w:t>years</w:t>
      </w:r>
      <w:r w:rsidRPr="00BF201E">
        <w:rPr>
          <w:rFonts w:cs="Arial"/>
          <w:bCs/>
        </w:rPr>
        <w:t xml:space="preserve"> </w:t>
      </w:r>
      <w:r w:rsidRPr="00C57484">
        <w:rPr>
          <w:rFonts w:cs="Arial"/>
          <w:bCs/>
        </w:rPr>
        <w:t>later.</w:t>
      </w:r>
      <w:r w:rsidRPr="00BF201E">
        <w:rPr>
          <w:rFonts w:cs="Arial"/>
          <w:bCs/>
        </w:rPr>
        <w:t xml:space="preserve"> </w:t>
      </w:r>
      <w:r w:rsidRPr="00C57484">
        <w:rPr>
          <w:rFonts w:cs="Arial"/>
          <w:bCs/>
        </w:rPr>
        <w:t>The</w:t>
      </w:r>
      <w:r w:rsidRPr="00BF201E">
        <w:rPr>
          <w:rFonts w:cs="Arial"/>
          <w:bCs/>
        </w:rPr>
        <w:t xml:space="preserve"> </w:t>
      </w:r>
      <w:r w:rsidRPr="00C57484">
        <w:rPr>
          <w:rFonts w:cs="Arial"/>
          <w:bCs/>
        </w:rPr>
        <w:t>estimated elasticities</w:t>
      </w:r>
      <w:r w:rsidRPr="00BF201E">
        <w:rPr>
          <w:rFonts w:cs="Arial"/>
          <w:bCs/>
        </w:rPr>
        <w:t xml:space="preserve"> </w:t>
      </w:r>
      <w:r w:rsidRPr="00C57484">
        <w:rPr>
          <w:rFonts w:cs="Arial"/>
          <w:bCs/>
        </w:rPr>
        <w:t>were</w:t>
      </w:r>
      <w:r w:rsidRPr="00BF201E">
        <w:rPr>
          <w:rFonts w:cs="Arial"/>
          <w:bCs/>
        </w:rPr>
        <w:t xml:space="preserve"> </w:t>
      </w:r>
      <w:r w:rsidRPr="00C57484">
        <w:rPr>
          <w:rFonts w:cs="Arial"/>
          <w:bCs/>
        </w:rPr>
        <w:t>0.65</w:t>
      </w:r>
      <w:r w:rsidRPr="00BF201E">
        <w:rPr>
          <w:rFonts w:cs="Arial"/>
          <w:bCs/>
        </w:rPr>
        <w:t xml:space="preserve"> </w:t>
      </w:r>
      <w:r w:rsidRPr="00C57484">
        <w:rPr>
          <w:rFonts w:cs="Arial"/>
          <w:bCs/>
        </w:rPr>
        <w:t>for</w:t>
      </w:r>
      <w:r w:rsidRPr="00BF201E">
        <w:rPr>
          <w:rFonts w:cs="Arial"/>
          <w:bCs/>
        </w:rPr>
        <w:t xml:space="preserve"> </w:t>
      </w:r>
      <w:r w:rsidRPr="00C57484">
        <w:rPr>
          <w:rFonts w:cs="Arial"/>
          <w:bCs/>
        </w:rPr>
        <w:t>the</w:t>
      </w:r>
      <w:r w:rsidRPr="00BF201E">
        <w:rPr>
          <w:rFonts w:cs="Arial"/>
          <w:bCs/>
        </w:rPr>
        <w:t xml:space="preserve"> </w:t>
      </w:r>
      <w:r w:rsidRPr="00C57484">
        <w:rPr>
          <w:rFonts w:cs="Arial"/>
          <w:bCs/>
        </w:rPr>
        <w:t>service increase,</w:t>
      </w:r>
      <w:r w:rsidRPr="00BF201E">
        <w:rPr>
          <w:rFonts w:cs="Arial"/>
          <w:bCs/>
        </w:rPr>
        <w:t xml:space="preserve"> </w:t>
      </w:r>
      <w:r w:rsidRPr="00C57484">
        <w:rPr>
          <w:rFonts w:cs="Arial"/>
          <w:bCs/>
        </w:rPr>
        <w:t>0.58</w:t>
      </w:r>
      <w:r w:rsidRPr="00BF201E">
        <w:rPr>
          <w:rFonts w:cs="Arial"/>
          <w:bCs/>
        </w:rPr>
        <w:t xml:space="preserve"> </w:t>
      </w:r>
      <w:r w:rsidRPr="00C57484">
        <w:rPr>
          <w:rFonts w:cs="Arial"/>
          <w:bCs/>
        </w:rPr>
        <w:t>for</w:t>
      </w:r>
      <w:r w:rsidRPr="00BF201E">
        <w:rPr>
          <w:rFonts w:cs="Arial"/>
          <w:bCs/>
        </w:rPr>
        <w:t xml:space="preserve"> </w:t>
      </w:r>
      <w:r w:rsidRPr="00C57484">
        <w:rPr>
          <w:rFonts w:cs="Arial"/>
          <w:bCs/>
        </w:rPr>
        <w:t>the</w:t>
      </w:r>
      <w:r w:rsidRPr="00BF201E">
        <w:rPr>
          <w:rFonts w:cs="Arial"/>
          <w:bCs/>
        </w:rPr>
        <w:t xml:space="preserve"> </w:t>
      </w:r>
      <w:r w:rsidRPr="00C57484">
        <w:rPr>
          <w:rFonts w:cs="Arial"/>
          <w:bCs/>
        </w:rPr>
        <w:t>subsequent decrease. This</w:t>
      </w:r>
      <w:r w:rsidRPr="00BF201E">
        <w:rPr>
          <w:rFonts w:cs="Arial"/>
          <w:bCs/>
        </w:rPr>
        <w:t xml:space="preserve"> </w:t>
      </w:r>
      <w:r w:rsidRPr="00C57484">
        <w:rPr>
          <w:rFonts w:cs="Arial"/>
          <w:bCs/>
        </w:rPr>
        <w:t>(very</w:t>
      </w:r>
      <w:r w:rsidRPr="00BF201E">
        <w:rPr>
          <w:rFonts w:cs="Arial"/>
          <w:bCs/>
        </w:rPr>
        <w:t xml:space="preserve"> </w:t>
      </w:r>
      <w:r w:rsidRPr="00C57484">
        <w:rPr>
          <w:rFonts w:cs="Arial"/>
          <w:bCs/>
        </w:rPr>
        <w:t>limited)</w:t>
      </w:r>
      <w:r w:rsidRPr="00BF201E">
        <w:rPr>
          <w:rFonts w:cs="Arial"/>
          <w:bCs/>
        </w:rPr>
        <w:t xml:space="preserve"> </w:t>
      </w:r>
      <w:r w:rsidRPr="00C57484">
        <w:rPr>
          <w:rFonts w:cs="Arial"/>
          <w:bCs/>
        </w:rPr>
        <w:t>sample was</w:t>
      </w:r>
      <w:r w:rsidRPr="00BF201E">
        <w:rPr>
          <w:rFonts w:cs="Arial"/>
          <w:bCs/>
        </w:rPr>
        <w:t xml:space="preserve"> </w:t>
      </w:r>
      <w:r w:rsidRPr="00C57484">
        <w:rPr>
          <w:rFonts w:cs="Arial"/>
          <w:bCs/>
        </w:rPr>
        <w:t>thus</w:t>
      </w:r>
      <w:r w:rsidRPr="00BF201E">
        <w:rPr>
          <w:rFonts w:cs="Arial"/>
          <w:bCs/>
        </w:rPr>
        <w:t xml:space="preserve"> </w:t>
      </w:r>
      <w:r w:rsidRPr="00C57484">
        <w:rPr>
          <w:rFonts w:cs="Arial"/>
          <w:bCs/>
        </w:rPr>
        <w:t>sensibly</w:t>
      </w:r>
      <w:r w:rsidRPr="00BF201E">
        <w:rPr>
          <w:rFonts w:cs="Arial"/>
          <w:bCs/>
        </w:rPr>
        <w:t xml:space="preserve"> </w:t>
      </w:r>
      <w:r w:rsidRPr="00C57484">
        <w:rPr>
          <w:rFonts w:cs="Arial"/>
          <w:bCs/>
        </w:rPr>
        <w:t>consistent</w:t>
      </w:r>
      <w:r w:rsidRPr="00BF201E">
        <w:rPr>
          <w:rFonts w:cs="Arial"/>
          <w:bCs/>
        </w:rPr>
        <w:t xml:space="preserve"> </w:t>
      </w:r>
      <w:r w:rsidRPr="00C57484">
        <w:rPr>
          <w:rFonts w:cs="Arial"/>
          <w:bCs/>
        </w:rPr>
        <w:t>with</w:t>
      </w:r>
      <w:r w:rsidRPr="00BF201E">
        <w:rPr>
          <w:rFonts w:cs="Arial"/>
          <w:bCs/>
        </w:rPr>
        <w:t xml:space="preserve"> </w:t>
      </w:r>
      <w:r w:rsidRPr="00C57484">
        <w:rPr>
          <w:rFonts w:cs="Arial"/>
          <w:bCs/>
        </w:rPr>
        <w:t>the</w:t>
      </w:r>
      <w:r w:rsidRPr="00BF201E">
        <w:rPr>
          <w:rFonts w:cs="Arial"/>
          <w:bCs/>
        </w:rPr>
        <w:t xml:space="preserve"> </w:t>
      </w:r>
      <w:r w:rsidRPr="00C57484">
        <w:rPr>
          <w:rFonts w:cs="Arial"/>
          <w:bCs/>
        </w:rPr>
        <w:t>hypothesis</w:t>
      </w:r>
      <w:r w:rsidRPr="00BF201E">
        <w:rPr>
          <w:rFonts w:cs="Arial"/>
          <w:bCs/>
        </w:rPr>
        <w:t xml:space="preserve"> </w:t>
      </w:r>
      <w:r w:rsidRPr="00C57484">
        <w:rPr>
          <w:rFonts w:cs="Arial"/>
          <w:bCs/>
        </w:rPr>
        <w:t>that</w:t>
      </w:r>
      <w:r w:rsidRPr="00BF201E">
        <w:rPr>
          <w:rFonts w:cs="Arial"/>
          <w:bCs/>
        </w:rPr>
        <w:t xml:space="preserve"> </w:t>
      </w:r>
      <w:r w:rsidRPr="00C57484">
        <w:rPr>
          <w:rFonts w:cs="Arial"/>
          <w:bCs/>
        </w:rPr>
        <w:t>service</w:t>
      </w:r>
      <w:r w:rsidRPr="00BF201E">
        <w:rPr>
          <w:rFonts w:cs="Arial"/>
          <w:bCs/>
        </w:rPr>
        <w:t xml:space="preserve"> </w:t>
      </w:r>
      <w:r w:rsidRPr="00C57484">
        <w:rPr>
          <w:rFonts w:cs="Arial"/>
          <w:bCs/>
        </w:rPr>
        <w:t>elasticity</w:t>
      </w:r>
      <w:r w:rsidRPr="00BF201E">
        <w:rPr>
          <w:rFonts w:cs="Arial"/>
          <w:bCs/>
        </w:rPr>
        <w:t xml:space="preserve"> </w:t>
      </w:r>
      <w:r w:rsidRPr="00C57484">
        <w:rPr>
          <w:rFonts w:cs="Arial"/>
          <w:bCs/>
        </w:rPr>
        <w:t>values are symmetric.</w:t>
      </w:r>
      <w:r>
        <w:rPr>
          <w:rFonts w:cs="Arial"/>
          <w:bCs/>
        </w:rPr>
        <w:t xml:space="preserve"> </w:t>
      </w:r>
      <w:r>
        <w:rPr>
          <w:rFonts w:cs="Arial"/>
          <w:bCs/>
        </w:rPr>
        <w:fldChar w:fldCharType="begin"/>
      </w:r>
      <w:r>
        <w:rPr>
          <w:rFonts w:cs="Arial"/>
          <w:bCs/>
        </w:rPr>
        <w:instrText xml:space="preserve"> REF _Ref119923959 \h </w:instrText>
      </w:r>
      <w:r>
        <w:rPr>
          <w:rFonts w:cs="Arial"/>
          <w:bCs/>
        </w:rPr>
      </w:r>
      <w:r>
        <w:rPr>
          <w:rFonts w:cs="Arial"/>
          <w:bCs/>
        </w:rPr>
        <w:fldChar w:fldCharType="separate"/>
      </w:r>
      <w:r w:rsidR="0018777A">
        <w:t xml:space="preserve">Figure </w:t>
      </w:r>
      <w:r w:rsidR="0018777A">
        <w:rPr>
          <w:noProof/>
        </w:rPr>
        <w:t>1</w:t>
      </w:r>
      <w:r w:rsidR="0018777A">
        <w:t>.</w:t>
      </w:r>
      <w:r w:rsidR="0018777A">
        <w:rPr>
          <w:noProof/>
        </w:rPr>
        <w:t>1</w:t>
      </w:r>
      <w:r>
        <w:rPr>
          <w:rFonts w:cs="Arial"/>
          <w:bCs/>
        </w:rPr>
        <w:fldChar w:fldCharType="end"/>
      </w:r>
      <w:r>
        <w:rPr>
          <w:rFonts w:cs="Arial"/>
          <w:bCs/>
        </w:rPr>
        <w:t xml:space="preserve"> </w:t>
      </w:r>
      <w:r w:rsidRPr="00B82B34">
        <w:t xml:space="preserve">shows </w:t>
      </w:r>
      <w:r>
        <w:t xml:space="preserve">the mean service elasticities (four routes) for each </w:t>
      </w:r>
      <w:proofErr w:type="gramStart"/>
      <w:r>
        <w:t>time period</w:t>
      </w:r>
      <w:proofErr w:type="gramEnd"/>
      <w:r>
        <w:t xml:space="preserve"> against the typical service frequency by period. The observed correlation suggests that service frequency factors are the primary driver of service elasticity differences by </w:t>
      </w:r>
      <w:proofErr w:type="gramStart"/>
      <w:r>
        <w:t>time period</w:t>
      </w:r>
      <w:proofErr w:type="gramEnd"/>
      <w:r>
        <w:t>, rather than any intrinsic market factors.</w:t>
      </w:r>
    </w:p>
    <w:p w14:paraId="2DC37CC3" w14:textId="04B39BD0" w:rsidR="00DF66F9" w:rsidRDefault="00DF66F9" w:rsidP="00DF66F9">
      <w:pPr>
        <w:pStyle w:val="Caption"/>
        <w:rPr>
          <w:b w:val="0"/>
          <w:bCs/>
        </w:rPr>
      </w:pPr>
      <w:bookmarkStart w:id="28" w:name="_Ref119923959"/>
      <w:r>
        <w:lastRenderedPageBreak/>
        <w:t xml:space="preserve">Figure </w:t>
      </w:r>
      <w:fldSimple w:instr=" STYLEREF 1 \s ">
        <w:r w:rsidR="0018777A">
          <w:rPr>
            <w:noProof/>
          </w:rPr>
          <w:t>1</w:t>
        </w:r>
      </w:fldSimple>
      <w:r>
        <w:t>.</w:t>
      </w:r>
      <w:fldSimple w:instr=" SEQ Figure \* ARABIC \s 1 ">
        <w:r w:rsidR="0018777A">
          <w:rPr>
            <w:noProof/>
          </w:rPr>
          <w:t>1</w:t>
        </w:r>
      </w:fldSimple>
      <w:bookmarkEnd w:id="28"/>
      <w:r>
        <w:tab/>
        <w:t xml:space="preserve">Melbourne (MEL) </w:t>
      </w:r>
      <w:proofErr w:type="spellStart"/>
      <w:r>
        <w:t>SmartBus</w:t>
      </w:r>
      <w:proofErr w:type="spellEnd"/>
      <w:r>
        <w:t xml:space="preserve"> elasticity vs service frequency</w:t>
      </w:r>
    </w:p>
    <w:p w14:paraId="3F9611DE" w14:textId="77777777" w:rsidR="00DF66F9" w:rsidRDefault="00DF66F9" w:rsidP="00DF66F9">
      <w:pPr>
        <w:tabs>
          <w:tab w:val="left" w:pos="1245"/>
        </w:tabs>
        <w:spacing w:before="98"/>
        <w:rPr>
          <w:rFonts w:cs="Arial"/>
          <w:b/>
          <w:spacing w:val="-2"/>
          <w:sz w:val="18"/>
          <w:szCs w:val="22"/>
        </w:rPr>
      </w:pPr>
      <w:r w:rsidRPr="00DB157A">
        <w:rPr>
          <w:rFonts w:cs="Arial"/>
          <w:bCs/>
          <w:noProof/>
        </w:rPr>
        <w:drawing>
          <wp:inline distT="0" distB="0" distL="0" distR="0" wp14:anchorId="2BB918DE" wp14:editId="76FBC2A1">
            <wp:extent cx="4666593" cy="2735171"/>
            <wp:effectExtent l="0" t="0" r="1270" b="8255"/>
            <wp:docPr id="36" name="Picture 3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art&#10;&#10;Description automatically generated"/>
                    <pic:cNvPicPr/>
                  </pic:nvPicPr>
                  <pic:blipFill>
                    <a:blip r:embed="rId8"/>
                    <a:stretch>
                      <a:fillRect/>
                    </a:stretch>
                  </pic:blipFill>
                  <pic:spPr>
                    <a:xfrm>
                      <a:off x="0" y="0"/>
                      <a:ext cx="4669685" cy="2736984"/>
                    </a:xfrm>
                    <a:prstGeom prst="rect">
                      <a:avLst/>
                    </a:prstGeom>
                  </pic:spPr>
                </pic:pic>
              </a:graphicData>
            </a:graphic>
          </wp:inline>
        </w:drawing>
      </w:r>
    </w:p>
    <w:p w14:paraId="7B3840FF" w14:textId="77777777" w:rsidR="00DF66F9" w:rsidRDefault="00DF66F9" w:rsidP="00DF66F9">
      <w:pPr>
        <w:tabs>
          <w:tab w:val="left" w:pos="1245"/>
        </w:tabs>
        <w:spacing w:before="98"/>
        <w:rPr>
          <w:rFonts w:cs="Arial"/>
          <w:b/>
          <w:spacing w:val="-2"/>
          <w:sz w:val="18"/>
          <w:szCs w:val="22"/>
        </w:rPr>
      </w:pPr>
      <w:r w:rsidRPr="00F9161D">
        <w:rPr>
          <w:rFonts w:cs="Arial"/>
          <w:bCs/>
          <w:spacing w:val="-2"/>
          <w:sz w:val="18"/>
          <w:szCs w:val="22"/>
        </w:rPr>
        <w:t>Source: Wallis</w:t>
      </w:r>
      <w:r>
        <w:rPr>
          <w:rFonts w:cs="Arial"/>
          <w:b/>
          <w:spacing w:val="-2"/>
          <w:sz w:val="18"/>
          <w:szCs w:val="22"/>
        </w:rPr>
        <w:t xml:space="preserve"> </w:t>
      </w:r>
      <w:r>
        <w:rPr>
          <w:rFonts w:cs="Arial"/>
          <w:b/>
          <w:spacing w:val="-2"/>
          <w:sz w:val="18"/>
          <w:szCs w:val="22"/>
        </w:rPr>
        <w:fldChar w:fldCharType="begin"/>
      </w:r>
      <w:r>
        <w:rPr>
          <w:rFonts w:cs="Arial"/>
          <w:b/>
          <w:spacing w:val="-2"/>
          <w:sz w:val="18"/>
          <w:szCs w:val="22"/>
        </w:rPr>
        <w:instrText xml:space="preserve"> ADDIN ZOTERO_ITEM CSL_CITATION {"citationID":"hWJmE764","properties":{"formattedCitation":"(2013, p. 64)","plainCitation":"(2013, p. 64)","noteIndex":0},"citationItems":[{"id":4690,"uris":["http://zotero.org/groups/4682161/items/GET9LLB2"],"itemData":{"id":4690,"type":"article-journal","source":"Google Scholar","title":"Experience with the development of off-peak bus services September 2013","author":[{"family":"Wallis","given":"I. P."}],"issued":{"date-parts":[["2013"]]}},"locator":"64","label":"page","suppress-author":true}],"schema":"https://github.com/citation-style-language/schema/raw/master/csl-citation.json"} </w:instrText>
      </w:r>
      <w:r>
        <w:rPr>
          <w:rFonts w:cs="Arial"/>
          <w:b/>
          <w:spacing w:val="-2"/>
          <w:sz w:val="18"/>
          <w:szCs w:val="22"/>
        </w:rPr>
        <w:fldChar w:fldCharType="separate"/>
      </w:r>
      <w:r w:rsidRPr="007E6D52">
        <w:rPr>
          <w:rFonts w:cs="Arial"/>
          <w:sz w:val="18"/>
        </w:rPr>
        <w:t>(2013, p. 64)</w:t>
      </w:r>
      <w:r>
        <w:rPr>
          <w:rFonts w:cs="Arial"/>
          <w:b/>
          <w:spacing w:val="-2"/>
          <w:sz w:val="18"/>
          <w:szCs w:val="22"/>
        </w:rPr>
        <w:fldChar w:fldCharType="end"/>
      </w:r>
    </w:p>
    <w:p w14:paraId="38225E30" w14:textId="1D299DBA" w:rsidR="00DF66F9" w:rsidRPr="00C57484" w:rsidRDefault="00DF66F9" w:rsidP="00DF66F9">
      <w:r w:rsidRPr="00C94CD3">
        <w:t xml:space="preserve">For discussion of Patronage ramp-up see </w:t>
      </w:r>
      <w:r w:rsidRPr="00C94CD3">
        <w:fldChar w:fldCharType="begin"/>
      </w:r>
      <w:r w:rsidRPr="00C94CD3">
        <w:instrText xml:space="preserve"> REF _Ref129362326 \n \h </w:instrText>
      </w:r>
      <w:r>
        <w:instrText xml:space="preserve"> \* MERGEFORMAT </w:instrText>
      </w:r>
      <w:r w:rsidRPr="00C94CD3">
        <w:fldChar w:fldCharType="separate"/>
      </w:r>
      <w:r w:rsidR="0018777A">
        <w:rPr>
          <w:b/>
          <w:bCs/>
          <w:lang w:val="en-US"/>
        </w:rPr>
        <w:t>Error! Reference source not found.</w:t>
      </w:r>
      <w:r w:rsidRPr="00C94CD3">
        <w:fldChar w:fldCharType="end"/>
      </w:r>
      <w:r w:rsidRPr="00C94CD3">
        <w:t>.</w:t>
      </w:r>
    </w:p>
    <w:p w14:paraId="1984327A" w14:textId="77777777" w:rsidR="00DF66F9" w:rsidRPr="00DC1EB2" w:rsidRDefault="00DF66F9" w:rsidP="00DF66F9">
      <w:pPr>
        <w:pStyle w:val="Heading3"/>
      </w:pPr>
      <w:bookmarkStart w:id="29" w:name="_Toc130240608"/>
      <w:bookmarkStart w:id="30" w:name="_Toc130310106"/>
      <w:bookmarkStart w:id="31" w:name="_Toc130240609"/>
      <w:bookmarkStart w:id="32" w:name="_Toc130310107"/>
      <w:bookmarkStart w:id="33" w:name="_Toc130240610"/>
      <w:bookmarkStart w:id="34" w:name="_Toc130310108"/>
      <w:bookmarkStart w:id="35" w:name="_Toc130240611"/>
      <w:bookmarkStart w:id="36" w:name="_Toc130310109"/>
      <w:bookmarkStart w:id="37" w:name="_Toc130240612"/>
      <w:bookmarkStart w:id="38" w:name="_Toc130310110"/>
      <w:bookmarkStart w:id="39" w:name="_Toc130240613"/>
      <w:bookmarkStart w:id="40" w:name="_Toc130310111"/>
      <w:bookmarkStart w:id="41" w:name="_Toc130240614"/>
      <w:bookmarkStart w:id="42" w:name="_Toc130310112"/>
      <w:bookmarkStart w:id="43" w:name="_Toc130240615"/>
      <w:bookmarkStart w:id="44" w:name="_Toc130310113"/>
      <w:bookmarkStart w:id="45" w:name="_Toc130240616"/>
      <w:bookmarkStart w:id="46" w:name="_Toc130310114"/>
      <w:bookmarkStart w:id="47" w:name="_Toc130240617"/>
      <w:bookmarkStart w:id="48" w:name="_Toc130310115"/>
      <w:bookmarkStart w:id="49" w:name="_Toc130240618"/>
      <w:bookmarkStart w:id="50" w:name="_Toc130310116"/>
      <w:bookmarkStart w:id="51" w:name="_Toc130240619"/>
      <w:bookmarkStart w:id="52" w:name="_Toc130310117"/>
      <w:bookmarkStart w:id="53" w:name="_Toc130240620"/>
      <w:bookmarkStart w:id="54" w:name="_Toc130310118"/>
      <w:bookmarkStart w:id="55" w:name="_Toc130240621"/>
      <w:bookmarkStart w:id="56" w:name="_Toc130310119"/>
      <w:bookmarkStart w:id="57" w:name="_Toc130240665"/>
      <w:bookmarkStart w:id="58" w:name="_Toc130310163"/>
      <w:bookmarkStart w:id="59" w:name="_Toc130240666"/>
      <w:bookmarkStart w:id="60" w:name="_Toc130310164"/>
      <w:bookmarkStart w:id="61" w:name="_Toc130240667"/>
      <w:bookmarkStart w:id="62" w:name="_Toc130310165"/>
      <w:bookmarkStart w:id="63" w:name="_Toc130240668"/>
      <w:bookmarkStart w:id="64" w:name="_Toc130310166"/>
      <w:bookmarkStart w:id="65" w:name="_Toc130240669"/>
      <w:bookmarkStart w:id="66" w:name="_Toc130310167"/>
      <w:bookmarkStart w:id="67" w:name="_Toc130240670"/>
      <w:bookmarkStart w:id="68" w:name="_Toc130310168"/>
      <w:bookmarkStart w:id="69" w:name="_Toc130240671"/>
      <w:bookmarkStart w:id="70" w:name="_Toc130310169"/>
      <w:bookmarkStart w:id="71" w:name="_Toc130240672"/>
      <w:bookmarkStart w:id="72" w:name="_Toc130310170"/>
      <w:bookmarkStart w:id="73" w:name="_Toc130240673"/>
      <w:bookmarkStart w:id="74" w:name="_Toc130310171"/>
      <w:bookmarkStart w:id="75" w:name="_Toc130240674"/>
      <w:bookmarkStart w:id="76" w:name="_Toc130310172"/>
      <w:bookmarkStart w:id="77" w:name="_Toc130240675"/>
      <w:bookmarkStart w:id="78" w:name="_Toc130310173"/>
      <w:bookmarkStart w:id="79" w:name="_Toc130240676"/>
      <w:bookmarkStart w:id="80" w:name="_Toc130310174"/>
      <w:bookmarkStart w:id="81" w:name="_Toc130240677"/>
      <w:bookmarkStart w:id="82" w:name="_Toc130310175"/>
      <w:bookmarkStart w:id="83" w:name="_Toc130240678"/>
      <w:bookmarkStart w:id="84" w:name="_Toc130310176"/>
      <w:bookmarkStart w:id="85" w:name="_Toc130240679"/>
      <w:bookmarkStart w:id="86" w:name="_Toc130310177"/>
      <w:bookmarkStart w:id="87" w:name="_Toc130240680"/>
      <w:bookmarkStart w:id="88" w:name="_Toc130310178"/>
      <w:bookmarkStart w:id="89" w:name="_Toc130240681"/>
      <w:bookmarkStart w:id="90" w:name="_Toc130310179"/>
      <w:bookmarkStart w:id="91" w:name="_Toc130240682"/>
      <w:bookmarkStart w:id="92" w:name="_Toc130310180"/>
      <w:bookmarkStart w:id="93" w:name="_Toc130240683"/>
      <w:bookmarkStart w:id="94" w:name="_Toc130310181"/>
      <w:bookmarkStart w:id="95" w:name="_Toc130240684"/>
      <w:bookmarkStart w:id="96" w:name="_Toc130310182"/>
      <w:bookmarkStart w:id="97" w:name="_Toc130240685"/>
      <w:bookmarkStart w:id="98" w:name="_Toc130310183"/>
      <w:bookmarkStart w:id="99" w:name="_Toc116412387"/>
      <w:bookmarkStart w:id="100" w:name="_Ref119923384"/>
      <w:bookmarkStart w:id="101" w:name="_Toc132973918"/>
      <w:bookmarkStart w:id="102" w:name="_Toc175668351"/>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r>
        <w:t>Valuation of</w:t>
      </w:r>
      <w:r w:rsidRPr="00DC1EB2">
        <w:t xml:space="preserve"> ‘travel convenience’ factors</w:t>
      </w:r>
      <w:r>
        <w:t>: t</w:t>
      </w:r>
      <w:r w:rsidRPr="00DC1EB2">
        <w:t>ravel time multipliers</w:t>
      </w:r>
      <w:bookmarkEnd w:id="99"/>
      <w:bookmarkEnd w:id="100"/>
      <w:bookmarkEnd w:id="101"/>
      <w:bookmarkEnd w:id="102"/>
    </w:p>
    <w:p w14:paraId="7F914064" w14:textId="7545272C" w:rsidR="00DF66F9" w:rsidRDefault="00DF66F9" w:rsidP="00DF66F9">
      <w:r>
        <w:t xml:space="preserve">Through public transport pricing studies </w:t>
      </w:r>
      <w:r w:rsidRPr="003E6D52">
        <w:t>undertaken in New Zealand</w:t>
      </w:r>
      <w:r>
        <w:t xml:space="preserve"> </w:t>
      </w:r>
      <w:r w:rsidRPr="00516E9E">
        <w:rPr>
          <w:rFonts w:cs="Arial"/>
        </w:rPr>
        <w:t>(Douglas, 2015)</w:t>
      </w:r>
      <w:r w:rsidRPr="003E6D52">
        <w:t xml:space="preserve"> and Australia (ATAP Guidelines M1: PT Parameter Values),</w:t>
      </w:r>
      <w:r>
        <w:t xml:space="preserve"> a set of guideline travel time (IVT) multipliers has been derived covering: walk access/egress, service interval (service frequency), travel time displacement (not travelling at the most desirable time), interchange (transfer penalties and connection time), onboard crowding and reliability </w:t>
      </w:r>
      <w:r>
        <w:fldChar w:fldCharType="begin"/>
      </w:r>
      <w:r>
        <w:instrText xml:space="preserve"> ADDIN ZOTERO_ITEM CSL_CITATION {"citationID":"D8no459F","properties":{"formattedCitation":"(Douglas, 2015, 2021)","plainCitation":"(Douglas, 2015, 2021)","noteIndex":0},"citationItems":[{"id":7341,"uris":["http://zotero.org/users/8115854/items/R2MV52P3"],"itemData":{"id":7341,"type":"report","number":"INFRA-3689","publisher":"Infrastructure and Transport Ministers","title":"Australian Transport Assessment and Planning Guidelines - M1 Public Transport: Parameter Values Technical Report","URL":"https://www.atap.gov.au/sites/default/files/M1-Technical-Report.pdf","author":[{"family":"Douglas","given":"Neil"}],"collection-editor":[{"family":"Tisato","given":"Peter"}],"issued":{"date-parts":[["2021"]]}}},{"id":7339,"uris":["http://zotero.org/users/8115854/items/2AAC3I59"],"itemData":{"id":7339,"type":"book","event-place":"Wellington, New Zealand","ISBN":"978-0-478-44503-9","language":"en","note":"OCLC: 1224262210","publisher":"NZ Transport Agency","publisher-place":"Wellington, New Zealand","source":"Open WorldCat","title":"Pricing strategies for public transport","author":[{"family":"Douglas","given":"Neil"}],"issued":{"date-parts":[["2015"]]}}}],"schema":"https://github.com/citation-style-language/schema/raw/master/csl-citation.json"} </w:instrText>
      </w:r>
      <w:r>
        <w:fldChar w:fldCharType="separate"/>
      </w:r>
      <w:r w:rsidRPr="00D04D58">
        <w:rPr>
          <w:rFonts w:cs="Arial"/>
        </w:rPr>
        <w:t>(Douglas, 2015, 2021)</w:t>
      </w:r>
      <w:r>
        <w:fldChar w:fldCharType="end"/>
      </w:r>
      <w:r>
        <w:t>.</w:t>
      </w:r>
      <w:r w:rsidRPr="00DF2154">
        <w:rPr>
          <w:rStyle w:val="FootnoteReference"/>
          <w:rFonts w:eastAsiaTheme="majorEastAsia"/>
        </w:rPr>
        <w:footnoteReference w:id="7"/>
      </w:r>
    </w:p>
    <w:p w14:paraId="026046E0" w14:textId="6F8C96E4" w:rsidR="00DF66F9" w:rsidRDefault="00DF66F9" w:rsidP="00DF66F9">
      <w:pPr>
        <w:rPr>
          <w:rFonts w:eastAsia="Arial" w:cs="Arial"/>
          <w:lang w:val="en-US"/>
        </w:rPr>
      </w:pPr>
      <w:r w:rsidRPr="003B4B63">
        <w:rPr>
          <w:rFonts w:eastAsia="Arial" w:cs="Arial"/>
          <w:lang w:val="en-US"/>
        </w:rPr>
        <w:t xml:space="preserve">The </w:t>
      </w:r>
      <w:proofErr w:type="spellStart"/>
      <w:r w:rsidRPr="003B4B63">
        <w:rPr>
          <w:rFonts w:eastAsia="Arial" w:cs="Arial"/>
          <w:lang w:val="en-US"/>
        </w:rPr>
        <w:t>generalised</w:t>
      </w:r>
      <w:proofErr w:type="spellEnd"/>
      <w:r w:rsidRPr="003B4B63">
        <w:rPr>
          <w:rFonts w:eastAsia="Arial" w:cs="Arial"/>
          <w:lang w:val="en-US"/>
        </w:rPr>
        <w:t xml:space="preserve"> time measure was converted into </w:t>
      </w:r>
      <w:proofErr w:type="spellStart"/>
      <w:r w:rsidRPr="003B4B63">
        <w:rPr>
          <w:rFonts w:eastAsia="Arial" w:cs="Arial"/>
          <w:lang w:val="en-US"/>
        </w:rPr>
        <w:t>generalised</w:t>
      </w:r>
      <w:proofErr w:type="spellEnd"/>
      <w:r w:rsidRPr="003B4B63">
        <w:rPr>
          <w:rFonts w:eastAsia="Arial" w:cs="Arial"/>
          <w:lang w:val="en-US"/>
        </w:rPr>
        <w:t xml:space="preserve"> cost by multiplying by the average (</w:t>
      </w:r>
      <w:proofErr w:type="spellStart"/>
      <w:r w:rsidRPr="003B4B63">
        <w:rPr>
          <w:rFonts w:eastAsia="Arial" w:cs="Arial"/>
          <w:lang w:val="en-US"/>
        </w:rPr>
        <w:t>behavioural</w:t>
      </w:r>
      <w:proofErr w:type="spellEnd"/>
      <w:r w:rsidRPr="003B4B63">
        <w:rPr>
          <w:rFonts w:eastAsia="Arial" w:cs="Arial"/>
          <w:lang w:val="en-US"/>
        </w:rPr>
        <w:t>) value of time</w:t>
      </w:r>
      <w:r w:rsidRPr="00DF2154">
        <w:rPr>
          <w:rStyle w:val="FootnoteReference"/>
          <w:rFonts w:eastAsiaTheme="majorEastAsia"/>
        </w:rPr>
        <w:footnoteReference w:id="8"/>
      </w:r>
      <w:r w:rsidRPr="003B4B63">
        <w:rPr>
          <w:rFonts w:eastAsia="Arial" w:cs="Arial"/>
          <w:lang w:val="en-US"/>
        </w:rPr>
        <w:t xml:space="preserve"> obtained for seated time in uncrowded conditions on an average quality </w:t>
      </w:r>
      <w:r w:rsidRPr="003B4B63">
        <w:rPr>
          <w:rFonts w:eastAsia="Arial" w:cs="Arial"/>
          <w:lang w:val="en-US"/>
        </w:rPr>
        <w:lastRenderedPageBreak/>
        <w:t xml:space="preserve">vehicle.  </w:t>
      </w:r>
      <w:r>
        <w:rPr>
          <w:rFonts w:eastAsia="Arial" w:cs="Arial"/>
          <w:highlight w:val="yellow"/>
          <w:lang w:val="en-US"/>
        </w:rPr>
        <w:fldChar w:fldCharType="begin"/>
      </w:r>
      <w:r>
        <w:rPr>
          <w:rFonts w:eastAsia="Arial" w:cs="Arial"/>
          <w:lang w:val="en-US"/>
        </w:rPr>
        <w:instrText xml:space="preserve"> REF _Ref119657213 \h </w:instrText>
      </w:r>
      <w:r>
        <w:rPr>
          <w:rFonts w:eastAsia="Arial" w:cs="Arial"/>
          <w:highlight w:val="yellow"/>
          <w:lang w:val="en-US"/>
        </w:rPr>
      </w:r>
      <w:r>
        <w:rPr>
          <w:rFonts w:eastAsia="Arial" w:cs="Arial"/>
          <w:highlight w:val="yellow"/>
          <w:lang w:val="en-US"/>
        </w:rPr>
        <w:fldChar w:fldCharType="separate"/>
      </w:r>
      <w:r w:rsidR="0018777A" w:rsidRPr="00837A15">
        <w:t xml:space="preserve">Table </w:t>
      </w:r>
      <w:r w:rsidR="0018777A">
        <w:rPr>
          <w:noProof/>
        </w:rPr>
        <w:t>1</w:t>
      </w:r>
      <w:r w:rsidR="0018777A">
        <w:t>.</w:t>
      </w:r>
      <w:r w:rsidR="0018777A">
        <w:rPr>
          <w:noProof/>
        </w:rPr>
        <w:t>3</w:t>
      </w:r>
      <w:r>
        <w:rPr>
          <w:rFonts w:eastAsia="Arial" w:cs="Arial"/>
          <w:highlight w:val="yellow"/>
          <w:lang w:val="en-US"/>
        </w:rPr>
        <w:fldChar w:fldCharType="end"/>
      </w:r>
      <w:r w:rsidRPr="003B4B63">
        <w:rPr>
          <w:rFonts w:eastAsia="Arial" w:cs="Arial"/>
          <w:lang w:val="en-US"/>
        </w:rPr>
        <w:t xml:space="preserve"> presents the resulting guideline travel time </w:t>
      </w:r>
      <w:r w:rsidRPr="00BF201E">
        <w:t>multipliers</w:t>
      </w:r>
      <w:r w:rsidRPr="003B4B63">
        <w:rPr>
          <w:rFonts w:eastAsia="Arial" w:cs="Arial"/>
          <w:lang w:val="en-US"/>
        </w:rPr>
        <w:t xml:space="preserve"> (all expressed relative to seated time in uncrowded conditions on an average quality vehicle). The table also includes a column showing multiplier value</w:t>
      </w:r>
      <w:r>
        <w:rPr>
          <w:rFonts w:eastAsia="Arial" w:cs="Arial"/>
          <w:lang w:val="en-US"/>
        </w:rPr>
        <w:t xml:space="preserve">s </w:t>
      </w:r>
      <w:r w:rsidRPr="003B4B63">
        <w:rPr>
          <w:rFonts w:eastAsia="Arial" w:cs="Arial"/>
          <w:lang w:val="en-US"/>
        </w:rPr>
        <w:t>estimated by an OECD study by</w:t>
      </w:r>
      <w:r>
        <w:rPr>
          <w:rFonts w:eastAsia="Arial" w:cs="Arial"/>
          <w:lang w:val="en-US"/>
        </w:rPr>
        <w:t xml:space="preserve"> </w:t>
      </w:r>
      <w:r w:rsidRPr="00C85771">
        <w:rPr>
          <w:rFonts w:eastAsia="Arial" w:cs="Arial"/>
          <w:lang w:val="en-US"/>
        </w:rPr>
        <w:t xml:space="preserve">Wardman </w:t>
      </w:r>
      <w:r>
        <w:rPr>
          <w:rFonts w:eastAsia="Arial" w:cs="Arial"/>
          <w:lang w:val="en-US"/>
        </w:rPr>
        <w:fldChar w:fldCharType="begin"/>
      </w:r>
      <w:r>
        <w:rPr>
          <w:rFonts w:eastAsia="Arial" w:cs="Arial"/>
          <w:lang w:val="en-US"/>
        </w:rPr>
        <w:instrText xml:space="preserve"> ADDIN ZOTERO_ITEM CSL_CITATION {"citationID":"YpMMHQls","properties":{"formattedCitation":"(2014)","plainCitation":"(2014)","noteIndex":0},"citationItems":[{"id":5539,"uris":["http://zotero.org/users/8115854/items/GE555SRB"],"itemData":{"id":5539,"type":"report","genre":"International Transport Forum Discussion Papers","language":"en","note":"collection-title: International Transport Forum Discussion Papers\nvolume: 2014/02\nDOI: 10.1787/5jz40rk8h2f0-en","number":"2014","source":"DOI.org (Crossref)","title":"Valuing Convenience in Public Transport: Roundtable Summary and Conclusions","title-short":"Valuing Convenience in Public Transport","URL":"https://www.oecd-ilibrary.org/transport/valuing-convenience-in-public-transport_5jz40rk8h2f0-en","author":[{"family":"Wardman","given":"Mark"}],"accessed":{"date-parts":[["2022",7,5]]},"issued":{"date-parts":[["2014",5,13]]}},"label":"page","suppress-author":true}],"schema":"https://github.com/citation-style-language/schema/raw/master/csl-citation.json"} </w:instrText>
      </w:r>
      <w:r>
        <w:rPr>
          <w:rFonts w:eastAsia="Arial" w:cs="Arial"/>
          <w:lang w:val="en-US"/>
        </w:rPr>
        <w:fldChar w:fldCharType="separate"/>
      </w:r>
      <w:r w:rsidRPr="00D95369">
        <w:rPr>
          <w:rFonts w:eastAsia="Arial" w:cs="Arial"/>
        </w:rPr>
        <w:t>(2014)</w:t>
      </w:r>
      <w:r>
        <w:rPr>
          <w:rFonts w:eastAsia="Arial" w:cs="Arial"/>
          <w:lang w:val="en-US"/>
        </w:rPr>
        <w:fldChar w:fldCharType="end"/>
      </w:r>
      <w:r>
        <w:rPr>
          <w:rFonts w:eastAsia="Arial" w:cs="Arial"/>
          <w:lang w:val="en-US"/>
        </w:rPr>
        <w:t>. Accordingly,</w:t>
      </w:r>
      <w:r w:rsidRPr="003B4B63">
        <w:rPr>
          <w:rFonts w:eastAsia="Arial" w:cs="Arial"/>
          <w:lang w:val="en-US"/>
        </w:rPr>
        <w:t xml:space="preserve"> the OECD and the NZ/Australian study values are reasonably close.</w:t>
      </w:r>
    </w:p>
    <w:p w14:paraId="428BAD4E" w14:textId="4C6BF9D0" w:rsidR="00DF66F9" w:rsidRDefault="00DF66F9" w:rsidP="00DF66F9">
      <w:pPr>
        <w:rPr>
          <w:rFonts w:eastAsia="Arial" w:cs="Arial"/>
          <w:lang w:val="en-US"/>
        </w:rPr>
      </w:pPr>
      <w:r>
        <w:rPr>
          <w:rFonts w:eastAsia="Arial" w:cs="Arial"/>
          <w:lang w:val="en-US"/>
        </w:rPr>
        <w:t xml:space="preserve">We are aware that there are some differences between the travel time multipliers used in the current transport models in the three New Zealand metropolitan areas and those specified in </w:t>
      </w:r>
      <w:r>
        <w:rPr>
          <w:rFonts w:eastAsia="Arial" w:cs="Arial"/>
          <w:highlight w:val="yellow"/>
          <w:lang w:val="en-US"/>
        </w:rPr>
        <w:fldChar w:fldCharType="begin"/>
      </w:r>
      <w:r>
        <w:rPr>
          <w:rFonts w:eastAsia="Arial" w:cs="Arial"/>
          <w:lang w:val="en-US"/>
        </w:rPr>
        <w:instrText xml:space="preserve"> REF _Ref119657213 \h </w:instrText>
      </w:r>
      <w:r>
        <w:rPr>
          <w:rFonts w:eastAsia="Arial" w:cs="Arial"/>
          <w:highlight w:val="yellow"/>
          <w:lang w:val="en-US"/>
        </w:rPr>
      </w:r>
      <w:r>
        <w:rPr>
          <w:rFonts w:eastAsia="Arial" w:cs="Arial"/>
          <w:highlight w:val="yellow"/>
          <w:lang w:val="en-US"/>
        </w:rPr>
        <w:fldChar w:fldCharType="separate"/>
      </w:r>
      <w:r w:rsidR="0018777A" w:rsidRPr="00837A15">
        <w:t xml:space="preserve">Table </w:t>
      </w:r>
      <w:r w:rsidR="0018777A">
        <w:rPr>
          <w:noProof/>
        </w:rPr>
        <w:t>1</w:t>
      </w:r>
      <w:r w:rsidR="0018777A">
        <w:t>.</w:t>
      </w:r>
      <w:r w:rsidR="0018777A">
        <w:rPr>
          <w:noProof/>
        </w:rPr>
        <w:t>3</w:t>
      </w:r>
      <w:r>
        <w:rPr>
          <w:rFonts w:eastAsia="Arial" w:cs="Arial"/>
          <w:highlight w:val="yellow"/>
          <w:lang w:val="en-US"/>
        </w:rPr>
        <w:fldChar w:fldCharType="end"/>
      </w:r>
      <w:r>
        <w:rPr>
          <w:rFonts w:eastAsia="Arial" w:cs="Arial"/>
          <w:lang w:val="en-US"/>
        </w:rPr>
        <w:t>. These differences have not been investigated in detail at this stage.</w:t>
      </w:r>
    </w:p>
    <w:p w14:paraId="03847072" w14:textId="0AE567C6" w:rsidR="00DF66F9" w:rsidRDefault="00DF66F9" w:rsidP="00DF66F9">
      <w:pPr>
        <w:pStyle w:val="Caption"/>
      </w:pPr>
      <w:bookmarkStart w:id="103" w:name="_Ref119657213"/>
      <w:r w:rsidRPr="00837A15">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3</w:t>
      </w:r>
      <w:r>
        <w:fldChar w:fldCharType="end"/>
      </w:r>
      <w:bookmarkEnd w:id="103"/>
      <w:r>
        <w:tab/>
      </w:r>
      <w:r w:rsidRPr="003E39FD">
        <w:t>Summary of travel time multipliers</w:t>
      </w:r>
    </w:p>
    <w:tbl>
      <w:tblPr>
        <w:tblW w:w="0" w:type="auto"/>
        <w:tblLook w:val="04A0" w:firstRow="1" w:lastRow="0" w:firstColumn="1" w:lastColumn="0" w:noHBand="0" w:noVBand="1"/>
      </w:tblPr>
      <w:tblGrid>
        <w:gridCol w:w="1536"/>
        <w:gridCol w:w="539"/>
        <w:gridCol w:w="521"/>
        <w:gridCol w:w="486"/>
        <w:gridCol w:w="492"/>
        <w:gridCol w:w="484"/>
        <w:gridCol w:w="484"/>
        <w:gridCol w:w="1036"/>
        <w:gridCol w:w="3438"/>
      </w:tblGrid>
      <w:tr w:rsidR="00DF66F9" w:rsidRPr="0090526D" w14:paraId="2EED5A63" w14:textId="77777777" w:rsidTr="00FC3B42">
        <w:trPr>
          <w:trHeight w:val="300"/>
        </w:trPr>
        <w:tc>
          <w:tcPr>
            <w:tcW w:w="0" w:type="auto"/>
            <w:tcBorders>
              <w:top w:val="nil"/>
              <w:left w:val="dotted" w:sz="4" w:space="0" w:color="19456B"/>
              <w:bottom w:val="dotted" w:sz="4" w:space="0" w:color="19456B"/>
              <w:right w:val="dotted" w:sz="4" w:space="0" w:color="19456B"/>
            </w:tcBorders>
            <w:shd w:val="clear" w:color="000000" w:fill="19456B"/>
            <w:vAlign w:val="center"/>
            <w:hideMark/>
          </w:tcPr>
          <w:p w14:paraId="0ADA6723" w14:textId="77777777" w:rsidR="00DF66F9" w:rsidRPr="0090526D" w:rsidRDefault="00DF66F9" w:rsidP="00FC3B42">
            <w:pPr>
              <w:spacing w:before="0" w:after="0" w:line="240" w:lineRule="auto"/>
              <w:rPr>
                <w:rFonts w:cs="Arial"/>
                <w:b/>
                <w:bCs/>
                <w:color w:val="FFFFFF"/>
                <w:sz w:val="18"/>
                <w:szCs w:val="18"/>
                <w:lang w:val="en-GB" w:eastAsia="en-GB"/>
              </w:rPr>
            </w:pPr>
            <w:r w:rsidRPr="0090526D">
              <w:rPr>
                <w:rFonts w:cs="Arial"/>
                <w:b/>
                <w:bCs/>
                <w:color w:val="FFFFFF"/>
                <w:spacing w:val="-2"/>
                <w:sz w:val="18"/>
                <w:szCs w:val="22"/>
                <w:lang w:val="en-US" w:eastAsia="en-GB"/>
              </w:rPr>
              <w:t>Attribute</w:t>
            </w:r>
          </w:p>
        </w:tc>
        <w:tc>
          <w:tcPr>
            <w:tcW w:w="0" w:type="auto"/>
            <w:gridSpan w:val="6"/>
            <w:tcBorders>
              <w:top w:val="nil"/>
              <w:left w:val="nil"/>
              <w:bottom w:val="dotted" w:sz="4" w:space="0" w:color="19456B"/>
              <w:right w:val="dotted" w:sz="4" w:space="0" w:color="19456B"/>
            </w:tcBorders>
            <w:shd w:val="clear" w:color="000000" w:fill="19456B"/>
            <w:vAlign w:val="center"/>
            <w:hideMark/>
          </w:tcPr>
          <w:p w14:paraId="77B35326" w14:textId="77777777" w:rsidR="00DF66F9" w:rsidRPr="0090526D" w:rsidRDefault="00DF66F9" w:rsidP="00FC3B42">
            <w:pPr>
              <w:spacing w:before="0" w:after="0" w:line="240" w:lineRule="auto"/>
              <w:jc w:val="center"/>
              <w:rPr>
                <w:rFonts w:cs="Arial"/>
                <w:b/>
                <w:bCs/>
                <w:color w:val="FFFFFF"/>
                <w:sz w:val="18"/>
                <w:szCs w:val="18"/>
                <w:lang w:val="en-GB" w:eastAsia="en-GB"/>
              </w:rPr>
            </w:pPr>
            <w:r w:rsidRPr="0090526D">
              <w:rPr>
                <w:rFonts w:cs="Arial"/>
                <w:b/>
                <w:bCs/>
                <w:color w:val="FFFFFF"/>
                <w:sz w:val="18"/>
                <w:szCs w:val="22"/>
                <w:lang w:val="en-US" w:eastAsia="en-GB"/>
              </w:rPr>
              <w:t>Australian/NZ Review</w:t>
            </w:r>
          </w:p>
        </w:tc>
        <w:tc>
          <w:tcPr>
            <w:tcW w:w="0" w:type="auto"/>
            <w:tcBorders>
              <w:top w:val="nil"/>
              <w:left w:val="nil"/>
              <w:bottom w:val="dotted" w:sz="4" w:space="0" w:color="19456B"/>
              <w:right w:val="dotted" w:sz="4" w:space="0" w:color="19456B"/>
            </w:tcBorders>
            <w:shd w:val="clear" w:color="000000" w:fill="19456B"/>
            <w:vAlign w:val="center"/>
            <w:hideMark/>
          </w:tcPr>
          <w:p w14:paraId="3589C3CE" w14:textId="77777777" w:rsidR="00DF66F9" w:rsidRPr="0090526D" w:rsidRDefault="00DF66F9" w:rsidP="00FC3B42">
            <w:pPr>
              <w:spacing w:before="0" w:after="0" w:line="240" w:lineRule="auto"/>
              <w:jc w:val="center"/>
              <w:rPr>
                <w:rFonts w:cs="Arial"/>
                <w:b/>
                <w:bCs/>
                <w:color w:val="FFFFFF"/>
                <w:sz w:val="18"/>
                <w:szCs w:val="18"/>
                <w:lang w:val="en-GB" w:eastAsia="en-GB"/>
              </w:rPr>
            </w:pPr>
            <w:r w:rsidRPr="0090526D">
              <w:rPr>
                <w:rFonts w:cs="Arial"/>
                <w:b/>
                <w:bCs/>
                <w:color w:val="FFFFFF"/>
                <w:spacing w:val="-2"/>
                <w:sz w:val="18"/>
                <w:szCs w:val="22"/>
                <w:lang w:val="en-US" w:eastAsia="en-GB"/>
              </w:rPr>
              <w:t>OECD Review</w:t>
            </w:r>
          </w:p>
        </w:tc>
        <w:tc>
          <w:tcPr>
            <w:tcW w:w="0" w:type="auto"/>
            <w:tcBorders>
              <w:top w:val="nil"/>
              <w:left w:val="nil"/>
              <w:bottom w:val="dotted" w:sz="4" w:space="0" w:color="19456B"/>
              <w:right w:val="dotted" w:sz="4" w:space="0" w:color="19456B"/>
            </w:tcBorders>
            <w:shd w:val="clear" w:color="000000" w:fill="19456B"/>
            <w:vAlign w:val="center"/>
            <w:hideMark/>
          </w:tcPr>
          <w:p w14:paraId="01297800" w14:textId="77777777" w:rsidR="00DF66F9" w:rsidRPr="0090526D" w:rsidRDefault="00DF66F9" w:rsidP="00FC3B42">
            <w:pPr>
              <w:spacing w:before="0" w:after="0" w:line="240" w:lineRule="auto"/>
              <w:rPr>
                <w:rFonts w:cs="Arial"/>
                <w:b/>
                <w:bCs/>
                <w:color w:val="FFFFFF"/>
                <w:sz w:val="18"/>
                <w:szCs w:val="18"/>
                <w:lang w:val="en-GB" w:eastAsia="en-GB"/>
              </w:rPr>
            </w:pPr>
            <w:r w:rsidRPr="0090526D">
              <w:rPr>
                <w:rFonts w:cs="Arial"/>
                <w:b/>
                <w:bCs/>
                <w:color w:val="FFFFFF"/>
                <w:spacing w:val="-2"/>
                <w:sz w:val="18"/>
                <w:szCs w:val="22"/>
                <w:lang w:val="en-US" w:eastAsia="en-GB"/>
              </w:rPr>
              <w:t>Notes</w:t>
            </w:r>
          </w:p>
        </w:tc>
      </w:tr>
      <w:tr w:rsidR="00DF66F9" w:rsidRPr="0090526D" w14:paraId="24015183" w14:textId="77777777" w:rsidTr="00FC3B42">
        <w:trPr>
          <w:trHeight w:val="540"/>
        </w:trPr>
        <w:tc>
          <w:tcPr>
            <w:tcW w:w="0" w:type="auto"/>
            <w:tcBorders>
              <w:top w:val="nil"/>
              <w:left w:val="dotted" w:sz="4" w:space="0" w:color="19456B"/>
              <w:bottom w:val="dotted" w:sz="4" w:space="0" w:color="19456B"/>
              <w:right w:val="dotted" w:sz="4" w:space="0" w:color="19456B"/>
            </w:tcBorders>
            <w:shd w:val="clear" w:color="000000" w:fill="DBE5F1"/>
            <w:vAlign w:val="center"/>
            <w:hideMark/>
          </w:tcPr>
          <w:p w14:paraId="62B15F41"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auto"/>
                <w:sz w:val="18"/>
                <w:szCs w:val="22"/>
                <w:lang w:val="en-US" w:eastAsia="en-GB"/>
              </w:rPr>
              <w:t>Service Interval</w:t>
            </w:r>
          </w:p>
        </w:tc>
        <w:tc>
          <w:tcPr>
            <w:tcW w:w="0" w:type="auto"/>
            <w:gridSpan w:val="6"/>
            <w:tcBorders>
              <w:top w:val="dotted" w:sz="4" w:space="0" w:color="19456B"/>
              <w:left w:val="nil"/>
              <w:bottom w:val="dotted" w:sz="4" w:space="0" w:color="19456B"/>
              <w:right w:val="dotted" w:sz="4" w:space="0" w:color="19456B"/>
            </w:tcBorders>
            <w:shd w:val="clear" w:color="000000" w:fill="DBE5F1"/>
            <w:vAlign w:val="center"/>
            <w:hideMark/>
          </w:tcPr>
          <w:p w14:paraId="49A03D68"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0.7</w:t>
            </w:r>
          </w:p>
        </w:tc>
        <w:tc>
          <w:tcPr>
            <w:tcW w:w="0" w:type="auto"/>
            <w:tcBorders>
              <w:top w:val="nil"/>
              <w:left w:val="nil"/>
              <w:bottom w:val="dotted" w:sz="4" w:space="0" w:color="19456B"/>
              <w:right w:val="dotted" w:sz="4" w:space="0" w:color="19456B"/>
            </w:tcBorders>
            <w:shd w:val="clear" w:color="000000" w:fill="DBE5F1"/>
            <w:vAlign w:val="center"/>
            <w:hideMark/>
          </w:tcPr>
          <w:p w14:paraId="23609972"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auto"/>
                <w:sz w:val="18"/>
                <w:szCs w:val="22"/>
                <w:lang w:val="en-US" w:eastAsia="en-GB"/>
              </w:rPr>
              <w:t>0.5 - 0.8</w:t>
            </w:r>
          </w:p>
        </w:tc>
        <w:tc>
          <w:tcPr>
            <w:tcW w:w="0" w:type="auto"/>
            <w:vMerge w:val="restart"/>
            <w:tcBorders>
              <w:top w:val="nil"/>
              <w:left w:val="dotted" w:sz="4" w:space="0" w:color="19456B"/>
              <w:bottom w:val="dotted" w:sz="4" w:space="0" w:color="19456B"/>
              <w:right w:val="dotted" w:sz="4" w:space="0" w:color="19456B"/>
            </w:tcBorders>
            <w:shd w:val="clear" w:color="000000" w:fill="DBE5F1"/>
            <w:vAlign w:val="center"/>
            <w:hideMark/>
          </w:tcPr>
          <w:p w14:paraId="4BEB7C03"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auto"/>
                <w:sz w:val="18"/>
                <w:szCs w:val="22"/>
                <w:lang w:val="en-US" w:eastAsia="en-GB"/>
              </w:rPr>
              <w:t xml:space="preserve">The SI/IVT value of 0.7 allowed for </w:t>
            </w:r>
            <w:proofErr w:type="gramStart"/>
            <w:r w:rsidRPr="0090526D">
              <w:rPr>
                <w:rFonts w:cs="Arial"/>
                <w:color w:val="auto"/>
                <w:sz w:val="18"/>
                <w:szCs w:val="22"/>
                <w:lang w:val="en-US" w:eastAsia="en-GB"/>
              </w:rPr>
              <w:t>a</w:t>
            </w:r>
            <w:proofErr w:type="gramEnd"/>
            <w:r w:rsidRPr="0090526D">
              <w:rPr>
                <w:rFonts w:cs="Arial"/>
                <w:color w:val="auto"/>
                <w:sz w:val="18"/>
                <w:szCs w:val="22"/>
                <w:lang w:val="en-US" w:eastAsia="en-GB"/>
              </w:rPr>
              <w:t xml:space="preserve"> upward trend in valuation over the review period and compares with an average of 0.64 based on 115 obs. A curvilinear function was estimated which declined from 0.93 for a 5 min service to 0.65 for a 20 min service to 0.37 for an hourly service.</w:t>
            </w:r>
          </w:p>
        </w:tc>
      </w:tr>
      <w:tr w:rsidR="00DF66F9" w:rsidRPr="0090526D" w14:paraId="06B0D6C9" w14:textId="77777777" w:rsidTr="00FC3B42">
        <w:trPr>
          <w:trHeight w:val="540"/>
        </w:trPr>
        <w:tc>
          <w:tcPr>
            <w:tcW w:w="0" w:type="auto"/>
            <w:tcBorders>
              <w:top w:val="nil"/>
              <w:left w:val="dotted" w:sz="4" w:space="0" w:color="19456B"/>
              <w:bottom w:val="dotted" w:sz="4" w:space="0" w:color="19456B"/>
              <w:right w:val="dotted" w:sz="4" w:space="0" w:color="19456B"/>
            </w:tcBorders>
            <w:shd w:val="clear" w:color="000000" w:fill="DBE5F1"/>
            <w:vAlign w:val="center"/>
            <w:hideMark/>
          </w:tcPr>
          <w:p w14:paraId="61A0E0EF"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000000"/>
                <w:sz w:val="18"/>
                <w:szCs w:val="22"/>
                <w:lang w:val="en-US" w:eastAsia="en-GB"/>
              </w:rPr>
              <w:t>SI (mins/depts)</w:t>
            </w:r>
          </w:p>
        </w:tc>
        <w:tc>
          <w:tcPr>
            <w:tcW w:w="0" w:type="auto"/>
            <w:tcBorders>
              <w:top w:val="nil"/>
              <w:left w:val="nil"/>
              <w:bottom w:val="dotted" w:sz="4" w:space="0" w:color="19456B"/>
              <w:right w:val="dotted" w:sz="4" w:space="0" w:color="19456B"/>
            </w:tcBorders>
            <w:shd w:val="clear" w:color="000000" w:fill="DBE5F1"/>
            <w:vAlign w:val="center"/>
            <w:hideMark/>
          </w:tcPr>
          <w:p w14:paraId="73E22290"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22"/>
                <w:lang w:val="en-US" w:eastAsia="en-GB"/>
              </w:rPr>
              <w:t>5</w:t>
            </w:r>
          </w:p>
        </w:tc>
        <w:tc>
          <w:tcPr>
            <w:tcW w:w="0" w:type="auto"/>
            <w:tcBorders>
              <w:top w:val="nil"/>
              <w:left w:val="nil"/>
              <w:bottom w:val="dotted" w:sz="4" w:space="0" w:color="19456B"/>
              <w:right w:val="dotted" w:sz="4" w:space="0" w:color="19456B"/>
            </w:tcBorders>
            <w:shd w:val="clear" w:color="000000" w:fill="DBE5F1"/>
            <w:vAlign w:val="center"/>
            <w:hideMark/>
          </w:tcPr>
          <w:p w14:paraId="4554E42D"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5"/>
                <w:sz w:val="18"/>
                <w:szCs w:val="22"/>
                <w:lang w:val="en-US" w:eastAsia="en-GB"/>
              </w:rPr>
              <w:t>10</w:t>
            </w:r>
          </w:p>
        </w:tc>
        <w:tc>
          <w:tcPr>
            <w:tcW w:w="0" w:type="auto"/>
            <w:tcBorders>
              <w:top w:val="nil"/>
              <w:left w:val="nil"/>
              <w:bottom w:val="dotted" w:sz="4" w:space="0" w:color="19456B"/>
              <w:right w:val="dotted" w:sz="4" w:space="0" w:color="19456B"/>
            </w:tcBorders>
            <w:shd w:val="clear" w:color="000000" w:fill="DBE5F1"/>
            <w:vAlign w:val="center"/>
            <w:hideMark/>
          </w:tcPr>
          <w:p w14:paraId="64C2618C"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5"/>
                <w:sz w:val="18"/>
                <w:szCs w:val="22"/>
                <w:lang w:val="en-US" w:eastAsia="en-GB"/>
              </w:rPr>
              <w:t>20</w:t>
            </w:r>
          </w:p>
        </w:tc>
        <w:tc>
          <w:tcPr>
            <w:tcW w:w="0" w:type="auto"/>
            <w:tcBorders>
              <w:top w:val="nil"/>
              <w:left w:val="nil"/>
              <w:bottom w:val="dotted" w:sz="4" w:space="0" w:color="19456B"/>
              <w:right w:val="dotted" w:sz="4" w:space="0" w:color="19456B"/>
            </w:tcBorders>
            <w:shd w:val="clear" w:color="000000" w:fill="DBE5F1"/>
            <w:vAlign w:val="center"/>
            <w:hideMark/>
          </w:tcPr>
          <w:p w14:paraId="1025117A"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5"/>
                <w:sz w:val="18"/>
                <w:szCs w:val="22"/>
                <w:lang w:val="en-US" w:eastAsia="en-GB"/>
              </w:rPr>
              <w:t>30</w:t>
            </w:r>
          </w:p>
        </w:tc>
        <w:tc>
          <w:tcPr>
            <w:tcW w:w="0" w:type="auto"/>
            <w:tcBorders>
              <w:top w:val="nil"/>
              <w:left w:val="nil"/>
              <w:bottom w:val="dotted" w:sz="4" w:space="0" w:color="19456B"/>
              <w:right w:val="dotted" w:sz="4" w:space="0" w:color="19456B"/>
            </w:tcBorders>
            <w:shd w:val="clear" w:color="000000" w:fill="DBE5F1"/>
            <w:vAlign w:val="center"/>
            <w:hideMark/>
          </w:tcPr>
          <w:p w14:paraId="791C3216"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5"/>
                <w:sz w:val="18"/>
                <w:szCs w:val="22"/>
                <w:lang w:val="en-US" w:eastAsia="en-GB"/>
              </w:rPr>
              <w:t>40</w:t>
            </w:r>
          </w:p>
        </w:tc>
        <w:tc>
          <w:tcPr>
            <w:tcW w:w="0" w:type="auto"/>
            <w:tcBorders>
              <w:top w:val="nil"/>
              <w:left w:val="nil"/>
              <w:bottom w:val="dotted" w:sz="4" w:space="0" w:color="19456B"/>
              <w:right w:val="dotted" w:sz="4" w:space="0" w:color="19456B"/>
            </w:tcBorders>
            <w:shd w:val="clear" w:color="000000" w:fill="DBE5F1"/>
            <w:vAlign w:val="center"/>
            <w:hideMark/>
          </w:tcPr>
          <w:p w14:paraId="49BA5BBF"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5"/>
                <w:sz w:val="18"/>
                <w:szCs w:val="22"/>
                <w:lang w:val="en-US" w:eastAsia="en-GB"/>
              </w:rPr>
              <w:t>60</w:t>
            </w:r>
          </w:p>
        </w:tc>
        <w:tc>
          <w:tcPr>
            <w:tcW w:w="0" w:type="auto"/>
            <w:vMerge w:val="restart"/>
            <w:tcBorders>
              <w:top w:val="nil"/>
              <w:left w:val="dotted" w:sz="4" w:space="0" w:color="19456B"/>
              <w:bottom w:val="dotted" w:sz="4" w:space="0" w:color="19456B"/>
              <w:right w:val="dotted" w:sz="4" w:space="0" w:color="19456B"/>
            </w:tcBorders>
            <w:shd w:val="clear" w:color="000000" w:fill="DBE5F1"/>
            <w:vAlign w:val="center"/>
            <w:hideMark/>
          </w:tcPr>
          <w:p w14:paraId="0D5E7BA4" w14:textId="77777777" w:rsidR="00DF66F9" w:rsidRPr="0090526D" w:rsidRDefault="00DF66F9" w:rsidP="00FC3B42">
            <w:pPr>
              <w:spacing w:before="0" w:after="0" w:line="240" w:lineRule="auto"/>
              <w:jc w:val="center"/>
              <w:rPr>
                <w:rFonts w:cs="Arial"/>
                <w:color w:val="000000"/>
                <w:sz w:val="18"/>
                <w:szCs w:val="18"/>
                <w:lang w:val="en-GB" w:eastAsia="en-GB"/>
              </w:rPr>
            </w:pPr>
            <w:proofErr w:type="spellStart"/>
            <w:r w:rsidRPr="0090526D">
              <w:rPr>
                <w:rFonts w:cs="Arial"/>
                <w:color w:val="000000"/>
                <w:spacing w:val="-5"/>
                <w:sz w:val="18"/>
                <w:szCs w:val="22"/>
                <w:lang w:val="en-US" w:eastAsia="en-GB"/>
              </w:rPr>
              <w:t>na</w:t>
            </w:r>
            <w:proofErr w:type="spellEnd"/>
          </w:p>
        </w:tc>
        <w:tc>
          <w:tcPr>
            <w:tcW w:w="0" w:type="auto"/>
            <w:vMerge/>
            <w:tcBorders>
              <w:top w:val="nil"/>
              <w:left w:val="dotted" w:sz="4" w:space="0" w:color="19456B"/>
              <w:bottom w:val="dotted" w:sz="4" w:space="0" w:color="19456B"/>
              <w:right w:val="dotted" w:sz="4" w:space="0" w:color="19456B"/>
            </w:tcBorders>
            <w:vAlign w:val="center"/>
            <w:hideMark/>
          </w:tcPr>
          <w:p w14:paraId="7CBA0077" w14:textId="77777777" w:rsidR="00DF66F9" w:rsidRPr="0090526D" w:rsidRDefault="00DF66F9" w:rsidP="00FC3B42">
            <w:pPr>
              <w:spacing w:before="0" w:after="0" w:line="240" w:lineRule="auto"/>
              <w:rPr>
                <w:rFonts w:cs="Arial"/>
                <w:color w:val="000000"/>
                <w:sz w:val="18"/>
                <w:szCs w:val="18"/>
                <w:lang w:val="en-GB" w:eastAsia="en-GB"/>
              </w:rPr>
            </w:pPr>
          </w:p>
        </w:tc>
      </w:tr>
      <w:tr w:rsidR="00DF66F9" w:rsidRPr="0090526D" w14:paraId="6E234106" w14:textId="77777777" w:rsidTr="00FC3B42">
        <w:trPr>
          <w:trHeight w:val="540"/>
        </w:trPr>
        <w:tc>
          <w:tcPr>
            <w:tcW w:w="0" w:type="auto"/>
            <w:tcBorders>
              <w:top w:val="nil"/>
              <w:left w:val="dotted" w:sz="4" w:space="0" w:color="19456B"/>
              <w:bottom w:val="dotted" w:sz="4" w:space="0" w:color="19456B"/>
              <w:right w:val="dotted" w:sz="4" w:space="0" w:color="19456B"/>
            </w:tcBorders>
            <w:shd w:val="clear" w:color="000000" w:fill="DBE5F1"/>
            <w:vAlign w:val="center"/>
            <w:hideMark/>
          </w:tcPr>
          <w:p w14:paraId="492C92BE"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auto"/>
                <w:sz w:val="18"/>
                <w:szCs w:val="22"/>
                <w:lang w:val="en-US" w:eastAsia="en-GB"/>
              </w:rPr>
              <w:t>SI/IVT Valuation</w:t>
            </w:r>
          </w:p>
        </w:tc>
        <w:tc>
          <w:tcPr>
            <w:tcW w:w="0" w:type="auto"/>
            <w:tcBorders>
              <w:top w:val="nil"/>
              <w:left w:val="nil"/>
              <w:bottom w:val="dotted" w:sz="4" w:space="0" w:color="19456B"/>
              <w:right w:val="dotted" w:sz="4" w:space="0" w:color="19456B"/>
            </w:tcBorders>
            <w:shd w:val="clear" w:color="000000" w:fill="DBE5F1"/>
            <w:vAlign w:val="center"/>
            <w:hideMark/>
          </w:tcPr>
          <w:p w14:paraId="4E0665EE"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0.9</w:t>
            </w:r>
          </w:p>
        </w:tc>
        <w:tc>
          <w:tcPr>
            <w:tcW w:w="0" w:type="auto"/>
            <w:tcBorders>
              <w:top w:val="nil"/>
              <w:left w:val="nil"/>
              <w:bottom w:val="dotted" w:sz="4" w:space="0" w:color="19456B"/>
              <w:right w:val="dotted" w:sz="4" w:space="0" w:color="19456B"/>
            </w:tcBorders>
            <w:shd w:val="clear" w:color="000000" w:fill="DBE5F1"/>
            <w:vAlign w:val="center"/>
            <w:hideMark/>
          </w:tcPr>
          <w:p w14:paraId="66812C4E"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0.8</w:t>
            </w:r>
          </w:p>
        </w:tc>
        <w:tc>
          <w:tcPr>
            <w:tcW w:w="0" w:type="auto"/>
            <w:tcBorders>
              <w:top w:val="nil"/>
              <w:left w:val="nil"/>
              <w:bottom w:val="dotted" w:sz="4" w:space="0" w:color="19456B"/>
              <w:right w:val="dotted" w:sz="4" w:space="0" w:color="19456B"/>
            </w:tcBorders>
            <w:shd w:val="clear" w:color="000000" w:fill="DBE5F1"/>
            <w:vAlign w:val="center"/>
            <w:hideMark/>
          </w:tcPr>
          <w:p w14:paraId="048DAC2B"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0.7</w:t>
            </w:r>
          </w:p>
        </w:tc>
        <w:tc>
          <w:tcPr>
            <w:tcW w:w="0" w:type="auto"/>
            <w:tcBorders>
              <w:top w:val="nil"/>
              <w:left w:val="nil"/>
              <w:bottom w:val="dotted" w:sz="4" w:space="0" w:color="19456B"/>
              <w:right w:val="dotted" w:sz="4" w:space="0" w:color="19456B"/>
            </w:tcBorders>
            <w:shd w:val="clear" w:color="000000" w:fill="DBE5F1"/>
            <w:vAlign w:val="center"/>
            <w:hideMark/>
          </w:tcPr>
          <w:p w14:paraId="4A129C73"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0.5</w:t>
            </w:r>
          </w:p>
        </w:tc>
        <w:tc>
          <w:tcPr>
            <w:tcW w:w="0" w:type="auto"/>
            <w:tcBorders>
              <w:top w:val="nil"/>
              <w:left w:val="nil"/>
              <w:bottom w:val="dotted" w:sz="4" w:space="0" w:color="19456B"/>
              <w:right w:val="dotted" w:sz="4" w:space="0" w:color="19456B"/>
            </w:tcBorders>
            <w:shd w:val="clear" w:color="000000" w:fill="DBE5F1"/>
            <w:vAlign w:val="center"/>
            <w:hideMark/>
          </w:tcPr>
          <w:p w14:paraId="4708D5C6"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0.4</w:t>
            </w:r>
          </w:p>
        </w:tc>
        <w:tc>
          <w:tcPr>
            <w:tcW w:w="0" w:type="auto"/>
            <w:tcBorders>
              <w:top w:val="nil"/>
              <w:left w:val="nil"/>
              <w:bottom w:val="dotted" w:sz="4" w:space="0" w:color="19456B"/>
              <w:right w:val="dotted" w:sz="4" w:space="0" w:color="19456B"/>
            </w:tcBorders>
            <w:shd w:val="clear" w:color="000000" w:fill="DBE5F1"/>
            <w:vAlign w:val="center"/>
            <w:hideMark/>
          </w:tcPr>
          <w:p w14:paraId="38FDD948"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0.4</w:t>
            </w:r>
          </w:p>
        </w:tc>
        <w:tc>
          <w:tcPr>
            <w:tcW w:w="0" w:type="auto"/>
            <w:vMerge/>
            <w:tcBorders>
              <w:top w:val="nil"/>
              <w:left w:val="dotted" w:sz="4" w:space="0" w:color="19456B"/>
              <w:bottom w:val="dotted" w:sz="4" w:space="0" w:color="19456B"/>
              <w:right w:val="dotted" w:sz="4" w:space="0" w:color="19456B"/>
            </w:tcBorders>
            <w:vAlign w:val="center"/>
            <w:hideMark/>
          </w:tcPr>
          <w:p w14:paraId="7D857C83" w14:textId="77777777" w:rsidR="00DF66F9" w:rsidRPr="0090526D" w:rsidRDefault="00DF66F9" w:rsidP="00FC3B42">
            <w:pPr>
              <w:spacing w:before="0" w:after="0" w:line="240" w:lineRule="auto"/>
              <w:rPr>
                <w:rFonts w:cs="Arial"/>
                <w:color w:val="000000"/>
                <w:sz w:val="18"/>
                <w:szCs w:val="18"/>
                <w:lang w:val="en-GB" w:eastAsia="en-GB"/>
              </w:rPr>
            </w:pPr>
          </w:p>
        </w:tc>
        <w:tc>
          <w:tcPr>
            <w:tcW w:w="0" w:type="auto"/>
            <w:vMerge/>
            <w:tcBorders>
              <w:top w:val="nil"/>
              <w:left w:val="dotted" w:sz="4" w:space="0" w:color="19456B"/>
              <w:bottom w:val="dotted" w:sz="4" w:space="0" w:color="19456B"/>
              <w:right w:val="dotted" w:sz="4" w:space="0" w:color="19456B"/>
            </w:tcBorders>
            <w:vAlign w:val="center"/>
            <w:hideMark/>
          </w:tcPr>
          <w:p w14:paraId="0506BA3C" w14:textId="77777777" w:rsidR="00DF66F9" w:rsidRPr="0090526D" w:rsidRDefault="00DF66F9" w:rsidP="00FC3B42">
            <w:pPr>
              <w:spacing w:before="0" w:after="0" w:line="240" w:lineRule="auto"/>
              <w:rPr>
                <w:rFonts w:cs="Arial"/>
                <w:color w:val="000000"/>
                <w:sz w:val="18"/>
                <w:szCs w:val="18"/>
                <w:lang w:val="en-GB" w:eastAsia="en-GB"/>
              </w:rPr>
            </w:pPr>
          </w:p>
        </w:tc>
      </w:tr>
      <w:tr w:rsidR="00DF66F9" w:rsidRPr="0090526D" w14:paraId="5859A8DC" w14:textId="77777777" w:rsidTr="00FC3B42">
        <w:trPr>
          <w:trHeight w:val="735"/>
        </w:trPr>
        <w:tc>
          <w:tcPr>
            <w:tcW w:w="0" w:type="auto"/>
            <w:vMerge w:val="restart"/>
            <w:tcBorders>
              <w:top w:val="nil"/>
              <w:left w:val="dotted" w:sz="4" w:space="0" w:color="19456B"/>
              <w:bottom w:val="nil"/>
              <w:right w:val="dotted" w:sz="4" w:space="0" w:color="19456B"/>
            </w:tcBorders>
            <w:shd w:val="clear" w:color="000000" w:fill="DBE5F1"/>
            <w:vAlign w:val="center"/>
            <w:hideMark/>
          </w:tcPr>
          <w:p w14:paraId="598269FB"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000000"/>
                <w:sz w:val="18"/>
                <w:szCs w:val="22"/>
                <w:lang w:val="en-US" w:eastAsia="en-GB"/>
              </w:rPr>
              <w:t>Travel Time Displacement</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7B28A41D"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2"/>
                <w:sz w:val="18"/>
                <w:szCs w:val="22"/>
                <w:lang w:val="en-US" w:eastAsia="en-GB"/>
              </w:rPr>
              <w:t>Early</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612CD5E2"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4"/>
                <w:sz w:val="18"/>
                <w:szCs w:val="22"/>
                <w:lang w:val="en-US" w:eastAsia="en-GB"/>
              </w:rPr>
              <w:t>Late</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101627EE"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2"/>
                <w:sz w:val="18"/>
                <w:szCs w:val="22"/>
                <w:lang w:val="en-US" w:eastAsia="en-GB"/>
              </w:rPr>
              <w:t>Average</w:t>
            </w:r>
          </w:p>
        </w:tc>
        <w:tc>
          <w:tcPr>
            <w:tcW w:w="0" w:type="auto"/>
            <w:tcBorders>
              <w:top w:val="nil"/>
              <w:left w:val="nil"/>
              <w:bottom w:val="nil"/>
              <w:right w:val="dotted" w:sz="4" w:space="0" w:color="19456B"/>
            </w:tcBorders>
            <w:shd w:val="clear" w:color="000000" w:fill="DBE5F1"/>
            <w:vAlign w:val="center"/>
            <w:hideMark/>
          </w:tcPr>
          <w:p w14:paraId="3D068D5C"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2"/>
                <w:sz w:val="18"/>
                <w:szCs w:val="22"/>
                <w:lang w:val="en-US" w:eastAsia="en-GB"/>
              </w:rPr>
              <w:t>Average</w:t>
            </w:r>
          </w:p>
        </w:tc>
        <w:tc>
          <w:tcPr>
            <w:tcW w:w="0" w:type="auto"/>
            <w:vMerge w:val="restart"/>
            <w:tcBorders>
              <w:top w:val="nil"/>
              <w:left w:val="dotted" w:sz="4" w:space="0" w:color="19456B"/>
              <w:bottom w:val="nil"/>
              <w:right w:val="dotted" w:sz="4" w:space="0" w:color="19456B"/>
            </w:tcBorders>
            <w:shd w:val="clear" w:color="000000" w:fill="DBE5F1"/>
            <w:vAlign w:val="center"/>
            <w:hideMark/>
          </w:tcPr>
          <w:p w14:paraId="3F69C93B"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000000"/>
                <w:sz w:val="18"/>
                <w:szCs w:val="22"/>
                <w:lang w:val="en-US" w:eastAsia="en-GB"/>
              </w:rPr>
              <w:t xml:space="preserve">The cost of not being able to travel at the desired time. There were only two Sydney studies giving early displacement at 0.5, late displacement at 0.75 and </w:t>
            </w:r>
            <w:r>
              <w:rPr>
                <w:rFonts w:cs="Arial"/>
                <w:color w:val="000000"/>
                <w:sz w:val="18"/>
                <w:szCs w:val="22"/>
                <w:lang w:val="en-US" w:eastAsia="en-GB"/>
              </w:rPr>
              <w:t>average displacement</w:t>
            </w:r>
            <w:r w:rsidRPr="0090526D">
              <w:rPr>
                <w:rFonts w:cs="Arial"/>
                <w:color w:val="000000"/>
                <w:sz w:val="18"/>
                <w:szCs w:val="22"/>
                <w:lang w:val="en-US" w:eastAsia="en-GB"/>
              </w:rPr>
              <w:t xml:space="preserve"> at 0.6. The recommended values are lower based on analysis of the SI function and the OECD review.</w:t>
            </w:r>
          </w:p>
        </w:tc>
      </w:tr>
      <w:tr w:rsidR="00DF66F9" w:rsidRPr="0090526D" w14:paraId="1A1A002A" w14:textId="77777777" w:rsidTr="00FC3B42">
        <w:trPr>
          <w:trHeight w:val="735"/>
        </w:trPr>
        <w:tc>
          <w:tcPr>
            <w:tcW w:w="0" w:type="auto"/>
            <w:vMerge/>
            <w:tcBorders>
              <w:top w:val="nil"/>
              <w:left w:val="dotted" w:sz="4" w:space="0" w:color="19456B"/>
              <w:bottom w:val="nil"/>
              <w:right w:val="dotted" w:sz="4" w:space="0" w:color="19456B"/>
            </w:tcBorders>
            <w:vAlign w:val="center"/>
            <w:hideMark/>
          </w:tcPr>
          <w:p w14:paraId="02AFE441" w14:textId="77777777" w:rsidR="00DF66F9" w:rsidRPr="0090526D" w:rsidRDefault="00DF66F9" w:rsidP="00FC3B42">
            <w:pPr>
              <w:spacing w:before="0" w:after="0" w:line="240" w:lineRule="auto"/>
              <w:rPr>
                <w:rFonts w:cs="Arial"/>
                <w:color w:val="000000"/>
                <w:sz w:val="18"/>
                <w:szCs w:val="18"/>
                <w:lang w:val="en-GB" w:eastAsia="en-GB"/>
              </w:rPr>
            </w:pPr>
          </w:p>
        </w:tc>
        <w:tc>
          <w:tcPr>
            <w:tcW w:w="0" w:type="auto"/>
            <w:gridSpan w:val="2"/>
            <w:tcBorders>
              <w:top w:val="dotted" w:sz="4" w:space="0" w:color="19456B"/>
              <w:left w:val="nil"/>
              <w:bottom w:val="nil"/>
              <w:right w:val="dotted" w:sz="4" w:space="0" w:color="19456B"/>
            </w:tcBorders>
            <w:shd w:val="clear" w:color="000000" w:fill="DBE5F1"/>
            <w:vAlign w:val="center"/>
            <w:hideMark/>
          </w:tcPr>
          <w:p w14:paraId="30D44D68"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0.33</w:t>
            </w:r>
          </w:p>
        </w:tc>
        <w:tc>
          <w:tcPr>
            <w:tcW w:w="0" w:type="auto"/>
            <w:gridSpan w:val="2"/>
            <w:tcBorders>
              <w:top w:val="dotted" w:sz="4" w:space="0" w:color="19456B"/>
              <w:left w:val="nil"/>
              <w:bottom w:val="nil"/>
              <w:right w:val="dotted" w:sz="4" w:space="0" w:color="19456B"/>
            </w:tcBorders>
            <w:shd w:val="clear" w:color="000000" w:fill="DBE5F1"/>
            <w:vAlign w:val="center"/>
            <w:hideMark/>
          </w:tcPr>
          <w:p w14:paraId="5BAA66AC"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0.5</w:t>
            </w:r>
          </w:p>
        </w:tc>
        <w:tc>
          <w:tcPr>
            <w:tcW w:w="0" w:type="auto"/>
            <w:gridSpan w:val="2"/>
            <w:tcBorders>
              <w:top w:val="dotted" w:sz="4" w:space="0" w:color="19456B"/>
              <w:left w:val="nil"/>
              <w:bottom w:val="nil"/>
              <w:right w:val="dotted" w:sz="4" w:space="0" w:color="19456B"/>
            </w:tcBorders>
            <w:shd w:val="clear" w:color="000000" w:fill="DBE5F1"/>
            <w:vAlign w:val="center"/>
            <w:hideMark/>
          </w:tcPr>
          <w:p w14:paraId="3331C7CD"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0.42</w:t>
            </w:r>
          </w:p>
        </w:tc>
        <w:tc>
          <w:tcPr>
            <w:tcW w:w="0" w:type="auto"/>
            <w:tcBorders>
              <w:top w:val="nil"/>
              <w:left w:val="nil"/>
              <w:bottom w:val="nil"/>
              <w:right w:val="dotted" w:sz="4" w:space="0" w:color="19456B"/>
            </w:tcBorders>
            <w:shd w:val="clear" w:color="000000" w:fill="DBE5F1"/>
            <w:vAlign w:val="center"/>
            <w:hideMark/>
          </w:tcPr>
          <w:p w14:paraId="17CACBDB"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auto"/>
                <w:sz w:val="18"/>
                <w:szCs w:val="22"/>
                <w:lang w:val="en-US" w:eastAsia="en-GB"/>
              </w:rPr>
              <w:t>0.4 - 0.6</w:t>
            </w:r>
          </w:p>
        </w:tc>
        <w:tc>
          <w:tcPr>
            <w:tcW w:w="0" w:type="auto"/>
            <w:vMerge/>
            <w:tcBorders>
              <w:top w:val="nil"/>
              <w:left w:val="dotted" w:sz="4" w:space="0" w:color="19456B"/>
              <w:bottom w:val="nil"/>
              <w:right w:val="dotted" w:sz="4" w:space="0" w:color="19456B"/>
            </w:tcBorders>
            <w:vAlign w:val="center"/>
            <w:hideMark/>
          </w:tcPr>
          <w:p w14:paraId="59FB55DE" w14:textId="77777777" w:rsidR="00DF66F9" w:rsidRPr="0090526D" w:rsidRDefault="00DF66F9" w:rsidP="00FC3B42">
            <w:pPr>
              <w:spacing w:before="0" w:after="0" w:line="240" w:lineRule="auto"/>
              <w:rPr>
                <w:rFonts w:cs="Arial"/>
                <w:color w:val="000000"/>
                <w:sz w:val="18"/>
                <w:szCs w:val="18"/>
                <w:lang w:val="en-GB" w:eastAsia="en-GB"/>
              </w:rPr>
            </w:pPr>
          </w:p>
        </w:tc>
      </w:tr>
      <w:tr w:rsidR="00DF66F9" w:rsidRPr="0090526D" w14:paraId="6B2B5589" w14:textId="77777777" w:rsidTr="00FC3B42">
        <w:trPr>
          <w:trHeight w:val="480"/>
        </w:trPr>
        <w:tc>
          <w:tcPr>
            <w:tcW w:w="0" w:type="auto"/>
            <w:tcBorders>
              <w:top w:val="dotted" w:sz="4" w:space="0" w:color="19456B"/>
              <w:left w:val="dotted" w:sz="4" w:space="0" w:color="19456B"/>
              <w:bottom w:val="dotted" w:sz="4" w:space="0" w:color="19456B"/>
              <w:right w:val="dotted" w:sz="4" w:space="0" w:color="19456B"/>
            </w:tcBorders>
            <w:shd w:val="clear" w:color="000000" w:fill="DBE5F1"/>
            <w:vAlign w:val="center"/>
            <w:hideMark/>
          </w:tcPr>
          <w:p w14:paraId="72850EEA"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000000"/>
                <w:sz w:val="18"/>
                <w:szCs w:val="22"/>
                <w:lang w:val="en-US" w:eastAsia="en-GB"/>
              </w:rPr>
              <w:t>Wait Time</w:t>
            </w:r>
          </w:p>
        </w:tc>
        <w:tc>
          <w:tcPr>
            <w:tcW w:w="0" w:type="auto"/>
            <w:gridSpan w:val="6"/>
            <w:tcBorders>
              <w:top w:val="dotted" w:sz="4" w:space="0" w:color="19456B"/>
              <w:left w:val="nil"/>
              <w:bottom w:val="dotted" w:sz="4" w:space="0" w:color="19456B"/>
              <w:right w:val="dotted" w:sz="4" w:space="0" w:color="19456B"/>
            </w:tcBorders>
            <w:shd w:val="clear" w:color="000000" w:fill="DBE5F1"/>
            <w:vAlign w:val="center"/>
            <w:hideMark/>
          </w:tcPr>
          <w:p w14:paraId="759A2808"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4"/>
                <w:sz w:val="18"/>
                <w:szCs w:val="22"/>
                <w:lang w:val="en-US" w:eastAsia="en-GB"/>
              </w:rPr>
              <w:t>1.4</w:t>
            </w:r>
          </w:p>
        </w:tc>
        <w:tc>
          <w:tcPr>
            <w:tcW w:w="0" w:type="auto"/>
            <w:tcBorders>
              <w:top w:val="dotted" w:sz="4" w:space="0" w:color="19456B"/>
              <w:left w:val="nil"/>
              <w:bottom w:val="dotted" w:sz="4" w:space="0" w:color="19456B"/>
              <w:right w:val="dotted" w:sz="4" w:space="0" w:color="19456B"/>
            </w:tcBorders>
            <w:shd w:val="clear" w:color="000000" w:fill="DBE5F1"/>
            <w:vAlign w:val="center"/>
            <w:hideMark/>
          </w:tcPr>
          <w:p w14:paraId="35FEB304"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22"/>
                <w:lang w:val="en-US" w:eastAsia="en-GB"/>
              </w:rPr>
              <w:t>1.75 - 2</w:t>
            </w:r>
          </w:p>
        </w:tc>
        <w:tc>
          <w:tcPr>
            <w:tcW w:w="0" w:type="auto"/>
            <w:tcBorders>
              <w:top w:val="dotted" w:sz="4" w:space="0" w:color="19456B"/>
              <w:left w:val="nil"/>
              <w:bottom w:val="dotted" w:sz="4" w:space="0" w:color="19456B"/>
              <w:right w:val="dotted" w:sz="4" w:space="0" w:color="19456B"/>
            </w:tcBorders>
            <w:shd w:val="clear" w:color="000000" w:fill="DBE5F1"/>
            <w:vAlign w:val="center"/>
            <w:hideMark/>
          </w:tcPr>
          <w:p w14:paraId="072680E4"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000000"/>
                <w:sz w:val="18"/>
                <w:szCs w:val="22"/>
                <w:lang w:val="en-US" w:eastAsia="en-GB"/>
              </w:rPr>
              <w:t>Valuation based on decomposition of SI valuation.</w:t>
            </w:r>
          </w:p>
        </w:tc>
      </w:tr>
      <w:tr w:rsidR="00DF66F9" w:rsidRPr="0090526D" w14:paraId="3DEC5D41" w14:textId="77777777" w:rsidTr="00FC3B42">
        <w:trPr>
          <w:trHeight w:val="1230"/>
        </w:trPr>
        <w:tc>
          <w:tcPr>
            <w:tcW w:w="0" w:type="auto"/>
            <w:vMerge w:val="restart"/>
            <w:tcBorders>
              <w:top w:val="nil"/>
              <w:left w:val="dotted" w:sz="4" w:space="0" w:color="19456B"/>
              <w:bottom w:val="dotted" w:sz="4" w:space="0" w:color="19456B"/>
              <w:right w:val="dotted" w:sz="4" w:space="0" w:color="19456B"/>
            </w:tcBorders>
            <w:shd w:val="clear" w:color="000000" w:fill="DBE5F1"/>
            <w:vAlign w:val="center"/>
            <w:hideMark/>
          </w:tcPr>
          <w:p w14:paraId="787D5723"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auto"/>
                <w:sz w:val="18"/>
                <w:szCs w:val="22"/>
                <w:lang w:val="en-US" w:eastAsia="en-GB"/>
              </w:rPr>
              <w:t>Net Transfer Penalty (mins of IVT)</w:t>
            </w:r>
          </w:p>
        </w:tc>
        <w:tc>
          <w:tcPr>
            <w:tcW w:w="0" w:type="auto"/>
            <w:gridSpan w:val="3"/>
            <w:tcBorders>
              <w:top w:val="dotted" w:sz="4" w:space="0" w:color="19456B"/>
              <w:left w:val="nil"/>
              <w:bottom w:val="dotted" w:sz="4" w:space="0" w:color="19456B"/>
              <w:right w:val="dotted" w:sz="4" w:space="0" w:color="19456B"/>
            </w:tcBorders>
            <w:shd w:val="clear" w:color="000000" w:fill="DBE5F1"/>
            <w:vAlign w:val="center"/>
            <w:hideMark/>
          </w:tcPr>
          <w:p w14:paraId="7B84C8FB"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auto"/>
                <w:sz w:val="18"/>
                <w:szCs w:val="22"/>
                <w:lang w:val="en-US" w:eastAsia="en-GB"/>
              </w:rPr>
              <w:t>Same Mode Transfer</w:t>
            </w:r>
          </w:p>
        </w:tc>
        <w:tc>
          <w:tcPr>
            <w:tcW w:w="0" w:type="auto"/>
            <w:gridSpan w:val="3"/>
            <w:tcBorders>
              <w:top w:val="dotted" w:sz="4" w:space="0" w:color="19456B"/>
              <w:left w:val="nil"/>
              <w:bottom w:val="dotted" w:sz="4" w:space="0" w:color="19456B"/>
              <w:right w:val="dotted" w:sz="4" w:space="0" w:color="19456B"/>
            </w:tcBorders>
            <w:shd w:val="clear" w:color="000000" w:fill="DBE5F1"/>
            <w:vAlign w:val="center"/>
            <w:hideMark/>
          </w:tcPr>
          <w:p w14:paraId="301F3B59"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auto"/>
                <w:sz w:val="18"/>
                <w:szCs w:val="22"/>
                <w:lang w:val="en-US" w:eastAsia="en-GB"/>
              </w:rPr>
              <w:t>Different Mode Transfer</w:t>
            </w:r>
          </w:p>
        </w:tc>
        <w:tc>
          <w:tcPr>
            <w:tcW w:w="0" w:type="auto"/>
            <w:tcBorders>
              <w:top w:val="nil"/>
              <w:left w:val="nil"/>
              <w:bottom w:val="dotted" w:sz="4" w:space="0" w:color="19456B"/>
              <w:right w:val="dotted" w:sz="4" w:space="0" w:color="19456B"/>
            </w:tcBorders>
            <w:shd w:val="clear" w:color="000000" w:fill="DBE5F1"/>
            <w:vAlign w:val="center"/>
            <w:hideMark/>
          </w:tcPr>
          <w:p w14:paraId="39348A0B"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Penalty</w:t>
            </w:r>
          </w:p>
        </w:tc>
        <w:tc>
          <w:tcPr>
            <w:tcW w:w="0" w:type="auto"/>
            <w:vMerge w:val="restart"/>
            <w:tcBorders>
              <w:top w:val="nil"/>
              <w:left w:val="dotted" w:sz="4" w:space="0" w:color="19456B"/>
              <w:bottom w:val="dotted" w:sz="4" w:space="0" w:color="19456B"/>
              <w:right w:val="dotted" w:sz="4" w:space="0" w:color="19456B"/>
            </w:tcBorders>
            <w:shd w:val="clear" w:color="000000" w:fill="DBE5F1"/>
            <w:vAlign w:val="center"/>
            <w:hideMark/>
          </w:tcPr>
          <w:p w14:paraId="2FA09121"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auto"/>
                <w:sz w:val="18"/>
                <w:szCs w:val="22"/>
                <w:lang w:val="en-US" w:eastAsia="en-GB"/>
              </w:rPr>
              <w:t>21 studies provided 75 observations from which the average net transfer penalty (excluding time spent at the transfer) averaged 6 minutes for a same mode transfer e.g. bus to bus or train to train. For transfers involving a change of mode e.g. bus to train, the net transfer penalty averaged 10 minutes. For rail, two Sydney studies estimated a cross-platform penalty to be 2 minutes less than a change in platform.</w:t>
            </w:r>
          </w:p>
        </w:tc>
      </w:tr>
      <w:tr w:rsidR="00DF66F9" w:rsidRPr="0090526D" w14:paraId="2266DC1C" w14:textId="77777777" w:rsidTr="00FC3B42">
        <w:trPr>
          <w:trHeight w:val="1230"/>
        </w:trPr>
        <w:tc>
          <w:tcPr>
            <w:tcW w:w="0" w:type="auto"/>
            <w:vMerge/>
            <w:tcBorders>
              <w:top w:val="nil"/>
              <w:left w:val="dotted" w:sz="4" w:space="0" w:color="19456B"/>
              <w:bottom w:val="dotted" w:sz="4" w:space="0" w:color="19456B"/>
              <w:right w:val="dotted" w:sz="4" w:space="0" w:color="19456B"/>
            </w:tcBorders>
            <w:vAlign w:val="center"/>
            <w:hideMark/>
          </w:tcPr>
          <w:p w14:paraId="2FC25E48" w14:textId="77777777" w:rsidR="00DF66F9" w:rsidRPr="0090526D" w:rsidRDefault="00DF66F9" w:rsidP="00FC3B42">
            <w:pPr>
              <w:spacing w:before="0" w:after="0" w:line="240" w:lineRule="auto"/>
              <w:rPr>
                <w:rFonts w:cs="Arial"/>
                <w:color w:val="000000"/>
                <w:sz w:val="18"/>
                <w:szCs w:val="18"/>
                <w:lang w:val="en-GB" w:eastAsia="en-GB"/>
              </w:rPr>
            </w:pPr>
          </w:p>
        </w:tc>
        <w:tc>
          <w:tcPr>
            <w:tcW w:w="0" w:type="auto"/>
            <w:gridSpan w:val="3"/>
            <w:tcBorders>
              <w:top w:val="dotted" w:sz="4" w:space="0" w:color="19456B"/>
              <w:left w:val="nil"/>
              <w:bottom w:val="dotted" w:sz="4" w:space="0" w:color="19456B"/>
              <w:right w:val="dotted" w:sz="4" w:space="0" w:color="19456B"/>
            </w:tcBorders>
            <w:shd w:val="clear" w:color="000000" w:fill="DBE5F1"/>
            <w:vAlign w:val="center"/>
            <w:hideMark/>
          </w:tcPr>
          <w:p w14:paraId="4EA7B790"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22"/>
                <w:lang w:val="en-US" w:eastAsia="en-GB"/>
              </w:rPr>
              <w:t>6</w:t>
            </w:r>
          </w:p>
        </w:tc>
        <w:tc>
          <w:tcPr>
            <w:tcW w:w="0" w:type="auto"/>
            <w:gridSpan w:val="3"/>
            <w:tcBorders>
              <w:top w:val="dotted" w:sz="4" w:space="0" w:color="19456B"/>
              <w:left w:val="nil"/>
              <w:bottom w:val="dotted" w:sz="4" w:space="0" w:color="19456B"/>
              <w:right w:val="dotted" w:sz="4" w:space="0" w:color="19456B"/>
            </w:tcBorders>
            <w:shd w:val="clear" w:color="000000" w:fill="DBE5F1"/>
            <w:vAlign w:val="center"/>
            <w:hideMark/>
          </w:tcPr>
          <w:p w14:paraId="1339ED20"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5"/>
                <w:sz w:val="18"/>
                <w:szCs w:val="22"/>
                <w:lang w:val="en-US" w:eastAsia="en-GB"/>
              </w:rPr>
              <w:t>10</w:t>
            </w:r>
          </w:p>
        </w:tc>
        <w:tc>
          <w:tcPr>
            <w:tcW w:w="0" w:type="auto"/>
            <w:vMerge w:val="restart"/>
            <w:tcBorders>
              <w:top w:val="nil"/>
              <w:left w:val="dotted" w:sz="4" w:space="0" w:color="19456B"/>
              <w:bottom w:val="dotted" w:sz="4" w:space="0" w:color="19456B"/>
              <w:right w:val="dotted" w:sz="4" w:space="0" w:color="19456B"/>
            </w:tcBorders>
            <w:shd w:val="clear" w:color="000000" w:fill="DBE5F1"/>
            <w:vAlign w:val="center"/>
            <w:hideMark/>
          </w:tcPr>
          <w:p w14:paraId="304AA7FD"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2"/>
                <w:sz w:val="18"/>
                <w:szCs w:val="22"/>
                <w:lang w:val="en-US" w:eastAsia="en-GB"/>
              </w:rPr>
              <w:t xml:space="preserve">5 - 15 </w:t>
            </w:r>
            <w:r w:rsidRPr="0090526D">
              <w:rPr>
                <w:rFonts w:cs="Arial"/>
                <w:color w:val="000000"/>
                <w:spacing w:val="-2"/>
                <w:sz w:val="18"/>
                <w:szCs w:val="22"/>
                <w:lang w:val="en-US" w:eastAsia="en-GB"/>
              </w:rPr>
              <w:br/>
              <w:t>(Gross included transfer time)</w:t>
            </w:r>
          </w:p>
        </w:tc>
        <w:tc>
          <w:tcPr>
            <w:tcW w:w="0" w:type="auto"/>
            <w:vMerge/>
            <w:tcBorders>
              <w:top w:val="nil"/>
              <w:left w:val="dotted" w:sz="4" w:space="0" w:color="19456B"/>
              <w:bottom w:val="dotted" w:sz="4" w:space="0" w:color="19456B"/>
              <w:right w:val="dotted" w:sz="4" w:space="0" w:color="19456B"/>
            </w:tcBorders>
            <w:vAlign w:val="center"/>
            <w:hideMark/>
          </w:tcPr>
          <w:p w14:paraId="3B1B53B3" w14:textId="77777777" w:rsidR="00DF66F9" w:rsidRPr="0090526D" w:rsidRDefault="00DF66F9" w:rsidP="00FC3B42">
            <w:pPr>
              <w:spacing w:before="0" w:after="0" w:line="240" w:lineRule="auto"/>
              <w:rPr>
                <w:rFonts w:cs="Arial"/>
                <w:color w:val="000000"/>
                <w:sz w:val="18"/>
                <w:szCs w:val="18"/>
                <w:lang w:val="en-GB" w:eastAsia="en-GB"/>
              </w:rPr>
            </w:pPr>
          </w:p>
        </w:tc>
      </w:tr>
      <w:tr w:rsidR="00DF66F9" w:rsidRPr="0090526D" w14:paraId="34F9E13D" w14:textId="77777777" w:rsidTr="00FC3B42">
        <w:trPr>
          <w:trHeight w:val="1230"/>
        </w:trPr>
        <w:tc>
          <w:tcPr>
            <w:tcW w:w="0" w:type="auto"/>
            <w:tcBorders>
              <w:top w:val="nil"/>
              <w:left w:val="dotted" w:sz="4" w:space="0" w:color="19456B"/>
              <w:bottom w:val="dotted" w:sz="4" w:space="0" w:color="19456B"/>
              <w:right w:val="dotted" w:sz="4" w:space="0" w:color="19456B"/>
            </w:tcBorders>
            <w:shd w:val="clear" w:color="000000" w:fill="DBE5F1"/>
            <w:vAlign w:val="center"/>
            <w:hideMark/>
          </w:tcPr>
          <w:p w14:paraId="5F16EF18"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000000"/>
                <w:sz w:val="18"/>
                <w:szCs w:val="18"/>
                <w:lang w:val="en-US" w:eastAsia="en-GB"/>
              </w:rPr>
              <w:t>Transfer Connection Time</w:t>
            </w:r>
          </w:p>
        </w:tc>
        <w:tc>
          <w:tcPr>
            <w:tcW w:w="0" w:type="auto"/>
            <w:gridSpan w:val="6"/>
            <w:tcBorders>
              <w:top w:val="dotted" w:sz="4" w:space="0" w:color="19456B"/>
              <w:left w:val="nil"/>
              <w:bottom w:val="dotted" w:sz="4" w:space="0" w:color="19456B"/>
              <w:right w:val="dotted" w:sz="4" w:space="0" w:color="19456B"/>
            </w:tcBorders>
            <w:shd w:val="clear" w:color="000000" w:fill="DBE5F1"/>
            <w:vAlign w:val="center"/>
            <w:hideMark/>
          </w:tcPr>
          <w:p w14:paraId="0DDF4C28"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1.5</w:t>
            </w:r>
          </w:p>
        </w:tc>
        <w:tc>
          <w:tcPr>
            <w:tcW w:w="0" w:type="auto"/>
            <w:vMerge/>
            <w:tcBorders>
              <w:top w:val="nil"/>
              <w:left w:val="dotted" w:sz="4" w:space="0" w:color="19456B"/>
              <w:bottom w:val="dotted" w:sz="4" w:space="0" w:color="19456B"/>
              <w:right w:val="dotted" w:sz="4" w:space="0" w:color="19456B"/>
            </w:tcBorders>
            <w:vAlign w:val="center"/>
            <w:hideMark/>
          </w:tcPr>
          <w:p w14:paraId="4A79453D" w14:textId="77777777" w:rsidR="00DF66F9" w:rsidRPr="0090526D" w:rsidRDefault="00DF66F9" w:rsidP="00FC3B42">
            <w:pPr>
              <w:spacing w:before="0" w:after="0" w:line="240" w:lineRule="auto"/>
              <w:rPr>
                <w:rFonts w:cs="Arial"/>
                <w:color w:val="000000"/>
                <w:sz w:val="18"/>
                <w:szCs w:val="18"/>
                <w:lang w:val="en-GB" w:eastAsia="en-GB"/>
              </w:rPr>
            </w:pPr>
          </w:p>
        </w:tc>
        <w:tc>
          <w:tcPr>
            <w:tcW w:w="0" w:type="auto"/>
            <w:tcBorders>
              <w:top w:val="nil"/>
              <w:left w:val="nil"/>
              <w:bottom w:val="dotted" w:sz="4" w:space="0" w:color="19456B"/>
              <w:right w:val="dotted" w:sz="4" w:space="0" w:color="19456B"/>
            </w:tcBorders>
            <w:shd w:val="clear" w:color="000000" w:fill="DBE5F1"/>
            <w:vAlign w:val="center"/>
            <w:hideMark/>
          </w:tcPr>
          <w:p w14:paraId="29622388"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auto"/>
                <w:sz w:val="18"/>
                <w:szCs w:val="22"/>
                <w:lang w:val="en-US" w:eastAsia="en-GB"/>
              </w:rPr>
              <w:t>Time at the transfer (largely waiting time) was valued at 1.5 x IVT based on 25 observations. Valuation likely to vary with walk/wait &amp; conditions (seating/shelter &amp; crowding).</w:t>
            </w:r>
          </w:p>
        </w:tc>
      </w:tr>
      <w:tr w:rsidR="00DF66F9" w:rsidRPr="0090526D" w14:paraId="090DD6C5" w14:textId="77777777" w:rsidTr="00FC3B42">
        <w:trPr>
          <w:trHeight w:val="1440"/>
        </w:trPr>
        <w:tc>
          <w:tcPr>
            <w:tcW w:w="0" w:type="auto"/>
            <w:vMerge w:val="restart"/>
            <w:tcBorders>
              <w:top w:val="nil"/>
              <w:left w:val="dotted" w:sz="4" w:space="0" w:color="19456B"/>
              <w:bottom w:val="dotted" w:sz="4" w:space="0" w:color="19456B"/>
              <w:right w:val="dotted" w:sz="4" w:space="0" w:color="19456B"/>
            </w:tcBorders>
            <w:shd w:val="clear" w:color="000000" w:fill="DBE5F1"/>
            <w:vAlign w:val="center"/>
            <w:hideMark/>
          </w:tcPr>
          <w:p w14:paraId="7142A9EA"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2"/>
                <w:sz w:val="18"/>
                <w:szCs w:val="22"/>
                <w:lang w:val="en-US" w:eastAsia="en-GB"/>
              </w:rPr>
              <w:t>Crowding Multipliers</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257D5E29"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2"/>
                <w:sz w:val="18"/>
                <w:szCs w:val="22"/>
                <w:lang w:val="en-US" w:eastAsia="en-GB"/>
              </w:rPr>
              <w:t>Crowded Seat</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559210F4"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2"/>
                <w:sz w:val="18"/>
                <w:szCs w:val="22"/>
                <w:lang w:val="en-US" w:eastAsia="en-GB"/>
              </w:rPr>
              <w:t>Standing</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5FA1341C"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22"/>
                <w:lang w:val="en-US" w:eastAsia="en-GB"/>
              </w:rPr>
              <w:t>Crush Standing</w:t>
            </w:r>
          </w:p>
        </w:tc>
        <w:tc>
          <w:tcPr>
            <w:tcW w:w="0" w:type="auto"/>
            <w:tcBorders>
              <w:top w:val="nil"/>
              <w:left w:val="nil"/>
              <w:bottom w:val="dotted" w:sz="4" w:space="0" w:color="19456B"/>
              <w:right w:val="dotted" w:sz="4" w:space="0" w:color="19456B"/>
            </w:tcBorders>
            <w:shd w:val="clear" w:color="000000" w:fill="DBE5F1"/>
            <w:vAlign w:val="center"/>
            <w:hideMark/>
          </w:tcPr>
          <w:p w14:paraId="4658FD59"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2"/>
                <w:sz w:val="18"/>
                <w:szCs w:val="22"/>
                <w:lang w:val="en-US" w:eastAsia="en-GB"/>
              </w:rPr>
              <w:t>Standing</w:t>
            </w:r>
          </w:p>
        </w:tc>
        <w:tc>
          <w:tcPr>
            <w:tcW w:w="0" w:type="auto"/>
            <w:vMerge w:val="restart"/>
            <w:tcBorders>
              <w:top w:val="nil"/>
              <w:left w:val="dotted" w:sz="4" w:space="0" w:color="19456B"/>
              <w:bottom w:val="dotted" w:sz="4" w:space="0" w:color="19456B"/>
              <w:right w:val="dotted" w:sz="4" w:space="0" w:color="19456B"/>
            </w:tcBorders>
            <w:shd w:val="clear" w:color="000000" w:fill="DBE5F1"/>
            <w:vAlign w:val="center"/>
            <w:hideMark/>
          </w:tcPr>
          <w:p w14:paraId="5EFC1DBD"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22"/>
                <w:lang w:val="en-US" w:eastAsia="en-GB"/>
              </w:rPr>
              <w:t xml:space="preserve">14 studies (30 </w:t>
            </w:r>
            <w:proofErr w:type="spellStart"/>
            <w:r w:rsidRPr="0090526D">
              <w:rPr>
                <w:rFonts w:cs="Arial"/>
                <w:color w:val="000000"/>
                <w:sz w:val="18"/>
                <w:szCs w:val="22"/>
                <w:lang w:val="en-US" w:eastAsia="en-GB"/>
              </w:rPr>
              <w:t>obs</w:t>
            </w:r>
            <w:proofErr w:type="spellEnd"/>
            <w:r w:rsidRPr="0090526D">
              <w:rPr>
                <w:rFonts w:cs="Arial"/>
                <w:color w:val="000000"/>
                <w:sz w:val="18"/>
                <w:szCs w:val="22"/>
                <w:lang w:val="en-US" w:eastAsia="en-GB"/>
              </w:rPr>
              <w:t>) estimated crowding multipliers. Crowded seating time was valued a fifth higher than uncrowded seating. Standing multiplied the time cost by 1.65 with crush standing more than doubling the cost (2.11).</w:t>
            </w:r>
          </w:p>
        </w:tc>
      </w:tr>
      <w:tr w:rsidR="00DF66F9" w:rsidRPr="0090526D" w14:paraId="48E63201" w14:textId="77777777" w:rsidTr="00FC3B42">
        <w:trPr>
          <w:trHeight w:val="300"/>
        </w:trPr>
        <w:tc>
          <w:tcPr>
            <w:tcW w:w="0" w:type="auto"/>
            <w:vMerge/>
            <w:tcBorders>
              <w:top w:val="nil"/>
              <w:left w:val="dotted" w:sz="4" w:space="0" w:color="19456B"/>
              <w:bottom w:val="dotted" w:sz="4" w:space="0" w:color="19456B"/>
              <w:right w:val="dotted" w:sz="4" w:space="0" w:color="19456B"/>
            </w:tcBorders>
            <w:vAlign w:val="center"/>
            <w:hideMark/>
          </w:tcPr>
          <w:p w14:paraId="72F507C0" w14:textId="77777777" w:rsidR="00DF66F9" w:rsidRPr="0090526D" w:rsidRDefault="00DF66F9" w:rsidP="00FC3B42">
            <w:pPr>
              <w:spacing w:before="0" w:after="0" w:line="240" w:lineRule="auto"/>
              <w:rPr>
                <w:rFonts w:cs="Arial"/>
                <w:color w:val="000000"/>
                <w:sz w:val="18"/>
                <w:szCs w:val="18"/>
                <w:lang w:val="en-GB" w:eastAsia="en-GB"/>
              </w:rPr>
            </w:pP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3D3735D4"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1.2</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0A18E135"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1.65</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778463E6"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2.1</w:t>
            </w:r>
          </w:p>
        </w:tc>
        <w:tc>
          <w:tcPr>
            <w:tcW w:w="0" w:type="auto"/>
            <w:tcBorders>
              <w:top w:val="nil"/>
              <w:left w:val="nil"/>
              <w:bottom w:val="dotted" w:sz="4" w:space="0" w:color="19456B"/>
              <w:right w:val="dotted" w:sz="4" w:space="0" w:color="19456B"/>
            </w:tcBorders>
            <w:shd w:val="clear" w:color="000000" w:fill="DBE5F1"/>
            <w:vAlign w:val="center"/>
            <w:hideMark/>
          </w:tcPr>
          <w:p w14:paraId="2CF970DB"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auto"/>
                <w:sz w:val="18"/>
                <w:szCs w:val="22"/>
                <w:lang w:val="en-US" w:eastAsia="en-GB"/>
              </w:rPr>
              <w:t>1.5 - 2</w:t>
            </w:r>
          </w:p>
        </w:tc>
        <w:tc>
          <w:tcPr>
            <w:tcW w:w="0" w:type="auto"/>
            <w:vMerge/>
            <w:tcBorders>
              <w:top w:val="nil"/>
              <w:left w:val="dotted" w:sz="4" w:space="0" w:color="19456B"/>
              <w:bottom w:val="dotted" w:sz="4" w:space="0" w:color="19456B"/>
              <w:right w:val="dotted" w:sz="4" w:space="0" w:color="19456B"/>
            </w:tcBorders>
            <w:vAlign w:val="center"/>
            <w:hideMark/>
          </w:tcPr>
          <w:p w14:paraId="786B5699" w14:textId="77777777" w:rsidR="00DF66F9" w:rsidRPr="0090526D" w:rsidRDefault="00DF66F9" w:rsidP="00FC3B42">
            <w:pPr>
              <w:spacing w:before="0" w:after="0" w:line="240" w:lineRule="auto"/>
              <w:rPr>
                <w:rFonts w:cs="Arial"/>
                <w:color w:val="000000"/>
                <w:sz w:val="18"/>
                <w:szCs w:val="18"/>
                <w:lang w:val="en-GB" w:eastAsia="en-GB"/>
              </w:rPr>
            </w:pPr>
          </w:p>
        </w:tc>
      </w:tr>
      <w:tr w:rsidR="00DF66F9" w:rsidRPr="0090526D" w14:paraId="3E135CD2" w14:textId="77777777" w:rsidTr="00FC3B42">
        <w:trPr>
          <w:trHeight w:val="1680"/>
        </w:trPr>
        <w:tc>
          <w:tcPr>
            <w:tcW w:w="0" w:type="auto"/>
            <w:vMerge w:val="restart"/>
            <w:tcBorders>
              <w:top w:val="nil"/>
              <w:left w:val="dotted" w:sz="4" w:space="0" w:color="19456B"/>
              <w:bottom w:val="dotted" w:sz="4" w:space="0" w:color="19456B"/>
              <w:right w:val="dotted" w:sz="4" w:space="0" w:color="19456B"/>
            </w:tcBorders>
            <w:shd w:val="clear" w:color="000000" w:fill="DBE5F1"/>
            <w:vAlign w:val="center"/>
            <w:hideMark/>
          </w:tcPr>
          <w:p w14:paraId="4219251B"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2"/>
                <w:sz w:val="18"/>
                <w:szCs w:val="22"/>
                <w:lang w:val="en-US" w:eastAsia="en-GB"/>
              </w:rPr>
              <w:lastRenderedPageBreak/>
              <w:t>Reliability (Average Mean Lateness)</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59B1675B"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22"/>
                <w:lang w:val="en-US" w:eastAsia="en-GB"/>
              </w:rPr>
              <w:t>At Stop Departure</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05D6F324"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2"/>
                <w:sz w:val="18"/>
                <w:szCs w:val="22"/>
                <w:lang w:val="en-US" w:eastAsia="en-GB"/>
              </w:rPr>
              <w:t>On-vehicle Arrival</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223A60D4"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2"/>
                <w:sz w:val="18"/>
                <w:szCs w:val="22"/>
                <w:lang w:val="en-US" w:eastAsia="en-GB"/>
              </w:rPr>
              <w:t>Average</w:t>
            </w:r>
          </w:p>
        </w:tc>
        <w:tc>
          <w:tcPr>
            <w:tcW w:w="0" w:type="auto"/>
            <w:tcBorders>
              <w:top w:val="nil"/>
              <w:left w:val="nil"/>
              <w:bottom w:val="dotted" w:sz="4" w:space="0" w:color="19456B"/>
              <w:right w:val="dotted" w:sz="4" w:space="0" w:color="19456B"/>
            </w:tcBorders>
            <w:shd w:val="clear" w:color="000000" w:fill="DBE5F1"/>
            <w:vAlign w:val="center"/>
            <w:hideMark/>
          </w:tcPr>
          <w:p w14:paraId="34A17A0F"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2"/>
                <w:sz w:val="18"/>
                <w:szCs w:val="22"/>
                <w:lang w:val="en-US" w:eastAsia="en-GB"/>
              </w:rPr>
              <w:t>Lateness</w:t>
            </w:r>
          </w:p>
        </w:tc>
        <w:tc>
          <w:tcPr>
            <w:tcW w:w="0" w:type="auto"/>
            <w:vMerge w:val="restart"/>
            <w:tcBorders>
              <w:top w:val="nil"/>
              <w:left w:val="dotted" w:sz="4" w:space="0" w:color="19456B"/>
              <w:bottom w:val="dotted" w:sz="4" w:space="0" w:color="19456B"/>
              <w:right w:val="dotted" w:sz="4" w:space="0" w:color="19456B"/>
            </w:tcBorders>
            <w:shd w:val="clear" w:color="000000" w:fill="DBE5F1"/>
            <w:vAlign w:val="center"/>
            <w:hideMark/>
          </w:tcPr>
          <w:p w14:paraId="31D47182"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22"/>
                <w:lang w:val="en-US" w:eastAsia="en-GB"/>
              </w:rPr>
              <w:t xml:space="preserve">10 studies (15 </w:t>
            </w:r>
            <w:proofErr w:type="spellStart"/>
            <w:r w:rsidRPr="0090526D">
              <w:rPr>
                <w:rFonts w:cs="Arial"/>
                <w:color w:val="000000"/>
                <w:sz w:val="18"/>
                <w:szCs w:val="22"/>
                <w:lang w:val="en-US" w:eastAsia="en-GB"/>
              </w:rPr>
              <w:t>obs</w:t>
            </w:r>
            <w:proofErr w:type="spellEnd"/>
            <w:r w:rsidRPr="0090526D">
              <w:rPr>
                <w:rFonts w:cs="Arial"/>
                <w:color w:val="000000"/>
                <w:sz w:val="18"/>
                <w:szCs w:val="22"/>
                <w:lang w:val="en-US" w:eastAsia="en-GB"/>
              </w:rPr>
              <w:t>) measured reliability as Average Mean Lateness (AML) calculated as the proportion of services late multiplied by the number of minutes late. Departure AML at stops was valued higher at 5.9xIVT than vehicle or arrival AML at 2.8. The average AML valuation was 4.1.</w:t>
            </w:r>
          </w:p>
        </w:tc>
      </w:tr>
      <w:tr w:rsidR="00DF66F9" w:rsidRPr="0090526D" w14:paraId="28012F2F" w14:textId="77777777" w:rsidTr="00FC3B42">
        <w:trPr>
          <w:trHeight w:val="300"/>
        </w:trPr>
        <w:tc>
          <w:tcPr>
            <w:tcW w:w="0" w:type="auto"/>
            <w:vMerge/>
            <w:tcBorders>
              <w:top w:val="nil"/>
              <w:left w:val="dotted" w:sz="4" w:space="0" w:color="19456B"/>
              <w:bottom w:val="dotted" w:sz="4" w:space="0" w:color="19456B"/>
              <w:right w:val="dotted" w:sz="4" w:space="0" w:color="19456B"/>
            </w:tcBorders>
            <w:vAlign w:val="center"/>
            <w:hideMark/>
          </w:tcPr>
          <w:p w14:paraId="07DCC0E7" w14:textId="77777777" w:rsidR="00DF66F9" w:rsidRPr="0090526D" w:rsidRDefault="00DF66F9" w:rsidP="00FC3B42">
            <w:pPr>
              <w:spacing w:before="0" w:after="0" w:line="240" w:lineRule="auto"/>
              <w:rPr>
                <w:rFonts w:cs="Arial"/>
                <w:color w:val="000000"/>
                <w:sz w:val="18"/>
                <w:szCs w:val="18"/>
                <w:lang w:val="en-GB" w:eastAsia="en-GB"/>
              </w:rPr>
            </w:pP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3AE124E0"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5.9</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6A507FBC"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2.8</w:t>
            </w:r>
          </w:p>
        </w:tc>
        <w:tc>
          <w:tcPr>
            <w:tcW w:w="0" w:type="auto"/>
            <w:gridSpan w:val="2"/>
            <w:tcBorders>
              <w:top w:val="dotted" w:sz="4" w:space="0" w:color="19456B"/>
              <w:left w:val="nil"/>
              <w:bottom w:val="dotted" w:sz="4" w:space="0" w:color="19456B"/>
              <w:right w:val="dotted" w:sz="4" w:space="0" w:color="19456B"/>
            </w:tcBorders>
            <w:shd w:val="clear" w:color="000000" w:fill="DBE5F1"/>
            <w:vAlign w:val="center"/>
            <w:hideMark/>
          </w:tcPr>
          <w:p w14:paraId="2D4151C0"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18"/>
                <w:lang w:val="en-US" w:eastAsia="en-GB"/>
              </w:rPr>
              <w:t>4.1</w:t>
            </w:r>
          </w:p>
        </w:tc>
        <w:tc>
          <w:tcPr>
            <w:tcW w:w="0" w:type="auto"/>
            <w:tcBorders>
              <w:top w:val="nil"/>
              <w:left w:val="nil"/>
              <w:bottom w:val="dotted" w:sz="4" w:space="0" w:color="19456B"/>
              <w:right w:val="dotted" w:sz="4" w:space="0" w:color="19456B"/>
            </w:tcBorders>
            <w:shd w:val="clear" w:color="000000" w:fill="DBE5F1"/>
            <w:vAlign w:val="bottom"/>
            <w:hideMark/>
          </w:tcPr>
          <w:p w14:paraId="3DE9EF4B" w14:textId="77777777" w:rsidR="00DF66F9" w:rsidRPr="0090526D" w:rsidRDefault="00DF66F9" w:rsidP="00FC3B42">
            <w:pPr>
              <w:spacing w:before="0" w:after="0" w:line="240" w:lineRule="auto"/>
              <w:jc w:val="center"/>
              <w:rPr>
                <w:rFonts w:ascii="Calibri" w:hAnsi="Calibri" w:cs="Calibri"/>
                <w:color w:val="000000"/>
                <w:sz w:val="22"/>
                <w:szCs w:val="22"/>
                <w:lang w:val="en-GB" w:eastAsia="en-GB"/>
              </w:rPr>
            </w:pPr>
            <w:r w:rsidRPr="0090526D">
              <w:rPr>
                <w:rFonts w:ascii="Calibri" w:hAnsi="Calibri" w:cs="Calibri"/>
                <w:color w:val="000000"/>
                <w:sz w:val="22"/>
                <w:szCs w:val="22"/>
                <w:lang w:val="en-GB" w:eastAsia="en-GB"/>
              </w:rPr>
              <w:t>3 - 5</w:t>
            </w:r>
          </w:p>
        </w:tc>
        <w:tc>
          <w:tcPr>
            <w:tcW w:w="0" w:type="auto"/>
            <w:vMerge/>
            <w:tcBorders>
              <w:top w:val="nil"/>
              <w:left w:val="dotted" w:sz="4" w:space="0" w:color="19456B"/>
              <w:bottom w:val="dotted" w:sz="4" w:space="0" w:color="19456B"/>
              <w:right w:val="dotted" w:sz="4" w:space="0" w:color="19456B"/>
            </w:tcBorders>
            <w:vAlign w:val="center"/>
            <w:hideMark/>
          </w:tcPr>
          <w:p w14:paraId="528DE118" w14:textId="77777777" w:rsidR="00DF66F9" w:rsidRPr="0090526D" w:rsidRDefault="00DF66F9" w:rsidP="00FC3B42">
            <w:pPr>
              <w:spacing w:before="0" w:after="0" w:line="240" w:lineRule="auto"/>
              <w:rPr>
                <w:rFonts w:cs="Arial"/>
                <w:color w:val="000000"/>
                <w:sz w:val="18"/>
                <w:szCs w:val="18"/>
                <w:lang w:val="en-GB" w:eastAsia="en-GB"/>
              </w:rPr>
            </w:pPr>
          </w:p>
        </w:tc>
      </w:tr>
      <w:tr w:rsidR="00DF66F9" w:rsidRPr="0090526D" w14:paraId="7D94B1DB" w14:textId="77777777" w:rsidTr="00FC3B42">
        <w:trPr>
          <w:trHeight w:val="1680"/>
        </w:trPr>
        <w:tc>
          <w:tcPr>
            <w:tcW w:w="0" w:type="auto"/>
            <w:tcBorders>
              <w:top w:val="nil"/>
              <w:left w:val="dotted" w:sz="4" w:space="0" w:color="19456B"/>
              <w:bottom w:val="dotted" w:sz="4" w:space="0" w:color="19456B"/>
              <w:right w:val="dotted" w:sz="4" w:space="0" w:color="19456B"/>
            </w:tcBorders>
            <w:shd w:val="clear" w:color="000000" w:fill="DBE5F1"/>
            <w:vAlign w:val="center"/>
            <w:hideMark/>
          </w:tcPr>
          <w:p w14:paraId="507BF344"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000000"/>
                <w:spacing w:val="-2"/>
                <w:sz w:val="18"/>
                <w:szCs w:val="22"/>
                <w:lang w:val="en-US" w:eastAsia="en-GB"/>
              </w:rPr>
              <w:t>Access/Egress: Wal</w:t>
            </w:r>
            <w:r>
              <w:rPr>
                <w:rFonts w:cs="Arial"/>
                <w:color w:val="000000"/>
                <w:spacing w:val="-2"/>
                <w:sz w:val="18"/>
                <w:szCs w:val="22"/>
                <w:lang w:val="en-US" w:eastAsia="en-GB"/>
              </w:rPr>
              <w:t>k</w:t>
            </w:r>
          </w:p>
        </w:tc>
        <w:tc>
          <w:tcPr>
            <w:tcW w:w="0" w:type="auto"/>
            <w:gridSpan w:val="6"/>
            <w:tcBorders>
              <w:top w:val="dotted" w:sz="4" w:space="0" w:color="19456B"/>
              <w:left w:val="nil"/>
              <w:bottom w:val="dotted" w:sz="4" w:space="0" w:color="19456B"/>
              <w:right w:val="dotted" w:sz="4" w:space="0" w:color="19456B"/>
            </w:tcBorders>
            <w:shd w:val="clear" w:color="000000" w:fill="DBE5F1"/>
            <w:vAlign w:val="center"/>
            <w:hideMark/>
          </w:tcPr>
          <w:p w14:paraId="3E3065B3"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pacing w:val="-4"/>
                <w:sz w:val="18"/>
                <w:szCs w:val="22"/>
                <w:lang w:val="en-US" w:eastAsia="en-GB"/>
              </w:rPr>
              <w:t>1.5</w:t>
            </w:r>
          </w:p>
        </w:tc>
        <w:tc>
          <w:tcPr>
            <w:tcW w:w="0" w:type="auto"/>
            <w:tcBorders>
              <w:top w:val="nil"/>
              <w:left w:val="nil"/>
              <w:bottom w:val="dotted" w:sz="4" w:space="0" w:color="19456B"/>
              <w:right w:val="dotted" w:sz="4" w:space="0" w:color="19456B"/>
            </w:tcBorders>
            <w:shd w:val="clear" w:color="000000" w:fill="DBE5F1"/>
            <w:vAlign w:val="center"/>
            <w:hideMark/>
          </w:tcPr>
          <w:p w14:paraId="61BA5061" w14:textId="77777777" w:rsidR="00DF66F9" w:rsidRPr="0090526D" w:rsidRDefault="00DF66F9" w:rsidP="00FC3B42">
            <w:pPr>
              <w:spacing w:before="0" w:after="0" w:line="240" w:lineRule="auto"/>
              <w:jc w:val="center"/>
              <w:rPr>
                <w:rFonts w:cs="Arial"/>
                <w:color w:val="000000"/>
                <w:sz w:val="18"/>
                <w:szCs w:val="18"/>
                <w:lang w:val="en-GB" w:eastAsia="en-GB"/>
              </w:rPr>
            </w:pPr>
            <w:r w:rsidRPr="0090526D">
              <w:rPr>
                <w:rFonts w:cs="Arial"/>
                <w:color w:val="000000"/>
                <w:sz w:val="18"/>
                <w:szCs w:val="22"/>
                <w:lang w:val="en-US" w:eastAsia="en-GB"/>
              </w:rPr>
              <w:t>1.75 - 2</w:t>
            </w:r>
          </w:p>
        </w:tc>
        <w:tc>
          <w:tcPr>
            <w:tcW w:w="0" w:type="auto"/>
            <w:tcBorders>
              <w:top w:val="nil"/>
              <w:left w:val="nil"/>
              <w:bottom w:val="dotted" w:sz="4" w:space="0" w:color="19456B"/>
              <w:right w:val="dotted" w:sz="4" w:space="0" w:color="19456B"/>
            </w:tcBorders>
            <w:shd w:val="clear" w:color="000000" w:fill="DBE5F1"/>
            <w:vAlign w:val="center"/>
            <w:hideMark/>
          </w:tcPr>
          <w:p w14:paraId="43AA7699" w14:textId="77777777" w:rsidR="00DF66F9" w:rsidRPr="0090526D" w:rsidRDefault="00DF66F9" w:rsidP="00FC3B42">
            <w:pPr>
              <w:spacing w:before="0" w:after="0" w:line="240" w:lineRule="auto"/>
              <w:rPr>
                <w:rFonts w:cs="Arial"/>
                <w:color w:val="000000"/>
                <w:sz w:val="18"/>
                <w:szCs w:val="18"/>
                <w:lang w:val="en-GB" w:eastAsia="en-GB"/>
              </w:rPr>
            </w:pPr>
            <w:r w:rsidRPr="0090526D">
              <w:rPr>
                <w:rFonts w:cs="Arial"/>
                <w:color w:val="000000"/>
                <w:sz w:val="18"/>
                <w:szCs w:val="22"/>
                <w:lang w:val="en-US" w:eastAsia="en-GB"/>
              </w:rPr>
              <w:t xml:space="preserve">21 studies (19 SP, 2 RP) gave av. multiplier of 1.32 however 2 studies of actual behaviour (Sydney Travel Model calibration) gave </w:t>
            </w:r>
            <w:proofErr w:type="gramStart"/>
            <w:r w:rsidRPr="0090526D">
              <w:rPr>
                <w:rFonts w:cs="Arial"/>
                <w:color w:val="000000"/>
                <w:sz w:val="18"/>
                <w:szCs w:val="22"/>
                <w:lang w:val="en-US" w:eastAsia="en-GB"/>
              </w:rPr>
              <w:t>higher</w:t>
            </w:r>
            <w:proofErr w:type="gramEnd"/>
            <w:r w:rsidRPr="0090526D">
              <w:rPr>
                <w:rFonts w:cs="Arial"/>
                <w:color w:val="000000"/>
                <w:sz w:val="18"/>
                <w:szCs w:val="22"/>
                <w:lang w:val="en-US" w:eastAsia="en-GB"/>
              </w:rPr>
              <w:t xml:space="preserve"> value of 1.5 and this value is recommended. Valuation will increase where greater effort involved (e.g. 4 for </w:t>
            </w:r>
            <w:proofErr w:type="spellStart"/>
            <w:r w:rsidRPr="0090526D">
              <w:rPr>
                <w:rFonts w:cs="Arial"/>
                <w:color w:val="000000"/>
                <w:sz w:val="18"/>
                <w:szCs w:val="22"/>
                <w:lang w:val="en-US" w:eastAsia="en-GB"/>
              </w:rPr>
              <w:t>up stairs</w:t>
            </w:r>
            <w:proofErr w:type="spellEnd"/>
            <w:r w:rsidRPr="0090526D">
              <w:rPr>
                <w:rFonts w:cs="Arial"/>
                <w:color w:val="000000"/>
                <w:sz w:val="18"/>
                <w:szCs w:val="22"/>
                <w:lang w:val="en-US" w:eastAsia="en-GB"/>
              </w:rPr>
              <w:t>) or in high crowding (2.3).</w:t>
            </w:r>
          </w:p>
        </w:tc>
      </w:tr>
    </w:tbl>
    <w:p w14:paraId="4C781C70" w14:textId="77777777" w:rsidR="00DF66F9" w:rsidRPr="009A52C8" w:rsidRDefault="00DF66F9" w:rsidP="00DF66F9">
      <w:pPr>
        <w:spacing w:before="141"/>
      </w:pPr>
      <w:r w:rsidRPr="00646DE7">
        <w:t xml:space="preserve">Source: Australian Transport Assessment and Planning (ATAP) Guidelines – M1 Public Transport: Parameter Values Technical Report </w:t>
      </w:r>
      <w:r w:rsidRPr="00646DE7">
        <w:fldChar w:fldCharType="begin"/>
      </w:r>
      <w:r>
        <w:instrText xml:space="preserve"> ADDIN ZOTERO_ITEM CSL_CITATION {"citationID":"3xqKS9LZ","properties":{"formattedCitation":"(Douglas, 2021)","plainCitation":"(Douglas, 2021)","noteIndex":0},"citationItems":[{"id":7341,"uris":["http://zotero.org/users/8115854/items/R2MV52P3"],"itemData":{"id":7341,"type":"report","number":"INFRA-3689","publisher":"Infrastructure and Transport Ministers","title":"Australian Transport Assessment and Planning Guidelines - M1 Public Transport: Parameter Values Technical Report","URL":"https://www.atap.gov.au/sites/default/files/M1-Technical-Report.pdf","author":[{"family":"Douglas","given":"Neil"}],"collection-editor":[{"family":"Tisato","given":"Peter"}],"issued":{"date-parts":[["2021"]]}},"label":"page"}],"schema":"https://github.com/citation-style-language/schema/raw/master/csl-citation.json"} </w:instrText>
      </w:r>
      <w:r w:rsidRPr="00646DE7">
        <w:fldChar w:fldCharType="separate"/>
      </w:r>
      <w:r w:rsidRPr="00646DE7">
        <w:rPr>
          <w:rFonts w:cs="Arial"/>
        </w:rPr>
        <w:t>(Douglas, 2021)</w:t>
      </w:r>
      <w:r w:rsidRPr="00646DE7">
        <w:fldChar w:fldCharType="end"/>
      </w:r>
    </w:p>
    <w:p w14:paraId="36E7D486" w14:textId="77777777" w:rsidR="00DF66F9" w:rsidRPr="00BF201E" w:rsidRDefault="00DF66F9" w:rsidP="00DF66F9">
      <w:pPr>
        <w:pStyle w:val="Heading4"/>
        <w:rPr>
          <w:b/>
          <w:bCs/>
        </w:rPr>
      </w:pPr>
      <w:r w:rsidRPr="00BF201E">
        <w:rPr>
          <w:bCs/>
        </w:rPr>
        <w:t>Valuation of vehicle quality and stop/station quality</w:t>
      </w:r>
    </w:p>
    <w:p w14:paraId="76D0D85E" w14:textId="77777777" w:rsidR="00DF66F9" w:rsidRDefault="00DF66F9" w:rsidP="00DF66F9">
      <w:r>
        <w:t xml:space="preserve">Market surveys using a rating-based approach been undertaken to develop passenger valuations for both vehicle/on-board quality aspects and stop/station aspects. This market research involved three large-scale surveys undertaken in NZ (Auckland, Christchurch, Wellington), NSW and Victoria in 2012-14. In total, the vehicle quality surveys resulted in some 26,000 completed questionnaires and the stop/station surveys some 29,000 responses. </w:t>
      </w:r>
    </w:p>
    <w:p w14:paraId="4509771F" w14:textId="77777777" w:rsidR="00DF66F9" w:rsidRDefault="00DF66F9" w:rsidP="00DF66F9">
      <w:r>
        <w:t xml:space="preserve">The three studies use the same hybrid approach involving stated preference and rating questionnaires and transforming their results into passenger willingness-to-pay (per trip and/or per km travelled) for higher quality relative to lower quality vehicle and stop features.  </w:t>
      </w:r>
    </w:p>
    <w:p w14:paraId="172BCC89" w14:textId="77777777" w:rsidR="00DF66F9" w:rsidRDefault="00DF66F9" w:rsidP="00DF66F9">
      <w:r>
        <w:t xml:space="preserve">The vehicle quality surveys estimated user (perceived) benefits of up to about 4 IVT minutes per trip (eg for Wellington, for the new Matangi units relative to the old Ganz </w:t>
      </w:r>
      <w:proofErr w:type="spellStart"/>
      <w:r>
        <w:t>Mavag</w:t>
      </w:r>
      <w:proofErr w:type="spellEnd"/>
      <w:r>
        <w:t xml:space="preserve"> units). For rail stations, a major station upgrade would result in a perceived benefit of up to about 4 IVT per person trip relative to a station which had not been substantially refurbished for many years.</w:t>
      </w:r>
    </w:p>
    <w:p w14:paraId="0652694F" w14:textId="1EC9B3BC" w:rsidR="00DF66F9" w:rsidRDefault="00DF66F9" w:rsidP="00DF66F9">
      <w:r>
        <w:t xml:space="preserve">Mode Specific Constants (MSCs) measure the residual difference in modal quality after differences in travel convenience (notably access/egress time, in-vehicle time, service frequency, transfer, crowding, reliability and fare) have been allowed for. They are often used in multi-modal studies such as forecasting the patronage for new services. For mode specific constants see </w:t>
      </w:r>
      <w:r>
        <w:fldChar w:fldCharType="begin"/>
      </w:r>
      <w:r>
        <w:instrText xml:space="preserve"> REF _Ref129362326 \n \h </w:instrText>
      </w:r>
      <w:r>
        <w:fldChar w:fldCharType="separate"/>
      </w:r>
      <w:r w:rsidR="0018777A">
        <w:rPr>
          <w:b/>
          <w:bCs/>
          <w:lang w:val="en-US"/>
        </w:rPr>
        <w:t>Error! Reference source not found.</w:t>
      </w:r>
      <w:r>
        <w:fldChar w:fldCharType="end"/>
      </w:r>
    </w:p>
    <w:p w14:paraId="229E9E65" w14:textId="77777777" w:rsidR="00DF66F9" w:rsidRDefault="00DF66F9" w:rsidP="00DF66F9">
      <w:pPr>
        <w:pStyle w:val="Heading3"/>
        <w:rPr>
          <w:lang w:val="en-US"/>
        </w:rPr>
      </w:pPr>
      <w:bookmarkStart w:id="104" w:name="_Toc116412388"/>
      <w:bookmarkStart w:id="105" w:name="_Ref119923457"/>
      <w:bookmarkStart w:id="106" w:name="_Toc132973919"/>
      <w:bookmarkStart w:id="107" w:name="_Toc175668352"/>
      <w:r>
        <w:rPr>
          <w:lang w:val="en-US"/>
        </w:rPr>
        <w:t>Modal switching effects: diversion factors</w:t>
      </w:r>
      <w:bookmarkEnd w:id="104"/>
      <w:bookmarkEnd w:id="105"/>
      <w:bookmarkEnd w:id="106"/>
      <w:bookmarkEnd w:id="107"/>
    </w:p>
    <w:p w14:paraId="3A2F3FFD" w14:textId="77777777" w:rsidR="00DF66F9" w:rsidRPr="00712DED" w:rsidRDefault="00DF66F9" w:rsidP="00DF66F9">
      <w:pPr>
        <w:rPr>
          <w:lang w:val="en-US"/>
        </w:rPr>
      </w:pPr>
      <w:r w:rsidRPr="00712DED">
        <w:rPr>
          <w:lang w:val="en-US"/>
        </w:rPr>
        <w:t>When public transport services are improved, the additional patronage observed on the public transport system originates from a variety of prior modes and other sources, principally:</w:t>
      </w:r>
    </w:p>
    <w:p w14:paraId="41B6A8B3" w14:textId="77777777" w:rsidR="00DF66F9" w:rsidRPr="00BF201E" w:rsidRDefault="00DF66F9" w:rsidP="00BC5A21">
      <w:pPr>
        <w:pStyle w:val="ListBullet"/>
        <w:numPr>
          <w:ilvl w:val="0"/>
          <w:numId w:val="3"/>
        </w:numPr>
        <w:ind w:left="360"/>
      </w:pPr>
      <w:r w:rsidRPr="00BF201E">
        <w:t>Previous car use (as driver or passenger) for the trip in question</w:t>
      </w:r>
    </w:p>
    <w:p w14:paraId="1772A210" w14:textId="77777777" w:rsidR="00DF66F9" w:rsidRPr="00BF201E" w:rsidRDefault="00DF66F9" w:rsidP="00BC5A21">
      <w:pPr>
        <w:pStyle w:val="ListBullet"/>
        <w:numPr>
          <w:ilvl w:val="0"/>
          <w:numId w:val="3"/>
        </w:numPr>
        <w:ind w:left="360"/>
      </w:pPr>
      <w:r w:rsidRPr="00BF201E">
        <w:t>Previous active mode use (as pedestrian or cyclist) for the trip in question</w:t>
      </w:r>
    </w:p>
    <w:p w14:paraId="23BFFAC8" w14:textId="77777777" w:rsidR="00DF66F9" w:rsidRPr="00BF201E" w:rsidRDefault="00DF66F9" w:rsidP="00BC5A21">
      <w:pPr>
        <w:pStyle w:val="ListBullet"/>
        <w:numPr>
          <w:ilvl w:val="0"/>
          <w:numId w:val="3"/>
        </w:numPr>
        <w:ind w:left="360"/>
      </w:pPr>
      <w:r w:rsidRPr="00BF201E">
        <w:t>Generated trips (</w:t>
      </w:r>
      <w:proofErr w:type="spellStart"/>
      <w:r w:rsidRPr="00BF201E">
        <w:t>ie</w:t>
      </w:r>
      <w:proofErr w:type="spellEnd"/>
      <w:r w:rsidRPr="00BF201E">
        <w:t xml:space="preserve"> the same or a similar trip would not have been made at all without the public transport improvements).</w:t>
      </w:r>
    </w:p>
    <w:p w14:paraId="1704A2A0" w14:textId="77777777" w:rsidR="00DF66F9" w:rsidRPr="00712DED" w:rsidRDefault="00DF66F9" w:rsidP="00DF66F9">
      <w:pPr>
        <w:rPr>
          <w:lang w:val="en-US"/>
        </w:rPr>
      </w:pPr>
      <w:r w:rsidRPr="00712DED">
        <w:rPr>
          <w:lang w:val="en-US"/>
        </w:rPr>
        <w:t xml:space="preserve">Conversely, when PT services become less attractive for any reason (eg reduced frequencies, higher fares, poorer reliability), a proportion of PT passengers will make other arrangements for their trips, using alternative modes or perhaps travelling less frequently. </w:t>
      </w:r>
    </w:p>
    <w:p w14:paraId="27DF910B" w14:textId="77777777" w:rsidR="00DF66F9" w:rsidRPr="00712DED" w:rsidRDefault="00DF66F9" w:rsidP="00DF66F9">
      <w:pPr>
        <w:rPr>
          <w:lang w:val="en-US"/>
        </w:rPr>
      </w:pPr>
      <w:r w:rsidRPr="00712DED">
        <w:rPr>
          <w:lang w:val="en-US"/>
        </w:rPr>
        <w:lastRenderedPageBreak/>
        <w:t xml:space="preserve">A significant amount of evidence is available on the prior modes of additional passengers attracted to an improved PT service, as </w:t>
      </w:r>
      <w:proofErr w:type="spellStart"/>
      <w:r w:rsidRPr="00712DED">
        <w:rPr>
          <w:lang w:val="en-US"/>
        </w:rPr>
        <w:t>summarised</w:t>
      </w:r>
      <w:proofErr w:type="spellEnd"/>
      <w:r w:rsidRPr="00712DED">
        <w:rPr>
          <w:lang w:val="en-US"/>
        </w:rPr>
        <w:t xml:space="preserve"> in the following sections - although this literature is less extensive than that on the corresponding direct elasticities (</w:t>
      </w:r>
      <w:r w:rsidRPr="00C41ECD">
        <w:rPr>
          <w:lang w:val="en-US"/>
        </w:rPr>
        <w:t>eg</w:t>
      </w:r>
      <w:r w:rsidRPr="00712DED">
        <w:rPr>
          <w:lang w:val="en-US"/>
        </w:rPr>
        <w:t xml:space="preserve"> refer </w:t>
      </w:r>
      <w:r w:rsidRPr="00B5797B">
        <w:rPr>
          <w:lang w:val="en-US"/>
        </w:rPr>
        <w:t xml:space="preserve">Balcombe et al. </w:t>
      </w:r>
      <w:r w:rsidRPr="00B5797B">
        <w:rPr>
          <w:lang w:val="en-US"/>
        </w:rPr>
        <w:fldChar w:fldCharType="begin"/>
      </w:r>
      <w:r>
        <w:rPr>
          <w:lang w:val="en-US"/>
        </w:rPr>
        <w:instrText xml:space="preserve"> ADDIN ZOTERO_ITEM CSL_CITATION {"citationID":"6AMFjKPO","properties":{"formattedCitation":"(2004)","plainCitation":"(2004)","noteIndex":0},"citationItems":[{"id":"ds8zW64L/bvxO2IJW","uris":["http://zotero.org/users/6694943/items/7ZU4R7LU"],"itemData":{"id":2019,"type":"report","abstract":"The guide, produced by a consortium comprising TRL and partners from academia and the commercial transport industry, on behalf of the Engineering and Physical Sciences Research Council (EPSRC) describes how various factors influence the demand for public transport. The new guide updates the 1980 TRL publication ?The Demand for Public Transport? and should provide a vital reference source to key stakeholders, such as public transport operators and central and local government. In 1980 the then Transport and Road Research Laboratory, now TRL, published the original international collaborative report which for over twenty years has been the seminal piece of work on demand evaluation in setting out the factors affecting public transport patronage at the time. However the values of many of the parameters under consideration have changed, new methodologies and concepts have emerged and the institutional, socio-economic, environmental and legal framework is substantially different. In reviewing the publication, TRL worked with science based partners, the Transport Studies Unit - University of Oxford ; Institute for Transport Studies - University of Leeds ; Transport Studies Group - University of Westminster and the Centre for Transport Studies - University College London. Industrial based support came from The Association of Train Operating Companies, the Confederation of Passenger Transport, the Rees Jeffreys Road Fund, the Greater Manchester Public Transport Executive and public transport operators. Analysis and research by using primary and secondary data sources on the factors influencing the demand for public transport was pursued to produce a document that assists in identifying cost-effective schemes for improving services. The project involved the identification of data sources and initial analysis of overall trends in the bus and rail industries in Britain , and the analysis of the effects of fares, service quality, incomes, car ownership, land use, population, employment and wider transport policies on public transport demand.","event-place":"London","note":"publisher: Transportation Research Laboratory","number":"593","publisher":"Transportation Research Laboratory","publisher-place":"London","source":"Google Scholar","title":"The demand for public transport: a practical guide","title-short":"The demand for public transport","author":[{"family":"Balcombe","given":"Richard"},{"family":"Mackett","given":"Roger"},{"family":"Paulley","given":"Neil"},{"family":"Preston","given":"John"},{"family":"Shires","given":"Jeremy"},{"family":"Titheridge","given":"Helena"},{"family":"Wardman","given":"Mark"},{"family":"White","given":"Peter"}],"issued":{"date-parts":[["2004"]]}},"label":"page","suppress-author":true}],"schema":"https://github.com/citation-style-language/schema/raw/master/csl-citation.json"} </w:instrText>
      </w:r>
      <w:r w:rsidRPr="00B5797B">
        <w:rPr>
          <w:lang w:val="en-US"/>
        </w:rPr>
        <w:fldChar w:fldCharType="separate"/>
      </w:r>
      <w:r w:rsidRPr="00826F7E">
        <w:rPr>
          <w:rFonts w:cs="Arial"/>
        </w:rPr>
        <w:t>(2004)</w:t>
      </w:r>
      <w:r w:rsidRPr="00B5797B">
        <w:rPr>
          <w:lang w:val="en-US"/>
        </w:rPr>
        <w:fldChar w:fldCharType="end"/>
      </w:r>
      <w:r w:rsidRPr="00B5797B">
        <w:rPr>
          <w:lang w:val="en-US"/>
        </w:rPr>
        <w:t xml:space="preserve">, Wallis </w:t>
      </w:r>
      <w:r w:rsidRPr="00B5797B">
        <w:rPr>
          <w:lang w:val="en-US"/>
        </w:rPr>
        <w:fldChar w:fldCharType="begin"/>
      </w:r>
      <w:r>
        <w:rPr>
          <w:lang w:val="en-US"/>
        </w:rPr>
        <w:instrText xml:space="preserve"> ADDIN ZOTERO_ITEM CSL_CITATION {"citationID":"z20gCKNO","properties":{"formattedCitation":"(2004)","plainCitation":"(2004)","noteIndex":0},"citationItems":[{"id":7343,"uris":["http://zotero.org/users/8115854/items/WJGF9UGG"],"itemData":{"id":7343,"type":"report","collection-title":"Transfund New Zealand","genre":"Research Report","number":"248","page":"188","title":"Review of Transport Demand Elasticities","author":[{"family":"Wallis","given":"I"}],"issued":{"date-parts":[["2004"]]}},"label":"page","suppress-author":true}],"schema":"https://github.com/citation-style-language/schema/raw/master/csl-citation.json"} </w:instrText>
      </w:r>
      <w:r w:rsidRPr="00B5797B">
        <w:rPr>
          <w:lang w:val="en-US"/>
        </w:rPr>
        <w:fldChar w:fldCharType="separate"/>
      </w:r>
      <w:r w:rsidRPr="00826F7E">
        <w:rPr>
          <w:rFonts w:cs="Arial"/>
        </w:rPr>
        <w:t>(2004)</w:t>
      </w:r>
      <w:r w:rsidRPr="00B5797B">
        <w:rPr>
          <w:lang w:val="en-US"/>
        </w:rPr>
        <w:fldChar w:fldCharType="end"/>
      </w:r>
      <w:r w:rsidRPr="00712DED">
        <w:rPr>
          <w:lang w:val="en-US"/>
        </w:rPr>
        <w:t>). Much less evidence is available on the alternative modes of passengers ‘lost’ when the service deteriorates.</w:t>
      </w:r>
    </w:p>
    <w:p w14:paraId="46CC2052" w14:textId="77777777" w:rsidR="00DF66F9" w:rsidRPr="00712DED" w:rsidRDefault="00DF66F9" w:rsidP="00DF66F9">
      <w:pPr>
        <w:rPr>
          <w:lang w:val="en-US"/>
        </w:rPr>
      </w:pPr>
      <w:r w:rsidRPr="00712DED">
        <w:rPr>
          <w:lang w:val="en-US"/>
        </w:rPr>
        <w:t>Two alternative approaches are often used to estimate cross-modal effects, involving the application of (</w:t>
      </w:r>
      <w:proofErr w:type="spellStart"/>
      <w:r w:rsidRPr="00712DED">
        <w:rPr>
          <w:lang w:val="en-US"/>
        </w:rPr>
        <w:t>i</w:t>
      </w:r>
      <w:proofErr w:type="spellEnd"/>
      <w:r w:rsidRPr="00712DED">
        <w:rPr>
          <w:lang w:val="en-US"/>
        </w:rPr>
        <w:t xml:space="preserve">) cross-elasticity relationships; or (ii) diversion factors (the </w:t>
      </w:r>
      <w:proofErr w:type="gramStart"/>
      <w:r w:rsidRPr="00712DED">
        <w:rPr>
          <w:lang w:val="en-US"/>
        </w:rPr>
        <w:t>generally-preferred</w:t>
      </w:r>
      <w:proofErr w:type="gramEnd"/>
      <w:r w:rsidRPr="00712DED">
        <w:rPr>
          <w:lang w:val="en-US"/>
        </w:rPr>
        <w:t xml:space="preserve"> method).</w:t>
      </w:r>
    </w:p>
    <w:p w14:paraId="2000D504" w14:textId="77777777" w:rsidR="00DF66F9" w:rsidRPr="00BF201E" w:rsidRDefault="00DF66F9" w:rsidP="00DF66F9">
      <w:pPr>
        <w:rPr>
          <w:b/>
          <w:bCs/>
          <w:lang w:val="en-US"/>
        </w:rPr>
      </w:pPr>
      <w:r w:rsidRPr="00BF201E">
        <w:rPr>
          <w:b/>
          <w:bCs/>
          <w:lang w:val="en-US"/>
        </w:rPr>
        <w:t>Cross-elasticity approach:</w:t>
      </w:r>
    </w:p>
    <w:p w14:paraId="5AF8AB28" w14:textId="77777777" w:rsidR="00DF66F9" w:rsidRPr="00712DED" w:rsidRDefault="00DF66F9" w:rsidP="00DF66F9">
      <w:pPr>
        <w:rPr>
          <w:lang w:val="en-US"/>
        </w:rPr>
      </w:pPr>
      <w:r w:rsidRPr="00712DED">
        <w:rPr>
          <w:lang w:val="en-US"/>
        </w:rPr>
        <w:t>This approach derives cross-modal elasticity estimates from experience elsewhere in broadly comparable situations, and then applies these to the level of change (%) in the public transport service features (eg fare levels) to estimate the extent of change (%) in the use of the previous mode. For example:</w:t>
      </w:r>
    </w:p>
    <w:p w14:paraId="10CAF9EC" w14:textId="77777777" w:rsidR="00DF66F9" w:rsidRPr="00BF201E" w:rsidRDefault="00DF66F9" w:rsidP="00BC5A21">
      <w:pPr>
        <w:pStyle w:val="ListBullet"/>
        <w:numPr>
          <w:ilvl w:val="0"/>
          <w:numId w:val="3"/>
        </w:numPr>
        <w:ind w:left="360"/>
      </w:pPr>
      <w:r w:rsidRPr="00BF201E">
        <w:t>Assume public transport service levels are increased by 30%</w:t>
      </w:r>
    </w:p>
    <w:p w14:paraId="55E284C9" w14:textId="77777777" w:rsidR="00DF66F9" w:rsidRPr="00BF201E" w:rsidRDefault="00DF66F9" w:rsidP="00BC5A21">
      <w:pPr>
        <w:pStyle w:val="ListBullet"/>
        <w:numPr>
          <w:ilvl w:val="0"/>
          <w:numId w:val="3"/>
        </w:numPr>
        <w:ind w:left="360"/>
      </w:pPr>
      <w:r w:rsidRPr="00BF201E">
        <w:t>The cross-elasticity of car driver demand with respect to public transport service levels is estimated, from experience elsewhere, at -0.10.</w:t>
      </w:r>
    </w:p>
    <w:p w14:paraId="6E0CF9BE" w14:textId="77777777" w:rsidR="00DF66F9" w:rsidRPr="00BF201E" w:rsidRDefault="00DF66F9" w:rsidP="00BC5A21">
      <w:pPr>
        <w:pStyle w:val="ListBullet"/>
        <w:numPr>
          <w:ilvl w:val="0"/>
          <w:numId w:val="3"/>
        </w:numPr>
        <w:ind w:left="360"/>
      </w:pPr>
      <w:r w:rsidRPr="00BF201E">
        <w:t>Hence the service level increase will change car (driver) use in the area/corridor in question by 30% * -0.10 = -3%, (</w:t>
      </w:r>
      <w:proofErr w:type="spellStart"/>
      <w:r w:rsidRPr="00BF201E">
        <w:t>ie</w:t>
      </w:r>
      <w:proofErr w:type="spellEnd"/>
      <w:r w:rsidRPr="00BF201E">
        <w:t>, a 3% reduction).</w:t>
      </w:r>
    </w:p>
    <w:p w14:paraId="02D5EF5B" w14:textId="77777777" w:rsidR="00DF66F9" w:rsidRPr="00086F70" w:rsidRDefault="00DF66F9" w:rsidP="00DF66F9">
      <w:pPr>
        <w:rPr>
          <w:lang w:val="en-US"/>
        </w:rPr>
      </w:pPr>
      <w:r w:rsidRPr="00712DED">
        <w:rPr>
          <w:lang w:val="en-US"/>
        </w:rPr>
        <w:t>While the evidence is that direct elasticities (for a given market segment) are generally quite consistent across different countries and cities, this is not the case for cross-elasticities: cross-elasticities are found to be sensitive to the previous mode share ratio (</w:t>
      </w:r>
      <w:proofErr w:type="spellStart"/>
      <w:r w:rsidRPr="00AC74B8">
        <w:rPr>
          <w:lang w:val="en-US"/>
        </w:rPr>
        <w:t>ie</w:t>
      </w:r>
      <w:proofErr w:type="spellEnd"/>
      <w:r>
        <w:rPr>
          <w:lang w:val="en-US"/>
        </w:rPr>
        <w:t>,</w:t>
      </w:r>
      <w:r w:rsidRPr="00712DED">
        <w:rPr>
          <w:lang w:val="en-US"/>
        </w:rPr>
        <w:t xml:space="preserve"> public transport mode share/alternative mode share), and are therefore not readily transferable unless these initial mode shares are explicitly taken into account when considering the cross-elasticity evidence</w:t>
      </w:r>
      <w:r>
        <w:rPr>
          <w:lang w:val="en-US"/>
        </w:rPr>
        <w:t>.</w:t>
      </w:r>
      <w:r w:rsidRPr="00DF2154">
        <w:rPr>
          <w:rStyle w:val="FootnoteReference"/>
          <w:rFonts w:eastAsiaTheme="majorEastAsia"/>
        </w:rPr>
        <w:footnoteReference w:id="9"/>
      </w:r>
      <w:r w:rsidRPr="00712DED">
        <w:rPr>
          <w:lang w:val="en-US"/>
        </w:rPr>
        <w:t xml:space="preserve"> Given this, the remainder of this section focuses on the ‘diversion factor’ approach as the preferred method.</w:t>
      </w:r>
    </w:p>
    <w:p w14:paraId="644C16F3" w14:textId="77777777" w:rsidR="00DF66F9" w:rsidRPr="00BF201E" w:rsidRDefault="00DF66F9" w:rsidP="00DF66F9">
      <w:pPr>
        <w:rPr>
          <w:b/>
          <w:bCs/>
          <w:lang w:val="en-US"/>
        </w:rPr>
      </w:pPr>
      <w:r w:rsidRPr="00BF201E">
        <w:rPr>
          <w:b/>
          <w:bCs/>
          <w:lang w:val="en-US"/>
        </w:rPr>
        <w:t>‘Diversion factor’ approach</w:t>
      </w:r>
    </w:p>
    <w:p w14:paraId="56195E84" w14:textId="77777777" w:rsidR="00DF66F9" w:rsidRPr="00712DED" w:rsidRDefault="00DF66F9" w:rsidP="00DF66F9">
      <w:pPr>
        <w:rPr>
          <w:lang w:val="en-US"/>
        </w:rPr>
      </w:pPr>
      <w:r w:rsidRPr="00712DED">
        <w:rPr>
          <w:lang w:val="en-US"/>
        </w:rPr>
        <w:t>The ‘diversion factor’ resulting from a public transport initiative is the proportion of the ‘new’ public transport passengers who previously made the trip in question by the specified mode (</w:t>
      </w:r>
      <w:r w:rsidRPr="00AC74B8">
        <w:rPr>
          <w:lang w:val="en-US"/>
        </w:rPr>
        <w:t>eg</w:t>
      </w:r>
      <w:r>
        <w:rPr>
          <w:lang w:val="en-US"/>
        </w:rPr>
        <w:t>,</w:t>
      </w:r>
      <w:r w:rsidRPr="00712DED">
        <w:rPr>
          <w:lang w:val="en-US"/>
        </w:rPr>
        <w:t xml:space="preserve"> as car drivers). In this context, the ‘new’ public transport passengers are those who did not previously use public transport for their trip.</w:t>
      </w:r>
    </w:p>
    <w:p w14:paraId="264BD090" w14:textId="580B2EC9" w:rsidR="00DF66F9" w:rsidRPr="00712DED" w:rsidRDefault="00DF66F9" w:rsidP="00DF66F9">
      <w:pPr>
        <w:rPr>
          <w:lang w:val="en-US"/>
        </w:rPr>
      </w:pPr>
      <w:r>
        <w:rPr>
          <w:lang w:val="en-US"/>
        </w:rPr>
        <w:fldChar w:fldCharType="begin"/>
      </w:r>
      <w:r>
        <w:rPr>
          <w:lang w:val="en-US"/>
        </w:rPr>
        <w:instrText xml:space="preserve"> REF _Ref119596176 \h </w:instrText>
      </w:r>
      <w:r>
        <w:rPr>
          <w:lang w:val="en-US"/>
        </w:rPr>
      </w:r>
      <w:r>
        <w:rPr>
          <w:lang w:val="en-US"/>
        </w:rPr>
        <w:fldChar w:fldCharType="separate"/>
      </w:r>
      <w:r w:rsidR="0018777A" w:rsidRPr="00837A15">
        <w:t xml:space="preserve">Table </w:t>
      </w:r>
      <w:r w:rsidR="0018777A">
        <w:rPr>
          <w:noProof/>
        </w:rPr>
        <w:t>1</w:t>
      </w:r>
      <w:r w:rsidR="0018777A">
        <w:t>.</w:t>
      </w:r>
      <w:r w:rsidR="0018777A">
        <w:rPr>
          <w:noProof/>
        </w:rPr>
        <w:t>4</w:t>
      </w:r>
      <w:r>
        <w:rPr>
          <w:lang w:val="en-US"/>
        </w:rPr>
        <w:fldChar w:fldCharType="end"/>
      </w:r>
      <w:r w:rsidRPr="00712DED">
        <w:rPr>
          <w:lang w:val="en-US"/>
        </w:rPr>
        <w:t xml:space="preserve"> provides evidence from a range of Australian and international sources of the patronage impacts of major urban public transport initiatives in terms of the previous travel modes of their users. For each initiative, it shows the proportionate breakdown according to previous mode of travel for:</w:t>
      </w:r>
    </w:p>
    <w:p w14:paraId="458CD949" w14:textId="77777777" w:rsidR="00DF66F9" w:rsidRPr="00BF201E" w:rsidRDefault="00DF66F9" w:rsidP="00BC5A21">
      <w:pPr>
        <w:pStyle w:val="ListBullet"/>
        <w:numPr>
          <w:ilvl w:val="0"/>
          <w:numId w:val="3"/>
        </w:numPr>
        <w:ind w:left="360"/>
      </w:pPr>
      <w:r w:rsidRPr="00BF201E">
        <w:t>Total patronage following the initiative – unbracketed figures, and</w:t>
      </w:r>
    </w:p>
    <w:p w14:paraId="4778AF78" w14:textId="77777777" w:rsidR="00DF66F9" w:rsidRPr="00712DED" w:rsidRDefault="00DF66F9" w:rsidP="00BC5A21">
      <w:pPr>
        <w:pStyle w:val="ListBullet"/>
        <w:numPr>
          <w:ilvl w:val="0"/>
          <w:numId w:val="3"/>
        </w:numPr>
        <w:ind w:left="360"/>
        <w:rPr>
          <w:lang w:val="en-US"/>
        </w:rPr>
      </w:pPr>
      <w:r w:rsidRPr="00BF201E">
        <w:t>‘New’ public transport passengers only (</w:t>
      </w:r>
      <w:proofErr w:type="spellStart"/>
      <w:r w:rsidRPr="00BF201E">
        <w:t>ie</w:t>
      </w:r>
      <w:proofErr w:type="spellEnd"/>
      <w:r w:rsidRPr="00BF201E">
        <w:t xml:space="preserve"> those who did not previously use public transport for</w:t>
      </w:r>
      <w:r w:rsidRPr="00712DED">
        <w:rPr>
          <w:lang w:val="en-US"/>
        </w:rPr>
        <w:t xml:space="preserve"> the trip). These proportions (shown in brackets) represent the diversion rates from each previous mode.</w:t>
      </w:r>
    </w:p>
    <w:p w14:paraId="7BF06249" w14:textId="77777777" w:rsidR="00DF66F9" w:rsidRPr="00712DED" w:rsidRDefault="00DF66F9" w:rsidP="00DF66F9">
      <w:pPr>
        <w:rPr>
          <w:lang w:val="en-US"/>
        </w:rPr>
      </w:pPr>
      <w:r w:rsidRPr="00712DED">
        <w:rPr>
          <w:lang w:val="en-US"/>
        </w:rPr>
        <w:t xml:space="preserve">These results show a good degree of consistency across the range of schemes of different types and in different countries. One finding is that, on average, some two-thirds of all users of major public </w:t>
      </w:r>
      <w:r w:rsidRPr="00712DED">
        <w:rPr>
          <w:lang w:val="en-US"/>
        </w:rPr>
        <w:lastRenderedPageBreak/>
        <w:t>transport initiatives had previously used public transport for their trip. Of the remaining (approximately one-third) users of the new initiative, typically 40% 50% would otherwise have made their trip by car, with the majority of these (circa 35% to 40% of new public transport users) making the trip as car drivers.</w:t>
      </w:r>
    </w:p>
    <w:p w14:paraId="4FF7869A" w14:textId="77777777" w:rsidR="00DF66F9" w:rsidRPr="00712DED" w:rsidRDefault="00DF66F9" w:rsidP="00DF66F9">
      <w:pPr>
        <w:rPr>
          <w:lang w:val="en-US"/>
        </w:rPr>
      </w:pPr>
      <w:r w:rsidRPr="00712DED">
        <w:rPr>
          <w:lang w:val="en-US"/>
        </w:rPr>
        <w:t>This finding applies to the various schemes (involving major infrastructure investments) included in the table. In addition, it should be noted that:</w:t>
      </w:r>
    </w:p>
    <w:p w14:paraId="65F393FD" w14:textId="77777777" w:rsidR="00DF66F9" w:rsidRPr="00BF201E" w:rsidRDefault="00DF66F9" w:rsidP="00BC5A21">
      <w:pPr>
        <w:pStyle w:val="ListBullet"/>
        <w:numPr>
          <w:ilvl w:val="0"/>
          <w:numId w:val="3"/>
        </w:numPr>
        <w:ind w:left="360"/>
      </w:pPr>
      <w:r w:rsidRPr="00BF201E">
        <w:t>For public transport initiatives particularly oriented to attracting motorists, use of the higher car driver diversion rates is appropriate. These include initiatives such as park &amp; ride facilities and express bus services, each with diversion rates from car drivers of over 50% and in some cases as high as 70% to 80%.</w:t>
      </w:r>
    </w:p>
    <w:p w14:paraId="4C814D24" w14:textId="77777777" w:rsidR="00DF66F9" w:rsidRPr="00BF201E" w:rsidRDefault="00DF66F9" w:rsidP="00BC5A21">
      <w:pPr>
        <w:pStyle w:val="ListBullet"/>
        <w:numPr>
          <w:ilvl w:val="0"/>
          <w:numId w:val="3"/>
        </w:numPr>
        <w:ind w:left="360"/>
      </w:pPr>
      <w:r w:rsidRPr="00BF201E">
        <w:t>For public transport initiatives with a more ‘social’ focus, use of the lower car driver diversion rates is appropriate. These include off-peak fare schemes and suburban bus route enhancements. For these schemes, the diversion rates from car driver may be as low as 20% to 30%.</w:t>
      </w:r>
    </w:p>
    <w:p w14:paraId="17793E10" w14:textId="0473134D" w:rsidR="00DF66F9" w:rsidRPr="00712DED" w:rsidRDefault="00DF66F9" w:rsidP="00DF66F9">
      <w:pPr>
        <w:rPr>
          <w:lang w:val="en-US"/>
        </w:rPr>
      </w:pPr>
      <w:r w:rsidRPr="00712DED">
        <w:rPr>
          <w:lang w:val="en-US"/>
        </w:rPr>
        <w:t xml:space="preserve">The mapping of </w:t>
      </w:r>
      <w:r>
        <w:rPr>
          <w:lang w:val="en-US"/>
        </w:rPr>
        <w:fldChar w:fldCharType="begin"/>
      </w:r>
      <w:r>
        <w:rPr>
          <w:lang w:val="en-US"/>
        </w:rPr>
        <w:instrText xml:space="preserve"> REF _Ref119596176 \h </w:instrText>
      </w:r>
      <w:r>
        <w:rPr>
          <w:lang w:val="en-US"/>
        </w:rPr>
      </w:r>
      <w:r>
        <w:rPr>
          <w:lang w:val="en-US"/>
        </w:rPr>
        <w:fldChar w:fldCharType="separate"/>
      </w:r>
      <w:r w:rsidR="0018777A" w:rsidRPr="00837A15">
        <w:t xml:space="preserve">Table </w:t>
      </w:r>
      <w:r w:rsidR="0018777A">
        <w:rPr>
          <w:noProof/>
        </w:rPr>
        <w:t>1</w:t>
      </w:r>
      <w:r w:rsidR="0018777A">
        <w:t>.</w:t>
      </w:r>
      <w:r w:rsidR="0018777A">
        <w:rPr>
          <w:noProof/>
        </w:rPr>
        <w:t>4</w:t>
      </w:r>
      <w:r>
        <w:rPr>
          <w:lang w:val="en-US"/>
        </w:rPr>
        <w:fldChar w:fldCharType="end"/>
      </w:r>
      <w:r>
        <w:rPr>
          <w:lang w:val="en-US"/>
        </w:rPr>
        <w:t xml:space="preserve"> </w:t>
      </w:r>
      <w:r w:rsidRPr="00712DED">
        <w:rPr>
          <w:lang w:val="en-US"/>
        </w:rPr>
        <w:t>against the terms ‘diverted</w:t>
      </w:r>
      <w:r>
        <w:rPr>
          <w:lang w:val="en-US"/>
        </w:rPr>
        <w:t>’</w:t>
      </w:r>
      <w:r w:rsidRPr="00712DED">
        <w:rPr>
          <w:lang w:val="en-US"/>
        </w:rPr>
        <w:t xml:space="preserve"> and ‘generated</w:t>
      </w:r>
      <w:r>
        <w:rPr>
          <w:lang w:val="en-US"/>
        </w:rPr>
        <w:t>’</w:t>
      </w:r>
      <w:r w:rsidRPr="00712DED">
        <w:rPr>
          <w:lang w:val="en-US"/>
        </w:rPr>
        <w:t xml:space="preserve"> trips is as follows:</w:t>
      </w:r>
    </w:p>
    <w:p w14:paraId="214EB971" w14:textId="77777777" w:rsidR="00DF66F9" w:rsidRPr="00BF201E" w:rsidRDefault="00DF66F9" w:rsidP="00BC5A21">
      <w:pPr>
        <w:pStyle w:val="ListBullet"/>
        <w:numPr>
          <w:ilvl w:val="0"/>
          <w:numId w:val="3"/>
        </w:numPr>
        <w:ind w:left="360"/>
      </w:pPr>
      <w:r w:rsidRPr="00BF201E">
        <w:t>The ‘did not travel’ column represents newly generated trips</w:t>
      </w:r>
    </w:p>
    <w:p w14:paraId="642CDE6B" w14:textId="77777777" w:rsidR="00DF66F9" w:rsidRPr="00BF201E" w:rsidRDefault="00DF66F9" w:rsidP="00BC5A21">
      <w:pPr>
        <w:pStyle w:val="ListBullet"/>
        <w:numPr>
          <w:ilvl w:val="0"/>
          <w:numId w:val="3"/>
        </w:numPr>
        <w:ind w:left="360"/>
      </w:pPr>
      <w:r w:rsidRPr="00BF201E">
        <w:t>The ‘existing PT users’ column represents trips diverted from one public transport mode to another</w:t>
      </w:r>
    </w:p>
    <w:p w14:paraId="285D9BD2" w14:textId="77777777" w:rsidR="00DF66F9" w:rsidRPr="00BF201E" w:rsidRDefault="00DF66F9" w:rsidP="00BC5A21">
      <w:pPr>
        <w:pStyle w:val="ListBullet"/>
        <w:numPr>
          <w:ilvl w:val="0"/>
          <w:numId w:val="3"/>
        </w:numPr>
        <w:ind w:left="360"/>
      </w:pPr>
      <w:r w:rsidRPr="00BF201E">
        <w:t>The other columns represent trips diverted to public transport from other modes.</w:t>
      </w:r>
    </w:p>
    <w:p w14:paraId="2A2F7ED0" w14:textId="45E2A186" w:rsidR="00DF66F9" w:rsidRDefault="00DF66F9" w:rsidP="00DF66F9">
      <w:pPr>
        <w:pStyle w:val="Caption"/>
      </w:pPr>
      <w:bookmarkStart w:id="108" w:name="_Ref119596176"/>
      <w:r w:rsidRPr="00837A15">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4</w:t>
      </w:r>
      <w:r>
        <w:fldChar w:fldCharType="end"/>
      </w:r>
      <w:bookmarkEnd w:id="108"/>
      <w:r>
        <w:tab/>
      </w:r>
      <w:r w:rsidRPr="00642982">
        <w:t>Previous mode of travel by public transport users (and diversion rates) after the implementation of major public transport projects %</w:t>
      </w:r>
    </w:p>
    <w:tbl>
      <w:tblPr>
        <w:tblW w:w="5000" w:type="pct"/>
        <w:tblLook w:val="04A0" w:firstRow="1" w:lastRow="0" w:firstColumn="1" w:lastColumn="0" w:noHBand="0" w:noVBand="1"/>
      </w:tblPr>
      <w:tblGrid>
        <w:gridCol w:w="1923"/>
        <w:gridCol w:w="847"/>
        <w:gridCol w:w="1117"/>
        <w:gridCol w:w="847"/>
        <w:gridCol w:w="847"/>
        <w:gridCol w:w="847"/>
        <w:gridCol w:w="846"/>
        <w:gridCol w:w="901"/>
        <w:gridCol w:w="846"/>
      </w:tblGrid>
      <w:tr w:rsidR="00DF66F9" w:rsidRPr="00D02B01" w14:paraId="3289134C" w14:textId="77777777" w:rsidTr="00FC3B42">
        <w:trPr>
          <w:trHeight w:val="300"/>
        </w:trPr>
        <w:tc>
          <w:tcPr>
            <w:tcW w:w="1074" w:type="pct"/>
            <w:vMerge w:val="restart"/>
            <w:tcBorders>
              <w:top w:val="dotted" w:sz="4" w:space="0" w:color="19456B"/>
              <w:left w:val="nil"/>
              <w:bottom w:val="dotted" w:sz="4" w:space="0" w:color="19456B"/>
              <w:right w:val="dotted" w:sz="4" w:space="0" w:color="19456B"/>
            </w:tcBorders>
            <w:shd w:val="clear" w:color="000000" w:fill="19456B"/>
            <w:vAlign w:val="center"/>
            <w:hideMark/>
          </w:tcPr>
          <w:p w14:paraId="7B20BBE3" w14:textId="77777777" w:rsidR="00DF66F9" w:rsidRPr="00D02B01" w:rsidRDefault="00DF66F9" w:rsidP="00FC3B42">
            <w:pPr>
              <w:spacing w:before="0" w:after="0" w:line="240" w:lineRule="auto"/>
              <w:rPr>
                <w:rFonts w:cs="Arial"/>
                <w:b/>
                <w:bCs/>
                <w:color w:val="FFFFFF"/>
                <w:sz w:val="18"/>
                <w:szCs w:val="18"/>
                <w:lang w:val="en-GB" w:eastAsia="en-GB"/>
              </w:rPr>
            </w:pPr>
            <w:r w:rsidRPr="00D02B01">
              <w:rPr>
                <w:rFonts w:cs="Arial"/>
                <w:b/>
                <w:bCs/>
                <w:color w:val="FFFFFF"/>
                <w:spacing w:val="-2"/>
                <w:sz w:val="18"/>
                <w:szCs w:val="18"/>
                <w:lang w:val="en-US" w:eastAsia="en-GB"/>
              </w:rPr>
              <w:t>Initiative</w:t>
            </w:r>
          </w:p>
        </w:tc>
        <w:tc>
          <w:tcPr>
            <w:tcW w:w="2968" w:type="pct"/>
            <w:gridSpan w:val="6"/>
            <w:tcBorders>
              <w:top w:val="dotted" w:sz="4" w:space="0" w:color="19456B"/>
              <w:left w:val="nil"/>
              <w:bottom w:val="dotted" w:sz="4" w:space="0" w:color="19456B"/>
              <w:right w:val="dotted" w:sz="4" w:space="0" w:color="19456B"/>
            </w:tcBorders>
            <w:shd w:val="clear" w:color="000000" w:fill="19456B"/>
            <w:vAlign w:val="center"/>
            <w:hideMark/>
          </w:tcPr>
          <w:p w14:paraId="31D4FADD"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z w:val="18"/>
                <w:szCs w:val="18"/>
                <w:lang w:val="en-US" w:eastAsia="en-GB"/>
              </w:rPr>
              <w:t>Proportions of market by previous modes</w:t>
            </w:r>
          </w:p>
        </w:tc>
        <w:tc>
          <w:tcPr>
            <w:tcW w:w="480" w:type="pct"/>
            <w:vMerge w:val="restart"/>
            <w:tcBorders>
              <w:top w:val="dotted" w:sz="4" w:space="0" w:color="19456B"/>
              <w:left w:val="dotted" w:sz="4" w:space="0" w:color="19456B"/>
              <w:bottom w:val="dotted" w:sz="4" w:space="0" w:color="19456B"/>
              <w:right w:val="dotted" w:sz="4" w:space="0" w:color="19456B"/>
            </w:tcBorders>
            <w:shd w:val="clear" w:color="000000" w:fill="19456B"/>
            <w:vAlign w:val="center"/>
            <w:hideMark/>
          </w:tcPr>
          <w:p w14:paraId="52A8AC74"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pacing w:val="-2"/>
                <w:sz w:val="18"/>
                <w:szCs w:val="18"/>
                <w:lang w:val="en-US" w:eastAsia="en-GB"/>
              </w:rPr>
              <w:t>Existing PT users</w:t>
            </w:r>
          </w:p>
        </w:tc>
        <w:tc>
          <w:tcPr>
            <w:tcW w:w="478" w:type="pct"/>
            <w:vMerge w:val="restart"/>
            <w:tcBorders>
              <w:top w:val="dotted" w:sz="4" w:space="0" w:color="19456B"/>
              <w:left w:val="dotted" w:sz="4" w:space="0" w:color="19456B"/>
              <w:bottom w:val="dotted" w:sz="4" w:space="0" w:color="19456B"/>
              <w:right w:val="dotted" w:sz="4" w:space="0" w:color="19456B"/>
            </w:tcBorders>
            <w:shd w:val="clear" w:color="000000" w:fill="19456B"/>
            <w:vAlign w:val="center"/>
            <w:hideMark/>
          </w:tcPr>
          <w:p w14:paraId="2BECB283"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pacing w:val="-2"/>
                <w:sz w:val="18"/>
                <w:szCs w:val="18"/>
                <w:lang w:val="en-US" w:eastAsia="en-GB"/>
              </w:rPr>
              <w:t>Overall total</w:t>
            </w:r>
          </w:p>
        </w:tc>
      </w:tr>
      <w:tr w:rsidR="00DF66F9" w:rsidRPr="00D02B01" w14:paraId="0ACCDA7F" w14:textId="77777777" w:rsidTr="00FC3B42">
        <w:trPr>
          <w:trHeight w:val="720"/>
        </w:trPr>
        <w:tc>
          <w:tcPr>
            <w:tcW w:w="1074" w:type="pct"/>
            <w:vMerge/>
            <w:tcBorders>
              <w:top w:val="dotted" w:sz="4" w:space="0" w:color="19456B"/>
              <w:left w:val="nil"/>
              <w:bottom w:val="dotted" w:sz="4" w:space="0" w:color="19456B"/>
              <w:right w:val="dotted" w:sz="4" w:space="0" w:color="19456B"/>
            </w:tcBorders>
            <w:vAlign w:val="center"/>
            <w:hideMark/>
          </w:tcPr>
          <w:p w14:paraId="4FB61DEE" w14:textId="77777777" w:rsidR="00DF66F9" w:rsidRPr="00D02B01" w:rsidRDefault="00DF66F9" w:rsidP="00FC3B42">
            <w:pPr>
              <w:spacing w:before="0" w:after="0" w:line="240" w:lineRule="auto"/>
              <w:rPr>
                <w:rFonts w:cs="Arial"/>
                <w:b/>
                <w:bCs/>
                <w:color w:val="FFFFFF"/>
                <w:sz w:val="18"/>
                <w:szCs w:val="18"/>
                <w:lang w:val="en-GB" w:eastAsia="en-GB"/>
              </w:rPr>
            </w:pPr>
          </w:p>
        </w:tc>
        <w:tc>
          <w:tcPr>
            <w:tcW w:w="478" w:type="pct"/>
            <w:tcBorders>
              <w:top w:val="nil"/>
              <w:left w:val="nil"/>
              <w:bottom w:val="dotted" w:sz="4" w:space="0" w:color="19456B"/>
              <w:right w:val="dotted" w:sz="4" w:space="0" w:color="19456B"/>
            </w:tcBorders>
            <w:shd w:val="clear" w:color="000000" w:fill="19456B"/>
            <w:vAlign w:val="center"/>
            <w:hideMark/>
          </w:tcPr>
          <w:p w14:paraId="18A70CB4"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pacing w:val="-4"/>
                <w:sz w:val="18"/>
                <w:szCs w:val="22"/>
                <w:lang w:val="en-US" w:eastAsia="en-GB"/>
              </w:rPr>
              <w:t>Car driver</w:t>
            </w:r>
          </w:p>
        </w:tc>
        <w:tc>
          <w:tcPr>
            <w:tcW w:w="580" w:type="pct"/>
            <w:tcBorders>
              <w:top w:val="nil"/>
              <w:left w:val="nil"/>
              <w:bottom w:val="dotted" w:sz="4" w:space="0" w:color="19456B"/>
              <w:right w:val="dotted" w:sz="4" w:space="0" w:color="19456B"/>
            </w:tcBorders>
            <w:shd w:val="clear" w:color="000000" w:fill="19456B"/>
            <w:vAlign w:val="center"/>
            <w:hideMark/>
          </w:tcPr>
          <w:p w14:paraId="5B9F15AE"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z w:val="18"/>
                <w:szCs w:val="22"/>
                <w:lang w:val="en-US" w:eastAsia="en-GB"/>
              </w:rPr>
              <w:t>Car passenger</w:t>
            </w:r>
          </w:p>
        </w:tc>
        <w:tc>
          <w:tcPr>
            <w:tcW w:w="478" w:type="pct"/>
            <w:tcBorders>
              <w:top w:val="nil"/>
              <w:left w:val="nil"/>
              <w:bottom w:val="dotted" w:sz="4" w:space="0" w:color="19456B"/>
              <w:right w:val="dotted" w:sz="4" w:space="0" w:color="19456B"/>
            </w:tcBorders>
            <w:shd w:val="clear" w:color="000000" w:fill="19456B"/>
            <w:vAlign w:val="center"/>
            <w:hideMark/>
          </w:tcPr>
          <w:p w14:paraId="010F8836"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z w:val="18"/>
                <w:szCs w:val="22"/>
                <w:lang w:val="en-US" w:eastAsia="en-GB"/>
              </w:rPr>
              <w:t>Did not travel</w:t>
            </w:r>
          </w:p>
        </w:tc>
        <w:tc>
          <w:tcPr>
            <w:tcW w:w="478" w:type="pct"/>
            <w:tcBorders>
              <w:top w:val="nil"/>
              <w:left w:val="nil"/>
              <w:bottom w:val="dotted" w:sz="4" w:space="0" w:color="19456B"/>
              <w:right w:val="dotted" w:sz="4" w:space="0" w:color="19456B"/>
            </w:tcBorders>
            <w:shd w:val="clear" w:color="000000" w:fill="19456B"/>
            <w:vAlign w:val="center"/>
            <w:hideMark/>
          </w:tcPr>
          <w:p w14:paraId="4BE9247B"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pacing w:val="-2"/>
                <w:sz w:val="18"/>
                <w:szCs w:val="22"/>
                <w:lang w:val="en-US" w:eastAsia="en-GB"/>
              </w:rPr>
              <w:t>Walk/ Cycle</w:t>
            </w:r>
          </w:p>
        </w:tc>
        <w:tc>
          <w:tcPr>
            <w:tcW w:w="478" w:type="pct"/>
            <w:tcBorders>
              <w:top w:val="nil"/>
              <w:left w:val="nil"/>
              <w:bottom w:val="dotted" w:sz="4" w:space="0" w:color="19456B"/>
              <w:right w:val="dotted" w:sz="4" w:space="0" w:color="19456B"/>
            </w:tcBorders>
            <w:shd w:val="clear" w:color="000000" w:fill="19456B"/>
            <w:vAlign w:val="center"/>
            <w:hideMark/>
          </w:tcPr>
          <w:p w14:paraId="4A296A9C"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pacing w:val="-2"/>
                <w:sz w:val="18"/>
                <w:szCs w:val="22"/>
                <w:lang w:val="en-US" w:eastAsia="en-GB"/>
              </w:rPr>
              <w:t>Other</w:t>
            </w:r>
          </w:p>
        </w:tc>
        <w:tc>
          <w:tcPr>
            <w:tcW w:w="477" w:type="pct"/>
            <w:tcBorders>
              <w:top w:val="nil"/>
              <w:left w:val="nil"/>
              <w:bottom w:val="dotted" w:sz="4" w:space="0" w:color="19456B"/>
              <w:right w:val="dotted" w:sz="4" w:space="0" w:color="19456B"/>
            </w:tcBorders>
            <w:shd w:val="clear" w:color="000000" w:fill="19456B"/>
            <w:vAlign w:val="center"/>
            <w:hideMark/>
          </w:tcPr>
          <w:p w14:paraId="31EBC581"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pacing w:val="-2"/>
                <w:sz w:val="18"/>
                <w:szCs w:val="22"/>
                <w:lang w:val="en-US" w:eastAsia="en-GB"/>
              </w:rPr>
              <w:t>Total</w:t>
            </w:r>
          </w:p>
        </w:tc>
        <w:tc>
          <w:tcPr>
            <w:tcW w:w="480" w:type="pct"/>
            <w:vMerge/>
            <w:tcBorders>
              <w:top w:val="dotted" w:sz="4" w:space="0" w:color="19456B"/>
              <w:left w:val="dotted" w:sz="4" w:space="0" w:color="19456B"/>
              <w:bottom w:val="dotted" w:sz="4" w:space="0" w:color="19456B"/>
              <w:right w:val="dotted" w:sz="4" w:space="0" w:color="19456B"/>
            </w:tcBorders>
            <w:vAlign w:val="center"/>
            <w:hideMark/>
          </w:tcPr>
          <w:p w14:paraId="3D04AFBE" w14:textId="77777777" w:rsidR="00DF66F9" w:rsidRPr="00D02B01" w:rsidRDefault="00DF66F9" w:rsidP="00FC3B42">
            <w:pPr>
              <w:spacing w:before="0" w:after="0" w:line="240" w:lineRule="auto"/>
              <w:rPr>
                <w:rFonts w:cs="Arial"/>
                <w:b/>
                <w:bCs/>
                <w:color w:val="FFFFFF"/>
                <w:sz w:val="18"/>
                <w:szCs w:val="18"/>
                <w:lang w:val="en-GB" w:eastAsia="en-GB"/>
              </w:rPr>
            </w:pPr>
          </w:p>
        </w:tc>
        <w:tc>
          <w:tcPr>
            <w:tcW w:w="478" w:type="pct"/>
            <w:vMerge/>
            <w:tcBorders>
              <w:top w:val="dotted" w:sz="4" w:space="0" w:color="19456B"/>
              <w:left w:val="dotted" w:sz="4" w:space="0" w:color="19456B"/>
              <w:bottom w:val="dotted" w:sz="4" w:space="0" w:color="19456B"/>
              <w:right w:val="dotted" w:sz="4" w:space="0" w:color="19456B"/>
            </w:tcBorders>
            <w:vAlign w:val="center"/>
            <w:hideMark/>
          </w:tcPr>
          <w:p w14:paraId="77D6E99B" w14:textId="77777777" w:rsidR="00DF66F9" w:rsidRPr="00D02B01" w:rsidRDefault="00DF66F9" w:rsidP="00FC3B42">
            <w:pPr>
              <w:spacing w:before="0" w:after="0" w:line="240" w:lineRule="auto"/>
              <w:rPr>
                <w:rFonts w:cs="Arial"/>
                <w:b/>
                <w:bCs/>
                <w:color w:val="FFFFFF"/>
                <w:sz w:val="18"/>
                <w:szCs w:val="18"/>
                <w:lang w:val="en-GB" w:eastAsia="en-GB"/>
              </w:rPr>
            </w:pPr>
          </w:p>
        </w:tc>
      </w:tr>
      <w:tr w:rsidR="00DF66F9" w:rsidRPr="00D02B01" w14:paraId="07030B0F" w14:textId="77777777" w:rsidTr="00FC3B42">
        <w:trPr>
          <w:trHeight w:val="300"/>
        </w:trPr>
        <w:tc>
          <w:tcPr>
            <w:tcW w:w="5000" w:type="pct"/>
            <w:gridSpan w:val="9"/>
            <w:tcBorders>
              <w:top w:val="dotted" w:sz="4" w:space="0" w:color="19456B"/>
              <w:left w:val="dotted" w:sz="4" w:space="0" w:color="19456B"/>
              <w:bottom w:val="dotted" w:sz="4" w:space="0" w:color="19456B"/>
              <w:right w:val="dotted" w:sz="4" w:space="0" w:color="19456B"/>
            </w:tcBorders>
            <w:shd w:val="clear" w:color="000000" w:fill="19456B"/>
            <w:vAlign w:val="center"/>
            <w:hideMark/>
          </w:tcPr>
          <w:p w14:paraId="6FE6DEED"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z w:val="18"/>
                <w:lang w:eastAsia="en-GB"/>
              </w:rPr>
              <w:t>Australian/NZ schemes</w:t>
            </w:r>
          </w:p>
        </w:tc>
      </w:tr>
      <w:tr w:rsidR="00DF66F9" w:rsidRPr="00D02B01" w14:paraId="48668735"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000000" w:fill="DBE5F1"/>
            <w:vAlign w:val="center"/>
            <w:hideMark/>
          </w:tcPr>
          <w:p w14:paraId="1ACBF3BA"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z w:val="18"/>
                <w:szCs w:val="22"/>
                <w:lang w:val="en-US" w:eastAsia="en-GB"/>
              </w:rPr>
              <w:t>Adelaide O-Bahn</w:t>
            </w:r>
          </w:p>
        </w:tc>
        <w:tc>
          <w:tcPr>
            <w:tcW w:w="478" w:type="pct"/>
            <w:tcBorders>
              <w:top w:val="nil"/>
              <w:left w:val="nil"/>
              <w:bottom w:val="dotted" w:sz="4" w:space="0" w:color="19456B"/>
              <w:right w:val="dotted" w:sz="4" w:space="0" w:color="19456B"/>
            </w:tcBorders>
            <w:shd w:val="clear" w:color="000000" w:fill="DBE5F1"/>
            <w:vAlign w:val="center"/>
            <w:hideMark/>
          </w:tcPr>
          <w:p w14:paraId="1D51DFAB"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13</w:t>
            </w:r>
          </w:p>
        </w:tc>
        <w:tc>
          <w:tcPr>
            <w:tcW w:w="580" w:type="pct"/>
            <w:tcBorders>
              <w:top w:val="nil"/>
              <w:left w:val="nil"/>
              <w:bottom w:val="dotted" w:sz="4" w:space="0" w:color="19456B"/>
              <w:right w:val="dotted" w:sz="4" w:space="0" w:color="19456B"/>
            </w:tcBorders>
            <w:shd w:val="clear" w:color="000000" w:fill="DBE5F1"/>
            <w:vAlign w:val="center"/>
            <w:hideMark/>
          </w:tcPr>
          <w:p w14:paraId="68FE6654"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6</w:t>
            </w:r>
          </w:p>
        </w:tc>
        <w:tc>
          <w:tcPr>
            <w:tcW w:w="478" w:type="pct"/>
            <w:tcBorders>
              <w:top w:val="nil"/>
              <w:left w:val="nil"/>
              <w:bottom w:val="dotted" w:sz="4" w:space="0" w:color="19456B"/>
              <w:right w:val="dotted" w:sz="4" w:space="0" w:color="19456B"/>
            </w:tcBorders>
            <w:shd w:val="clear" w:color="000000" w:fill="DBE5F1"/>
            <w:vAlign w:val="center"/>
            <w:hideMark/>
          </w:tcPr>
          <w:p w14:paraId="02A8A219"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9</w:t>
            </w:r>
          </w:p>
        </w:tc>
        <w:tc>
          <w:tcPr>
            <w:tcW w:w="478" w:type="pct"/>
            <w:tcBorders>
              <w:top w:val="nil"/>
              <w:left w:val="nil"/>
              <w:bottom w:val="dotted" w:sz="4" w:space="0" w:color="19456B"/>
              <w:right w:val="dotted" w:sz="4" w:space="0" w:color="19456B"/>
            </w:tcBorders>
            <w:shd w:val="clear" w:color="000000" w:fill="DBE5F1"/>
            <w:vAlign w:val="center"/>
            <w:hideMark/>
          </w:tcPr>
          <w:p w14:paraId="1A5F5D0B"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8" w:type="pct"/>
            <w:tcBorders>
              <w:top w:val="nil"/>
              <w:left w:val="nil"/>
              <w:bottom w:val="dotted" w:sz="4" w:space="0" w:color="19456B"/>
              <w:right w:val="dotted" w:sz="4" w:space="0" w:color="19456B"/>
            </w:tcBorders>
            <w:shd w:val="clear" w:color="000000" w:fill="DBE5F1"/>
            <w:vAlign w:val="center"/>
            <w:hideMark/>
          </w:tcPr>
          <w:p w14:paraId="57813F2C"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4</w:t>
            </w:r>
          </w:p>
        </w:tc>
        <w:tc>
          <w:tcPr>
            <w:tcW w:w="477" w:type="pct"/>
            <w:tcBorders>
              <w:top w:val="nil"/>
              <w:left w:val="nil"/>
              <w:bottom w:val="dotted" w:sz="4" w:space="0" w:color="19456B"/>
              <w:right w:val="dotted" w:sz="4" w:space="0" w:color="19456B"/>
            </w:tcBorders>
            <w:shd w:val="clear" w:color="000000" w:fill="DBE5F1"/>
            <w:vAlign w:val="center"/>
            <w:hideMark/>
          </w:tcPr>
          <w:p w14:paraId="1461531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33</w:t>
            </w:r>
          </w:p>
        </w:tc>
        <w:tc>
          <w:tcPr>
            <w:tcW w:w="480" w:type="pct"/>
            <w:vMerge w:val="restart"/>
            <w:tcBorders>
              <w:top w:val="nil"/>
              <w:left w:val="dotted" w:sz="4" w:space="0" w:color="19456B"/>
              <w:bottom w:val="dotted" w:sz="4" w:space="0" w:color="19456B"/>
              <w:right w:val="dotted" w:sz="4" w:space="0" w:color="19456B"/>
            </w:tcBorders>
            <w:shd w:val="clear" w:color="000000" w:fill="DBE5F1"/>
            <w:hideMark/>
          </w:tcPr>
          <w:p w14:paraId="74BDD74C"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67</w:t>
            </w:r>
          </w:p>
        </w:tc>
        <w:tc>
          <w:tcPr>
            <w:tcW w:w="478" w:type="pct"/>
            <w:vMerge w:val="restart"/>
            <w:tcBorders>
              <w:top w:val="nil"/>
              <w:left w:val="dotted" w:sz="4" w:space="0" w:color="19456B"/>
              <w:bottom w:val="dotted" w:sz="4" w:space="0" w:color="19456B"/>
              <w:right w:val="dotted" w:sz="4" w:space="0" w:color="19456B"/>
            </w:tcBorders>
            <w:shd w:val="clear" w:color="000000" w:fill="DBE5F1"/>
            <w:hideMark/>
          </w:tcPr>
          <w:p w14:paraId="31F96A0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4CB54F86"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205DDA37"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tcBorders>
              <w:top w:val="nil"/>
              <w:left w:val="nil"/>
              <w:bottom w:val="dotted" w:sz="4" w:space="0" w:color="19456B"/>
              <w:right w:val="dotted" w:sz="4" w:space="0" w:color="19456B"/>
            </w:tcBorders>
            <w:shd w:val="clear" w:color="000000" w:fill="DBE5F1"/>
            <w:vAlign w:val="center"/>
            <w:hideMark/>
          </w:tcPr>
          <w:p w14:paraId="4B89414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-41</w:t>
            </w:r>
          </w:p>
        </w:tc>
        <w:tc>
          <w:tcPr>
            <w:tcW w:w="580" w:type="pct"/>
            <w:tcBorders>
              <w:top w:val="nil"/>
              <w:left w:val="nil"/>
              <w:bottom w:val="dotted" w:sz="4" w:space="0" w:color="19456B"/>
              <w:right w:val="dotted" w:sz="4" w:space="0" w:color="19456B"/>
            </w:tcBorders>
            <w:shd w:val="clear" w:color="000000" w:fill="DBE5F1"/>
            <w:vAlign w:val="center"/>
            <w:hideMark/>
          </w:tcPr>
          <w:p w14:paraId="6B9A1DB4"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-18</w:t>
            </w:r>
          </w:p>
        </w:tc>
        <w:tc>
          <w:tcPr>
            <w:tcW w:w="478" w:type="pct"/>
            <w:tcBorders>
              <w:top w:val="nil"/>
              <w:left w:val="nil"/>
              <w:bottom w:val="dotted" w:sz="4" w:space="0" w:color="19456B"/>
              <w:right w:val="dotted" w:sz="4" w:space="0" w:color="19456B"/>
            </w:tcBorders>
            <w:shd w:val="clear" w:color="000000" w:fill="DBE5F1"/>
            <w:vAlign w:val="center"/>
            <w:hideMark/>
          </w:tcPr>
          <w:p w14:paraId="12726539"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-27</w:t>
            </w:r>
          </w:p>
        </w:tc>
        <w:tc>
          <w:tcPr>
            <w:tcW w:w="478" w:type="pct"/>
            <w:tcBorders>
              <w:top w:val="nil"/>
              <w:left w:val="nil"/>
              <w:bottom w:val="dotted" w:sz="4" w:space="0" w:color="19456B"/>
              <w:right w:val="dotted" w:sz="4" w:space="0" w:color="19456B"/>
            </w:tcBorders>
            <w:shd w:val="clear" w:color="000000" w:fill="DBE5F1"/>
            <w:vAlign w:val="center"/>
            <w:hideMark/>
          </w:tcPr>
          <w:p w14:paraId="49A205A9"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8" w:type="pct"/>
            <w:tcBorders>
              <w:top w:val="nil"/>
              <w:left w:val="nil"/>
              <w:bottom w:val="dotted" w:sz="4" w:space="0" w:color="19456B"/>
              <w:right w:val="dotted" w:sz="4" w:space="0" w:color="19456B"/>
            </w:tcBorders>
            <w:shd w:val="clear" w:color="000000" w:fill="DBE5F1"/>
            <w:vAlign w:val="center"/>
            <w:hideMark/>
          </w:tcPr>
          <w:p w14:paraId="67C008F2"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-14</w:t>
            </w:r>
          </w:p>
        </w:tc>
        <w:tc>
          <w:tcPr>
            <w:tcW w:w="477" w:type="pct"/>
            <w:tcBorders>
              <w:top w:val="nil"/>
              <w:left w:val="nil"/>
              <w:bottom w:val="dotted" w:sz="4" w:space="0" w:color="19456B"/>
              <w:right w:val="dotted" w:sz="4" w:space="0" w:color="19456B"/>
            </w:tcBorders>
            <w:shd w:val="clear" w:color="000000" w:fill="DBE5F1"/>
            <w:vAlign w:val="center"/>
            <w:hideMark/>
          </w:tcPr>
          <w:p w14:paraId="4D2422F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7E5E9C58"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0EA0DFC5"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3FD07A0F"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auto" w:fill="auto"/>
            <w:vAlign w:val="center"/>
            <w:hideMark/>
          </w:tcPr>
          <w:p w14:paraId="62B8A20B"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pacing w:val="-2"/>
                <w:sz w:val="18"/>
                <w:szCs w:val="22"/>
                <w:lang w:val="en-US" w:eastAsia="en-GB"/>
              </w:rPr>
              <w:t xml:space="preserve">Melbourne </w:t>
            </w:r>
            <w:proofErr w:type="spellStart"/>
            <w:r w:rsidRPr="00D02B01">
              <w:rPr>
                <w:rFonts w:cs="Arial"/>
                <w:color w:val="000000"/>
                <w:spacing w:val="-2"/>
                <w:sz w:val="18"/>
                <w:szCs w:val="22"/>
                <w:lang w:val="en-US" w:eastAsia="en-GB"/>
              </w:rPr>
              <w:t>SmartBus</w:t>
            </w:r>
            <w:proofErr w:type="spellEnd"/>
          </w:p>
        </w:tc>
        <w:tc>
          <w:tcPr>
            <w:tcW w:w="1057" w:type="pct"/>
            <w:gridSpan w:val="2"/>
            <w:tcBorders>
              <w:top w:val="dotted" w:sz="4" w:space="0" w:color="19456B"/>
              <w:left w:val="nil"/>
              <w:bottom w:val="dotted" w:sz="4" w:space="0" w:color="19456B"/>
              <w:right w:val="dotted" w:sz="4" w:space="0" w:color="19456B"/>
            </w:tcBorders>
            <w:shd w:val="clear" w:color="auto" w:fill="auto"/>
            <w:vAlign w:val="center"/>
            <w:hideMark/>
          </w:tcPr>
          <w:p w14:paraId="602D5C15"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21</w:t>
            </w:r>
          </w:p>
        </w:tc>
        <w:tc>
          <w:tcPr>
            <w:tcW w:w="478" w:type="pct"/>
            <w:tcBorders>
              <w:top w:val="nil"/>
              <w:left w:val="nil"/>
              <w:bottom w:val="dotted" w:sz="4" w:space="0" w:color="19456B"/>
              <w:right w:val="dotted" w:sz="4" w:space="0" w:color="19456B"/>
            </w:tcBorders>
            <w:shd w:val="clear" w:color="auto" w:fill="auto"/>
            <w:vAlign w:val="center"/>
            <w:hideMark/>
          </w:tcPr>
          <w:p w14:paraId="47327489"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25</w:t>
            </w:r>
          </w:p>
        </w:tc>
        <w:tc>
          <w:tcPr>
            <w:tcW w:w="478" w:type="pct"/>
            <w:tcBorders>
              <w:top w:val="nil"/>
              <w:left w:val="nil"/>
              <w:bottom w:val="dotted" w:sz="4" w:space="0" w:color="19456B"/>
              <w:right w:val="dotted" w:sz="4" w:space="0" w:color="19456B"/>
            </w:tcBorders>
            <w:shd w:val="clear" w:color="auto" w:fill="auto"/>
            <w:vAlign w:val="center"/>
            <w:hideMark/>
          </w:tcPr>
          <w:p w14:paraId="75AD7C9D"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4</w:t>
            </w:r>
          </w:p>
        </w:tc>
        <w:tc>
          <w:tcPr>
            <w:tcW w:w="478" w:type="pct"/>
            <w:tcBorders>
              <w:top w:val="nil"/>
              <w:left w:val="nil"/>
              <w:bottom w:val="dotted" w:sz="4" w:space="0" w:color="19456B"/>
              <w:right w:val="dotted" w:sz="4" w:space="0" w:color="19456B"/>
            </w:tcBorders>
            <w:shd w:val="clear" w:color="auto" w:fill="auto"/>
            <w:vAlign w:val="center"/>
            <w:hideMark/>
          </w:tcPr>
          <w:p w14:paraId="1B9292DE"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19</w:t>
            </w:r>
          </w:p>
        </w:tc>
        <w:tc>
          <w:tcPr>
            <w:tcW w:w="477" w:type="pct"/>
            <w:tcBorders>
              <w:top w:val="nil"/>
              <w:left w:val="nil"/>
              <w:bottom w:val="dotted" w:sz="4" w:space="0" w:color="19456B"/>
              <w:right w:val="dotted" w:sz="4" w:space="0" w:color="19456B"/>
            </w:tcBorders>
            <w:shd w:val="clear" w:color="auto" w:fill="auto"/>
            <w:vAlign w:val="center"/>
            <w:hideMark/>
          </w:tcPr>
          <w:p w14:paraId="6118FDA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68</w:t>
            </w:r>
          </w:p>
        </w:tc>
        <w:tc>
          <w:tcPr>
            <w:tcW w:w="480" w:type="pct"/>
            <w:vMerge w:val="restart"/>
            <w:tcBorders>
              <w:top w:val="nil"/>
              <w:left w:val="dotted" w:sz="4" w:space="0" w:color="19456B"/>
              <w:bottom w:val="dotted" w:sz="4" w:space="0" w:color="19456B"/>
              <w:right w:val="dotted" w:sz="4" w:space="0" w:color="19456B"/>
            </w:tcBorders>
            <w:shd w:val="clear" w:color="auto" w:fill="auto"/>
            <w:hideMark/>
          </w:tcPr>
          <w:p w14:paraId="16C6DF0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32</w:t>
            </w:r>
          </w:p>
        </w:tc>
        <w:tc>
          <w:tcPr>
            <w:tcW w:w="478" w:type="pct"/>
            <w:vMerge w:val="restart"/>
            <w:tcBorders>
              <w:top w:val="nil"/>
              <w:left w:val="dotted" w:sz="4" w:space="0" w:color="19456B"/>
              <w:bottom w:val="dotted" w:sz="4" w:space="0" w:color="19456B"/>
              <w:right w:val="dotted" w:sz="4" w:space="0" w:color="19456B"/>
            </w:tcBorders>
            <w:shd w:val="clear" w:color="auto" w:fill="auto"/>
            <w:hideMark/>
          </w:tcPr>
          <w:p w14:paraId="6668068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56832330"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3BE770AF" w14:textId="77777777" w:rsidR="00DF66F9" w:rsidRPr="00D02B01" w:rsidRDefault="00DF66F9" w:rsidP="00FC3B42">
            <w:pPr>
              <w:spacing w:before="0" w:after="0" w:line="240" w:lineRule="auto"/>
              <w:rPr>
                <w:rFonts w:cs="Arial"/>
                <w:color w:val="000000"/>
                <w:sz w:val="18"/>
                <w:szCs w:val="18"/>
                <w:lang w:val="en-GB" w:eastAsia="en-GB"/>
              </w:rPr>
            </w:pPr>
          </w:p>
        </w:tc>
        <w:tc>
          <w:tcPr>
            <w:tcW w:w="1057" w:type="pct"/>
            <w:gridSpan w:val="2"/>
            <w:tcBorders>
              <w:top w:val="dotted" w:sz="4" w:space="0" w:color="19456B"/>
              <w:left w:val="nil"/>
              <w:bottom w:val="dotted" w:sz="4" w:space="0" w:color="19456B"/>
              <w:right w:val="dotted" w:sz="4" w:space="0" w:color="19456B"/>
            </w:tcBorders>
            <w:shd w:val="clear" w:color="auto" w:fill="auto"/>
            <w:vAlign w:val="center"/>
            <w:hideMark/>
          </w:tcPr>
          <w:p w14:paraId="38DABE3E"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-31</w:t>
            </w:r>
          </w:p>
        </w:tc>
        <w:tc>
          <w:tcPr>
            <w:tcW w:w="478" w:type="pct"/>
            <w:tcBorders>
              <w:top w:val="nil"/>
              <w:left w:val="nil"/>
              <w:bottom w:val="dotted" w:sz="4" w:space="0" w:color="19456B"/>
              <w:right w:val="dotted" w:sz="4" w:space="0" w:color="19456B"/>
            </w:tcBorders>
            <w:shd w:val="clear" w:color="auto" w:fill="auto"/>
            <w:vAlign w:val="center"/>
            <w:hideMark/>
          </w:tcPr>
          <w:p w14:paraId="3AC1341B"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-37</w:t>
            </w:r>
          </w:p>
        </w:tc>
        <w:tc>
          <w:tcPr>
            <w:tcW w:w="478" w:type="pct"/>
            <w:tcBorders>
              <w:top w:val="nil"/>
              <w:left w:val="nil"/>
              <w:bottom w:val="dotted" w:sz="4" w:space="0" w:color="19456B"/>
              <w:right w:val="dotted" w:sz="4" w:space="0" w:color="19456B"/>
            </w:tcBorders>
            <w:shd w:val="clear" w:color="auto" w:fill="auto"/>
            <w:vAlign w:val="center"/>
            <w:hideMark/>
          </w:tcPr>
          <w:p w14:paraId="20F8B2A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-6</w:t>
            </w:r>
          </w:p>
        </w:tc>
        <w:tc>
          <w:tcPr>
            <w:tcW w:w="478" w:type="pct"/>
            <w:tcBorders>
              <w:top w:val="nil"/>
              <w:left w:val="nil"/>
              <w:bottom w:val="dotted" w:sz="4" w:space="0" w:color="19456B"/>
              <w:right w:val="dotted" w:sz="4" w:space="0" w:color="19456B"/>
            </w:tcBorders>
            <w:shd w:val="clear" w:color="auto" w:fill="auto"/>
            <w:vAlign w:val="center"/>
            <w:hideMark/>
          </w:tcPr>
          <w:p w14:paraId="7FEA3EAD"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-28</w:t>
            </w:r>
          </w:p>
        </w:tc>
        <w:tc>
          <w:tcPr>
            <w:tcW w:w="477" w:type="pct"/>
            <w:tcBorders>
              <w:top w:val="nil"/>
              <w:left w:val="nil"/>
              <w:bottom w:val="dotted" w:sz="4" w:space="0" w:color="19456B"/>
              <w:right w:val="dotted" w:sz="4" w:space="0" w:color="19456B"/>
            </w:tcBorders>
            <w:shd w:val="clear" w:color="auto" w:fill="auto"/>
            <w:vAlign w:val="center"/>
            <w:hideMark/>
          </w:tcPr>
          <w:p w14:paraId="587371C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5FE0ADBE"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497632AE"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5B8F1616"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000000" w:fill="DBE5F1"/>
            <w:vAlign w:val="center"/>
            <w:hideMark/>
          </w:tcPr>
          <w:p w14:paraId="7FE9CA71"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z w:val="18"/>
                <w:szCs w:val="22"/>
                <w:lang w:val="en-US" w:eastAsia="en-GB"/>
              </w:rPr>
              <w:t>Auckland Northern Busway (Express service)</w:t>
            </w:r>
          </w:p>
        </w:tc>
        <w:tc>
          <w:tcPr>
            <w:tcW w:w="478" w:type="pct"/>
            <w:tcBorders>
              <w:top w:val="nil"/>
              <w:left w:val="nil"/>
              <w:bottom w:val="dotted" w:sz="4" w:space="0" w:color="19456B"/>
              <w:right w:val="dotted" w:sz="4" w:space="0" w:color="19456B"/>
            </w:tcBorders>
            <w:shd w:val="clear" w:color="000000" w:fill="DBE5F1"/>
            <w:vAlign w:val="center"/>
            <w:hideMark/>
          </w:tcPr>
          <w:p w14:paraId="4708415E"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32</w:t>
            </w:r>
          </w:p>
        </w:tc>
        <w:tc>
          <w:tcPr>
            <w:tcW w:w="580" w:type="pct"/>
            <w:tcBorders>
              <w:top w:val="nil"/>
              <w:left w:val="nil"/>
              <w:bottom w:val="dotted" w:sz="4" w:space="0" w:color="19456B"/>
              <w:right w:val="dotted" w:sz="4" w:space="0" w:color="19456B"/>
            </w:tcBorders>
            <w:shd w:val="clear" w:color="000000" w:fill="DBE5F1"/>
            <w:vAlign w:val="center"/>
            <w:hideMark/>
          </w:tcPr>
          <w:p w14:paraId="22C097C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11</w:t>
            </w:r>
          </w:p>
        </w:tc>
        <w:tc>
          <w:tcPr>
            <w:tcW w:w="478" w:type="pct"/>
            <w:tcBorders>
              <w:top w:val="nil"/>
              <w:left w:val="nil"/>
              <w:bottom w:val="dotted" w:sz="4" w:space="0" w:color="19456B"/>
              <w:right w:val="dotted" w:sz="4" w:space="0" w:color="19456B"/>
            </w:tcBorders>
            <w:shd w:val="clear" w:color="000000" w:fill="DBE5F1"/>
            <w:vAlign w:val="center"/>
            <w:hideMark/>
          </w:tcPr>
          <w:p w14:paraId="518B84F5"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8" w:type="pct"/>
            <w:tcBorders>
              <w:top w:val="nil"/>
              <w:left w:val="nil"/>
              <w:bottom w:val="dotted" w:sz="4" w:space="0" w:color="19456B"/>
              <w:right w:val="dotted" w:sz="4" w:space="0" w:color="19456B"/>
            </w:tcBorders>
            <w:shd w:val="clear" w:color="000000" w:fill="DBE5F1"/>
            <w:vAlign w:val="center"/>
            <w:hideMark/>
          </w:tcPr>
          <w:p w14:paraId="707898C5"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1</w:t>
            </w:r>
          </w:p>
        </w:tc>
        <w:tc>
          <w:tcPr>
            <w:tcW w:w="478" w:type="pct"/>
            <w:tcBorders>
              <w:top w:val="nil"/>
              <w:left w:val="nil"/>
              <w:bottom w:val="dotted" w:sz="4" w:space="0" w:color="19456B"/>
              <w:right w:val="dotted" w:sz="4" w:space="0" w:color="19456B"/>
            </w:tcBorders>
            <w:shd w:val="clear" w:color="000000" w:fill="DBE5F1"/>
            <w:vAlign w:val="center"/>
            <w:hideMark/>
          </w:tcPr>
          <w:p w14:paraId="5D89C1BD"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1</w:t>
            </w:r>
          </w:p>
        </w:tc>
        <w:tc>
          <w:tcPr>
            <w:tcW w:w="477" w:type="pct"/>
            <w:tcBorders>
              <w:top w:val="nil"/>
              <w:left w:val="nil"/>
              <w:bottom w:val="dotted" w:sz="4" w:space="0" w:color="19456B"/>
              <w:right w:val="dotted" w:sz="4" w:space="0" w:color="19456B"/>
            </w:tcBorders>
            <w:shd w:val="clear" w:color="000000" w:fill="DBE5F1"/>
            <w:vAlign w:val="center"/>
            <w:hideMark/>
          </w:tcPr>
          <w:p w14:paraId="08DA5963"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44</w:t>
            </w:r>
          </w:p>
        </w:tc>
        <w:tc>
          <w:tcPr>
            <w:tcW w:w="480" w:type="pct"/>
            <w:vMerge w:val="restart"/>
            <w:tcBorders>
              <w:top w:val="nil"/>
              <w:left w:val="dotted" w:sz="4" w:space="0" w:color="19456B"/>
              <w:bottom w:val="dotted" w:sz="4" w:space="0" w:color="19456B"/>
              <w:right w:val="dotted" w:sz="4" w:space="0" w:color="19456B"/>
            </w:tcBorders>
            <w:shd w:val="clear" w:color="000000" w:fill="DBE5F1"/>
            <w:hideMark/>
          </w:tcPr>
          <w:p w14:paraId="3BA3E9C1"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56</w:t>
            </w:r>
          </w:p>
        </w:tc>
        <w:tc>
          <w:tcPr>
            <w:tcW w:w="478" w:type="pct"/>
            <w:vMerge w:val="restart"/>
            <w:tcBorders>
              <w:top w:val="nil"/>
              <w:left w:val="dotted" w:sz="4" w:space="0" w:color="19456B"/>
              <w:bottom w:val="dotted" w:sz="4" w:space="0" w:color="19456B"/>
              <w:right w:val="dotted" w:sz="4" w:space="0" w:color="19456B"/>
            </w:tcBorders>
            <w:shd w:val="clear" w:color="000000" w:fill="DBE5F1"/>
            <w:hideMark/>
          </w:tcPr>
          <w:p w14:paraId="1A4B7332"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219F4CF9"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1B4F2A6D"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tcBorders>
              <w:top w:val="nil"/>
              <w:left w:val="nil"/>
              <w:bottom w:val="dotted" w:sz="4" w:space="0" w:color="19456B"/>
              <w:right w:val="dotted" w:sz="4" w:space="0" w:color="19456B"/>
            </w:tcBorders>
            <w:shd w:val="clear" w:color="000000" w:fill="DBE5F1"/>
            <w:vAlign w:val="center"/>
            <w:hideMark/>
          </w:tcPr>
          <w:p w14:paraId="471B68AC"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-72</w:t>
            </w:r>
          </w:p>
        </w:tc>
        <w:tc>
          <w:tcPr>
            <w:tcW w:w="580" w:type="pct"/>
            <w:tcBorders>
              <w:top w:val="nil"/>
              <w:left w:val="nil"/>
              <w:bottom w:val="dotted" w:sz="4" w:space="0" w:color="19456B"/>
              <w:right w:val="dotted" w:sz="4" w:space="0" w:color="19456B"/>
            </w:tcBorders>
            <w:shd w:val="clear" w:color="000000" w:fill="DBE5F1"/>
            <w:vAlign w:val="center"/>
            <w:hideMark/>
          </w:tcPr>
          <w:p w14:paraId="018B567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-24</w:t>
            </w:r>
          </w:p>
        </w:tc>
        <w:tc>
          <w:tcPr>
            <w:tcW w:w="478" w:type="pct"/>
            <w:tcBorders>
              <w:top w:val="nil"/>
              <w:left w:val="nil"/>
              <w:bottom w:val="dotted" w:sz="4" w:space="0" w:color="19456B"/>
              <w:right w:val="dotted" w:sz="4" w:space="0" w:color="19456B"/>
            </w:tcBorders>
            <w:shd w:val="clear" w:color="000000" w:fill="DBE5F1"/>
            <w:vAlign w:val="center"/>
            <w:hideMark/>
          </w:tcPr>
          <w:p w14:paraId="5981E89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8" w:type="pct"/>
            <w:tcBorders>
              <w:top w:val="nil"/>
              <w:left w:val="nil"/>
              <w:bottom w:val="dotted" w:sz="4" w:space="0" w:color="19456B"/>
              <w:right w:val="dotted" w:sz="4" w:space="0" w:color="19456B"/>
            </w:tcBorders>
            <w:shd w:val="clear" w:color="000000" w:fill="DBE5F1"/>
            <w:vAlign w:val="center"/>
            <w:hideMark/>
          </w:tcPr>
          <w:p w14:paraId="67C54B1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-2</w:t>
            </w:r>
          </w:p>
        </w:tc>
        <w:tc>
          <w:tcPr>
            <w:tcW w:w="478" w:type="pct"/>
            <w:tcBorders>
              <w:top w:val="nil"/>
              <w:left w:val="nil"/>
              <w:bottom w:val="dotted" w:sz="4" w:space="0" w:color="19456B"/>
              <w:right w:val="dotted" w:sz="4" w:space="0" w:color="19456B"/>
            </w:tcBorders>
            <w:shd w:val="clear" w:color="000000" w:fill="DBE5F1"/>
            <w:vAlign w:val="center"/>
            <w:hideMark/>
          </w:tcPr>
          <w:p w14:paraId="16DD986E"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-2</w:t>
            </w:r>
          </w:p>
        </w:tc>
        <w:tc>
          <w:tcPr>
            <w:tcW w:w="477" w:type="pct"/>
            <w:tcBorders>
              <w:top w:val="nil"/>
              <w:left w:val="nil"/>
              <w:bottom w:val="dotted" w:sz="4" w:space="0" w:color="19456B"/>
              <w:right w:val="dotted" w:sz="4" w:space="0" w:color="19456B"/>
            </w:tcBorders>
            <w:shd w:val="clear" w:color="000000" w:fill="DBE5F1"/>
            <w:vAlign w:val="center"/>
            <w:hideMark/>
          </w:tcPr>
          <w:p w14:paraId="4E2D71D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40759362"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79A3F29C"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04710906" w14:textId="77777777" w:rsidTr="00FC3B42">
        <w:trPr>
          <w:trHeight w:val="480"/>
        </w:trPr>
        <w:tc>
          <w:tcPr>
            <w:tcW w:w="1074" w:type="pct"/>
            <w:vMerge w:val="restart"/>
            <w:tcBorders>
              <w:top w:val="nil"/>
              <w:left w:val="dotted" w:sz="4" w:space="0" w:color="19456B"/>
              <w:bottom w:val="dotted" w:sz="4" w:space="0" w:color="19456B"/>
              <w:right w:val="dotted" w:sz="4" w:space="0" w:color="19456B"/>
            </w:tcBorders>
            <w:shd w:val="clear" w:color="auto" w:fill="auto"/>
            <w:vAlign w:val="center"/>
            <w:hideMark/>
          </w:tcPr>
          <w:p w14:paraId="7758C17F"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z w:val="18"/>
                <w:szCs w:val="22"/>
                <w:lang w:val="en-US" w:eastAsia="en-GB"/>
              </w:rPr>
              <w:t>Perth Northern Suburbs Railway</w:t>
            </w:r>
          </w:p>
        </w:tc>
        <w:tc>
          <w:tcPr>
            <w:tcW w:w="478" w:type="pct"/>
            <w:tcBorders>
              <w:top w:val="nil"/>
              <w:left w:val="nil"/>
              <w:bottom w:val="dotted" w:sz="4" w:space="0" w:color="19456B"/>
              <w:right w:val="dotted" w:sz="4" w:space="0" w:color="19456B"/>
            </w:tcBorders>
            <w:shd w:val="clear" w:color="auto" w:fill="auto"/>
            <w:vAlign w:val="center"/>
            <w:hideMark/>
          </w:tcPr>
          <w:p w14:paraId="23042B8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23</w:t>
            </w:r>
          </w:p>
        </w:tc>
        <w:tc>
          <w:tcPr>
            <w:tcW w:w="580" w:type="pct"/>
            <w:tcBorders>
              <w:top w:val="nil"/>
              <w:left w:val="nil"/>
              <w:bottom w:val="dotted" w:sz="4" w:space="0" w:color="19456B"/>
              <w:right w:val="dotted" w:sz="4" w:space="0" w:color="19456B"/>
            </w:tcBorders>
            <w:shd w:val="clear" w:color="auto" w:fill="auto"/>
            <w:vAlign w:val="center"/>
            <w:hideMark/>
          </w:tcPr>
          <w:p w14:paraId="7207E1B1"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1</w:t>
            </w:r>
          </w:p>
        </w:tc>
        <w:tc>
          <w:tcPr>
            <w:tcW w:w="478" w:type="pct"/>
            <w:tcBorders>
              <w:top w:val="nil"/>
              <w:left w:val="nil"/>
              <w:bottom w:val="dotted" w:sz="4" w:space="0" w:color="19456B"/>
              <w:right w:val="dotted" w:sz="4" w:space="0" w:color="19456B"/>
            </w:tcBorders>
            <w:shd w:val="clear" w:color="auto" w:fill="auto"/>
            <w:vAlign w:val="center"/>
            <w:hideMark/>
          </w:tcPr>
          <w:p w14:paraId="336A2DD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w:t>
            </w:r>
          </w:p>
        </w:tc>
        <w:tc>
          <w:tcPr>
            <w:tcW w:w="478" w:type="pct"/>
            <w:tcBorders>
              <w:top w:val="nil"/>
              <w:left w:val="nil"/>
              <w:bottom w:val="dotted" w:sz="4" w:space="0" w:color="19456B"/>
              <w:right w:val="dotted" w:sz="4" w:space="0" w:color="19456B"/>
            </w:tcBorders>
            <w:shd w:val="clear" w:color="auto" w:fill="auto"/>
            <w:vAlign w:val="center"/>
            <w:hideMark/>
          </w:tcPr>
          <w:p w14:paraId="0B6DC31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8" w:type="pct"/>
            <w:tcBorders>
              <w:top w:val="nil"/>
              <w:left w:val="nil"/>
              <w:bottom w:val="dotted" w:sz="4" w:space="0" w:color="19456B"/>
              <w:right w:val="dotted" w:sz="4" w:space="0" w:color="19456B"/>
            </w:tcBorders>
            <w:shd w:val="clear" w:color="auto" w:fill="auto"/>
            <w:vAlign w:val="center"/>
            <w:hideMark/>
          </w:tcPr>
          <w:p w14:paraId="0CE0FF81"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1</w:t>
            </w:r>
          </w:p>
        </w:tc>
        <w:tc>
          <w:tcPr>
            <w:tcW w:w="477" w:type="pct"/>
            <w:tcBorders>
              <w:top w:val="nil"/>
              <w:left w:val="nil"/>
              <w:bottom w:val="dotted" w:sz="4" w:space="0" w:color="19456B"/>
              <w:right w:val="dotted" w:sz="4" w:space="0" w:color="19456B"/>
            </w:tcBorders>
            <w:shd w:val="clear" w:color="auto" w:fill="auto"/>
            <w:vAlign w:val="center"/>
            <w:hideMark/>
          </w:tcPr>
          <w:p w14:paraId="2EB69E4E"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35</w:t>
            </w:r>
          </w:p>
        </w:tc>
        <w:tc>
          <w:tcPr>
            <w:tcW w:w="480" w:type="pct"/>
            <w:vMerge w:val="restart"/>
            <w:tcBorders>
              <w:top w:val="nil"/>
              <w:left w:val="dotted" w:sz="4" w:space="0" w:color="19456B"/>
              <w:bottom w:val="dotted" w:sz="4" w:space="0" w:color="19456B"/>
              <w:right w:val="dotted" w:sz="4" w:space="0" w:color="19456B"/>
            </w:tcBorders>
            <w:shd w:val="clear" w:color="auto" w:fill="auto"/>
            <w:hideMark/>
          </w:tcPr>
          <w:p w14:paraId="2EE3D0C8"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65</w:t>
            </w:r>
          </w:p>
        </w:tc>
        <w:tc>
          <w:tcPr>
            <w:tcW w:w="478" w:type="pct"/>
            <w:vMerge w:val="restart"/>
            <w:tcBorders>
              <w:top w:val="nil"/>
              <w:left w:val="dotted" w:sz="4" w:space="0" w:color="19456B"/>
              <w:bottom w:val="dotted" w:sz="4" w:space="0" w:color="19456B"/>
              <w:right w:val="dotted" w:sz="4" w:space="0" w:color="19456B"/>
            </w:tcBorders>
            <w:shd w:val="clear" w:color="auto" w:fill="auto"/>
            <w:hideMark/>
          </w:tcPr>
          <w:p w14:paraId="74CD5634"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3F856779" w14:textId="77777777" w:rsidTr="00FC3B42">
        <w:trPr>
          <w:trHeight w:val="480"/>
        </w:trPr>
        <w:tc>
          <w:tcPr>
            <w:tcW w:w="1074" w:type="pct"/>
            <w:vMerge/>
            <w:tcBorders>
              <w:top w:val="nil"/>
              <w:left w:val="dotted" w:sz="4" w:space="0" w:color="19456B"/>
              <w:bottom w:val="dotted" w:sz="4" w:space="0" w:color="19456B"/>
              <w:right w:val="dotted" w:sz="4" w:space="0" w:color="19456B"/>
            </w:tcBorders>
            <w:vAlign w:val="center"/>
            <w:hideMark/>
          </w:tcPr>
          <w:p w14:paraId="7F73CFAB"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tcBorders>
              <w:top w:val="nil"/>
              <w:left w:val="nil"/>
              <w:bottom w:val="dotted" w:sz="4" w:space="0" w:color="19456B"/>
              <w:right w:val="dotted" w:sz="4" w:space="0" w:color="19456B"/>
            </w:tcBorders>
            <w:shd w:val="clear" w:color="auto" w:fill="auto"/>
            <w:vAlign w:val="center"/>
            <w:hideMark/>
          </w:tcPr>
          <w:p w14:paraId="18F2BE92"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-66</w:t>
            </w:r>
          </w:p>
        </w:tc>
        <w:tc>
          <w:tcPr>
            <w:tcW w:w="580" w:type="pct"/>
            <w:tcBorders>
              <w:top w:val="nil"/>
              <w:left w:val="nil"/>
              <w:bottom w:val="dotted" w:sz="4" w:space="0" w:color="19456B"/>
              <w:right w:val="dotted" w:sz="4" w:space="0" w:color="19456B"/>
            </w:tcBorders>
            <w:shd w:val="clear" w:color="auto" w:fill="auto"/>
            <w:vAlign w:val="center"/>
            <w:hideMark/>
          </w:tcPr>
          <w:p w14:paraId="3385ACCC"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w:t>
            </w:r>
          </w:p>
        </w:tc>
        <w:tc>
          <w:tcPr>
            <w:tcW w:w="478" w:type="pct"/>
            <w:tcBorders>
              <w:top w:val="nil"/>
              <w:left w:val="nil"/>
              <w:bottom w:val="dotted" w:sz="4" w:space="0" w:color="19456B"/>
              <w:right w:val="dotted" w:sz="4" w:space="0" w:color="19456B"/>
            </w:tcBorders>
            <w:shd w:val="clear" w:color="auto" w:fill="auto"/>
            <w:vAlign w:val="center"/>
            <w:hideMark/>
          </w:tcPr>
          <w:p w14:paraId="2A42EC12"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-29</w:t>
            </w:r>
          </w:p>
        </w:tc>
        <w:tc>
          <w:tcPr>
            <w:tcW w:w="478" w:type="pct"/>
            <w:tcBorders>
              <w:top w:val="nil"/>
              <w:left w:val="nil"/>
              <w:bottom w:val="dotted" w:sz="4" w:space="0" w:color="19456B"/>
              <w:right w:val="dotted" w:sz="4" w:space="0" w:color="19456B"/>
            </w:tcBorders>
            <w:shd w:val="clear" w:color="auto" w:fill="auto"/>
            <w:vAlign w:val="center"/>
            <w:hideMark/>
          </w:tcPr>
          <w:p w14:paraId="64673FD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w:t>
            </w:r>
          </w:p>
        </w:tc>
        <w:tc>
          <w:tcPr>
            <w:tcW w:w="478" w:type="pct"/>
            <w:tcBorders>
              <w:top w:val="nil"/>
              <w:left w:val="nil"/>
              <w:bottom w:val="dotted" w:sz="4" w:space="0" w:color="19456B"/>
              <w:right w:val="dotted" w:sz="4" w:space="0" w:color="19456B"/>
            </w:tcBorders>
            <w:shd w:val="clear" w:color="auto" w:fill="auto"/>
            <w:vAlign w:val="center"/>
            <w:hideMark/>
          </w:tcPr>
          <w:p w14:paraId="6808D1A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w:t>
            </w:r>
          </w:p>
        </w:tc>
        <w:tc>
          <w:tcPr>
            <w:tcW w:w="477" w:type="pct"/>
            <w:tcBorders>
              <w:top w:val="nil"/>
              <w:left w:val="nil"/>
              <w:bottom w:val="dotted" w:sz="4" w:space="0" w:color="19456B"/>
              <w:right w:val="dotted" w:sz="4" w:space="0" w:color="19456B"/>
            </w:tcBorders>
            <w:shd w:val="clear" w:color="auto" w:fill="auto"/>
            <w:vAlign w:val="center"/>
            <w:hideMark/>
          </w:tcPr>
          <w:p w14:paraId="355FD68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38B4B661"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07C584D4"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60D772F3" w14:textId="77777777" w:rsidTr="00FC3B42">
        <w:trPr>
          <w:trHeight w:val="480"/>
        </w:trPr>
        <w:tc>
          <w:tcPr>
            <w:tcW w:w="1074" w:type="pct"/>
            <w:vMerge w:val="restart"/>
            <w:tcBorders>
              <w:top w:val="nil"/>
              <w:left w:val="dotted" w:sz="4" w:space="0" w:color="19456B"/>
              <w:bottom w:val="dotted" w:sz="4" w:space="0" w:color="19456B"/>
              <w:right w:val="dotted" w:sz="4" w:space="0" w:color="19456B"/>
            </w:tcBorders>
            <w:shd w:val="clear" w:color="000000" w:fill="DBE5F1"/>
            <w:vAlign w:val="center"/>
            <w:hideMark/>
          </w:tcPr>
          <w:p w14:paraId="7BDF581B"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z w:val="18"/>
                <w:szCs w:val="22"/>
                <w:lang w:val="en-US" w:eastAsia="en-GB"/>
              </w:rPr>
              <w:t>Bundoora (</w:t>
            </w:r>
            <w:proofErr w:type="spellStart"/>
            <w:r w:rsidRPr="00D02B01">
              <w:rPr>
                <w:rFonts w:cs="Arial"/>
                <w:color w:val="000000"/>
                <w:sz w:val="18"/>
                <w:szCs w:val="22"/>
                <w:lang w:val="en-US" w:eastAsia="en-GB"/>
              </w:rPr>
              <w:t>Melb</w:t>
            </w:r>
            <w:proofErr w:type="spellEnd"/>
            <w:r w:rsidRPr="00D02B01">
              <w:rPr>
                <w:rFonts w:cs="Arial"/>
                <w:color w:val="000000"/>
                <w:sz w:val="18"/>
                <w:szCs w:val="22"/>
                <w:lang w:val="en-US" w:eastAsia="en-GB"/>
              </w:rPr>
              <w:t>) Tram extension</w:t>
            </w:r>
          </w:p>
        </w:tc>
        <w:tc>
          <w:tcPr>
            <w:tcW w:w="478" w:type="pct"/>
            <w:tcBorders>
              <w:top w:val="nil"/>
              <w:left w:val="nil"/>
              <w:bottom w:val="dotted" w:sz="4" w:space="0" w:color="19456B"/>
              <w:right w:val="dotted" w:sz="4" w:space="0" w:color="19456B"/>
            </w:tcBorders>
            <w:shd w:val="clear" w:color="000000" w:fill="DBE5F1"/>
            <w:vAlign w:val="center"/>
            <w:hideMark/>
          </w:tcPr>
          <w:p w14:paraId="42440B21"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580" w:type="pct"/>
            <w:tcBorders>
              <w:top w:val="nil"/>
              <w:left w:val="nil"/>
              <w:bottom w:val="dotted" w:sz="4" w:space="0" w:color="19456B"/>
              <w:right w:val="dotted" w:sz="4" w:space="0" w:color="19456B"/>
            </w:tcBorders>
            <w:shd w:val="clear" w:color="000000" w:fill="DBE5F1"/>
            <w:vAlign w:val="center"/>
            <w:hideMark/>
          </w:tcPr>
          <w:p w14:paraId="476BCCA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16</w:t>
            </w:r>
          </w:p>
        </w:tc>
        <w:tc>
          <w:tcPr>
            <w:tcW w:w="478" w:type="pct"/>
            <w:tcBorders>
              <w:top w:val="nil"/>
              <w:left w:val="nil"/>
              <w:bottom w:val="dotted" w:sz="4" w:space="0" w:color="19456B"/>
              <w:right w:val="dotted" w:sz="4" w:space="0" w:color="19456B"/>
            </w:tcBorders>
            <w:shd w:val="clear" w:color="000000" w:fill="DBE5F1"/>
            <w:vAlign w:val="center"/>
            <w:hideMark/>
          </w:tcPr>
          <w:p w14:paraId="0D95F59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8" w:type="pct"/>
            <w:tcBorders>
              <w:top w:val="nil"/>
              <w:left w:val="nil"/>
              <w:bottom w:val="dotted" w:sz="4" w:space="0" w:color="19456B"/>
              <w:right w:val="dotted" w:sz="4" w:space="0" w:color="19456B"/>
            </w:tcBorders>
            <w:shd w:val="clear" w:color="000000" w:fill="DBE5F1"/>
            <w:vAlign w:val="center"/>
            <w:hideMark/>
          </w:tcPr>
          <w:p w14:paraId="4CFB3EB4"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11</w:t>
            </w:r>
          </w:p>
        </w:tc>
        <w:tc>
          <w:tcPr>
            <w:tcW w:w="478" w:type="pct"/>
            <w:tcBorders>
              <w:top w:val="nil"/>
              <w:left w:val="nil"/>
              <w:bottom w:val="dotted" w:sz="4" w:space="0" w:color="19456B"/>
              <w:right w:val="dotted" w:sz="4" w:space="0" w:color="19456B"/>
            </w:tcBorders>
            <w:shd w:val="clear" w:color="000000" w:fill="DBE5F1"/>
            <w:vAlign w:val="center"/>
            <w:hideMark/>
          </w:tcPr>
          <w:p w14:paraId="5DA1569B"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5</w:t>
            </w:r>
          </w:p>
        </w:tc>
        <w:tc>
          <w:tcPr>
            <w:tcW w:w="477" w:type="pct"/>
            <w:tcBorders>
              <w:top w:val="nil"/>
              <w:left w:val="nil"/>
              <w:bottom w:val="dotted" w:sz="4" w:space="0" w:color="19456B"/>
              <w:right w:val="dotted" w:sz="4" w:space="0" w:color="19456B"/>
            </w:tcBorders>
            <w:shd w:val="clear" w:color="000000" w:fill="DBE5F1"/>
            <w:vAlign w:val="center"/>
            <w:hideMark/>
          </w:tcPr>
          <w:p w14:paraId="118462A3"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32</w:t>
            </w:r>
          </w:p>
        </w:tc>
        <w:tc>
          <w:tcPr>
            <w:tcW w:w="480" w:type="pct"/>
            <w:vMerge w:val="restart"/>
            <w:tcBorders>
              <w:top w:val="nil"/>
              <w:left w:val="dotted" w:sz="4" w:space="0" w:color="19456B"/>
              <w:bottom w:val="dotted" w:sz="4" w:space="0" w:color="19456B"/>
              <w:right w:val="dotted" w:sz="4" w:space="0" w:color="19456B"/>
            </w:tcBorders>
            <w:shd w:val="clear" w:color="000000" w:fill="DBE5F1"/>
            <w:hideMark/>
          </w:tcPr>
          <w:p w14:paraId="1EC8B10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68</w:t>
            </w:r>
          </w:p>
        </w:tc>
        <w:tc>
          <w:tcPr>
            <w:tcW w:w="478" w:type="pct"/>
            <w:vMerge w:val="restart"/>
            <w:tcBorders>
              <w:top w:val="nil"/>
              <w:left w:val="dotted" w:sz="4" w:space="0" w:color="19456B"/>
              <w:bottom w:val="dotted" w:sz="4" w:space="0" w:color="19456B"/>
              <w:right w:val="dotted" w:sz="4" w:space="0" w:color="19456B"/>
            </w:tcBorders>
            <w:shd w:val="clear" w:color="000000" w:fill="DBE5F1"/>
            <w:hideMark/>
          </w:tcPr>
          <w:p w14:paraId="143C1AA9"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2C63D3F9"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4461BEE6"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tcBorders>
              <w:top w:val="nil"/>
              <w:left w:val="nil"/>
              <w:bottom w:val="dotted" w:sz="4" w:space="0" w:color="19456B"/>
              <w:right w:val="dotted" w:sz="4" w:space="0" w:color="19456B"/>
            </w:tcBorders>
            <w:shd w:val="clear" w:color="000000" w:fill="DBE5F1"/>
            <w:vAlign w:val="center"/>
            <w:hideMark/>
          </w:tcPr>
          <w:p w14:paraId="74E56999"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580" w:type="pct"/>
            <w:tcBorders>
              <w:top w:val="nil"/>
              <w:left w:val="nil"/>
              <w:bottom w:val="dotted" w:sz="4" w:space="0" w:color="19456B"/>
              <w:right w:val="dotted" w:sz="4" w:space="0" w:color="19456B"/>
            </w:tcBorders>
            <w:shd w:val="clear" w:color="000000" w:fill="DBE5F1"/>
            <w:vAlign w:val="center"/>
            <w:hideMark/>
          </w:tcPr>
          <w:p w14:paraId="20110FF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-49</w:t>
            </w:r>
          </w:p>
        </w:tc>
        <w:tc>
          <w:tcPr>
            <w:tcW w:w="478" w:type="pct"/>
            <w:tcBorders>
              <w:top w:val="nil"/>
              <w:left w:val="nil"/>
              <w:bottom w:val="dotted" w:sz="4" w:space="0" w:color="19456B"/>
              <w:right w:val="dotted" w:sz="4" w:space="0" w:color="19456B"/>
            </w:tcBorders>
            <w:shd w:val="clear" w:color="000000" w:fill="DBE5F1"/>
            <w:vAlign w:val="center"/>
            <w:hideMark/>
          </w:tcPr>
          <w:p w14:paraId="499D3FAE"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8" w:type="pct"/>
            <w:tcBorders>
              <w:top w:val="nil"/>
              <w:left w:val="nil"/>
              <w:bottom w:val="dotted" w:sz="4" w:space="0" w:color="19456B"/>
              <w:right w:val="dotted" w:sz="4" w:space="0" w:color="19456B"/>
            </w:tcBorders>
            <w:shd w:val="clear" w:color="000000" w:fill="DBE5F1"/>
            <w:vAlign w:val="center"/>
            <w:hideMark/>
          </w:tcPr>
          <w:p w14:paraId="30A0D9B8"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-36</w:t>
            </w:r>
          </w:p>
        </w:tc>
        <w:tc>
          <w:tcPr>
            <w:tcW w:w="478" w:type="pct"/>
            <w:tcBorders>
              <w:top w:val="nil"/>
              <w:left w:val="nil"/>
              <w:bottom w:val="dotted" w:sz="4" w:space="0" w:color="19456B"/>
              <w:right w:val="dotted" w:sz="4" w:space="0" w:color="19456B"/>
            </w:tcBorders>
            <w:shd w:val="clear" w:color="000000" w:fill="DBE5F1"/>
            <w:vAlign w:val="center"/>
            <w:hideMark/>
          </w:tcPr>
          <w:p w14:paraId="25CD23B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-15</w:t>
            </w:r>
          </w:p>
        </w:tc>
        <w:tc>
          <w:tcPr>
            <w:tcW w:w="477" w:type="pct"/>
            <w:tcBorders>
              <w:top w:val="nil"/>
              <w:left w:val="nil"/>
              <w:bottom w:val="dotted" w:sz="4" w:space="0" w:color="19456B"/>
              <w:right w:val="dotted" w:sz="4" w:space="0" w:color="19456B"/>
            </w:tcBorders>
            <w:shd w:val="clear" w:color="000000" w:fill="DBE5F1"/>
            <w:vAlign w:val="center"/>
            <w:hideMark/>
          </w:tcPr>
          <w:p w14:paraId="49DFDBF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2C06DE03"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1E7FEAEA"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65BB648D" w14:textId="77777777" w:rsidTr="00FC3B42">
        <w:trPr>
          <w:trHeight w:val="300"/>
        </w:trPr>
        <w:tc>
          <w:tcPr>
            <w:tcW w:w="5000" w:type="pct"/>
            <w:gridSpan w:val="9"/>
            <w:tcBorders>
              <w:top w:val="dotted" w:sz="4" w:space="0" w:color="19456B"/>
              <w:left w:val="dotted" w:sz="4" w:space="0" w:color="19456B"/>
              <w:bottom w:val="dotted" w:sz="4" w:space="0" w:color="19456B"/>
              <w:right w:val="dotted" w:sz="4" w:space="0" w:color="19456B"/>
            </w:tcBorders>
            <w:shd w:val="clear" w:color="000000" w:fill="19456B"/>
            <w:vAlign w:val="center"/>
            <w:hideMark/>
          </w:tcPr>
          <w:p w14:paraId="0CC7BD72"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z w:val="18"/>
                <w:lang w:eastAsia="en-GB"/>
              </w:rPr>
              <w:t>UK Heavy/Light Rail Schemes</w:t>
            </w:r>
          </w:p>
        </w:tc>
      </w:tr>
      <w:tr w:rsidR="00DF66F9" w:rsidRPr="00D02B01" w14:paraId="54B1FCCD"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auto" w:fill="auto"/>
            <w:vAlign w:val="center"/>
            <w:hideMark/>
          </w:tcPr>
          <w:p w14:paraId="610D6085"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z w:val="18"/>
                <w:szCs w:val="22"/>
                <w:lang w:val="en-US" w:eastAsia="en-GB"/>
              </w:rPr>
              <w:t>Birmingham (cross- City rail link)</w:t>
            </w:r>
          </w:p>
        </w:tc>
        <w:tc>
          <w:tcPr>
            <w:tcW w:w="1057" w:type="pct"/>
            <w:gridSpan w:val="2"/>
            <w:tcBorders>
              <w:top w:val="dotted" w:sz="4" w:space="0" w:color="19456B"/>
              <w:left w:val="nil"/>
              <w:bottom w:val="dotted" w:sz="4" w:space="0" w:color="19456B"/>
              <w:right w:val="dotted" w:sz="4" w:space="0" w:color="19456B"/>
            </w:tcBorders>
            <w:shd w:val="clear" w:color="auto" w:fill="auto"/>
            <w:vAlign w:val="center"/>
            <w:hideMark/>
          </w:tcPr>
          <w:p w14:paraId="593CAC5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11</w:t>
            </w:r>
          </w:p>
        </w:tc>
        <w:tc>
          <w:tcPr>
            <w:tcW w:w="956" w:type="pct"/>
            <w:gridSpan w:val="2"/>
            <w:tcBorders>
              <w:top w:val="dotted" w:sz="4" w:space="0" w:color="19456B"/>
              <w:left w:val="nil"/>
              <w:bottom w:val="dotted" w:sz="4" w:space="0" w:color="19456B"/>
              <w:right w:val="dotted" w:sz="4" w:space="0" w:color="19456B"/>
            </w:tcBorders>
            <w:shd w:val="clear" w:color="auto" w:fill="auto"/>
            <w:vAlign w:val="center"/>
            <w:hideMark/>
          </w:tcPr>
          <w:p w14:paraId="07ACD0F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26</w:t>
            </w:r>
          </w:p>
        </w:tc>
        <w:tc>
          <w:tcPr>
            <w:tcW w:w="478" w:type="pct"/>
            <w:tcBorders>
              <w:top w:val="nil"/>
              <w:left w:val="nil"/>
              <w:bottom w:val="dotted" w:sz="4" w:space="0" w:color="19456B"/>
              <w:right w:val="dotted" w:sz="4" w:space="0" w:color="19456B"/>
            </w:tcBorders>
            <w:shd w:val="clear" w:color="auto" w:fill="auto"/>
            <w:vAlign w:val="center"/>
            <w:hideMark/>
          </w:tcPr>
          <w:p w14:paraId="0BD94629"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7" w:type="pct"/>
            <w:tcBorders>
              <w:top w:val="nil"/>
              <w:left w:val="nil"/>
              <w:bottom w:val="dotted" w:sz="4" w:space="0" w:color="19456B"/>
              <w:right w:val="dotted" w:sz="4" w:space="0" w:color="19456B"/>
            </w:tcBorders>
            <w:shd w:val="clear" w:color="auto" w:fill="auto"/>
            <w:vAlign w:val="center"/>
            <w:hideMark/>
          </w:tcPr>
          <w:p w14:paraId="29654FBD"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37</w:t>
            </w:r>
          </w:p>
        </w:tc>
        <w:tc>
          <w:tcPr>
            <w:tcW w:w="480" w:type="pct"/>
            <w:vMerge w:val="restart"/>
            <w:tcBorders>
              <w:top w:val="nil"/>
              <w:left w:val="dotted" w:sz="4" w:space="0" w:color="19456B"/>
              <w:bottom w:val="dotted" w:sz="4" w:space="0" w:color="19456B"/>
              <w:right w:val="dotted" w:sz="4" w:space="0" w:color="19456B"/>
            </w:tcBorders>
            <w:shd w:val="clear" w:color="auto" w:fill="auto"/>
            <w:hideMark/>
          </w:tcPr>
          <w:p w14:paraId="2EB0CC05"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63</w:t>
            </w:r>
          </w:p>
        </w:tc>
        <w:tc>
          <w:tcPr>
            <w:tcW w:w="478" w:type="pct"/>
            <w:vMerge w:val="restart"/>
            <w:tcBorders>
              <w:top w:val="nil"/>
              <w:left w:val="dotted" w:sz="4" w:space="0" w:color="19456B"/>
              <w:bottom w:val="dotted" w:sz="4" w:space="0" w:color="19456B"/>
              <w:right w:val="dotted" w:sz="4" w:space="0" w:color="19456B"/>
            </w:tcBorders>
            <w:shd w:val="clear" w:color="auto" w:fill="auto"/>
            <w:hideMark/>
          </w:tcPr>
          <w:p w14:paraId="4F8FA4CC"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4B2F10E4"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4B3C2461" w14:textId="77777777" w:rsidR="00DF66F9" w:rsidRPr="00D02B01" w:rsidRDefault="00DF66F9" w:rsidP="00FC3B42">
            <w:pPr>
              <w:spacing w:before="0" w:after="0" w:line="240" w:lineRule="auto"/>
              <w:rPr>
                <w:rFonts w:cs="Arial"/>
                <w:color w:val="000000"/>
                <w:sz w:val="18"/>
                <w:szCs w:val="18"/>
                <w:lang w:val="en-GB" w:eastAsia="en-GB"/>
              </w:rPr>
            </w:pPr>
          </w:p>
        </w:tc>
        <w:tc>
          <w:tcPr>
            <w:tcW w:w="1057" w:type="pct"/>
            <w:gridSpan w:val="2"/>
            <w:tcBorders>
              <w:top w:val="dotted" w:sz="4" w:space="0" w:color="19456B"/>
              <w:left w:val="nil"/>
              <w:bottom w:val="dotted" w:sz="4" w:space="0" w:color="19456B"/>
              <w:right w:val="dotted" w:sz="4" w:space="0" w:color="19456B"/>
            </w:tcBorders>
            <w:shd w:val="clear" w:color="auto" w:fill="auto"/>
            <w:vAlign w:val="center"/>
            <w:hideMark/>
          </w:tcPr>
          <w:p w14:paraId="5D4C8A42"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-30</w:t>
            </w:r>
          </w:p>
        </w:tc>
        <w:tc>
          <w:tcPr>
            <w:tcW w:w="956" w:type="pct"/>
            <w:gridSpan w:val="2"/>
            <w:tcBorders>
              <w:top w:val="dotted" w:sz="4" w:space="0" w:color="19456B"/>
              <w:left w:val="nil"/>
              <w:bottom w:val="dotted" w:sz="4" w:space="0" w:color="19456B"/>
              <w:right w:val="dotted" w:sz="4" w:space="0" w:color="19456B"/>
            </w:tcBorders>
            <w:shd w:val="clear" w:color="auto" w:fill="auto"/>
            <w:vAlign w:val="center"/>
            <w:hideMark/>
          </w:tcPr>
          <w:p w14:paraId="5C60EAD4"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-70</w:t>
            </w:r>
          </w:p>
        </w:tc>
        <w:tc>
          <w:tcPr>
            <w:tcW w:w="478" w:type="pct"/>
            <w:tcBorders>
              <w:top w:val="nil"/>
              <w:left w:val="nil"/>
              <w:bottom w:val="dotted" w:sz="4" w:space="0" w:color="19456B"/>
              <w:right w:val="dotted" w:sz="4" w:space="0" w:color="19456B"/>
            </w:tcBorders>
            <w:shd w:val="clear" w:color="auto" w:fill="auto"/>
            <w:vAlign w:val="center"/>
            <w:hideMark/>
          </w:tcPr>
          <w:p w14:paraId="0D1DB39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7" w:type="pct"/>
            <w:tcBorders>
              <w:top w:val="nil"/>
              <w:left w:val="nil"/>
              <w:bottom w:val="dotted" w:sz="4" w:space="0" w:color="19456B"/>
              <w:right w:val="dotted" w:sz="4" w:space="0" w:color="19456B"/>
            </w:tcBorders>
            <w:shd w:val="clear" w:color="auto" w:fill="auto"/>
            <w:vAlign w:val="center"/>
            <w:hideMark/>
          </w:tcPr>
          <w:p w14:paraId="477F62E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7D01F07C"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4E73CA92"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62BFFA0E"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000000" w:fill="DBE5F1"/>
            <w:vAlign w:val="center"/>
            <w:hideMark/>
          </w:tcPr>
          <w:p w14:paraId="67A7CA1A"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z w:val="18"/>
                <w:szCs w:val="22"/>
                <w:lang w:val="en-US" w:eastAsia="en-GB"/>
              </w:rPr>
              <w:t>Merseyside Rail (link/loop project)</w:t>
            </w:r>
          </w:p>
        </w:tc>
        <w:tc>
          <w:tcPr>
            <w:tcW w:w="1057"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2B012808"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20</w:t>
            </w:r>
          </w:p>
        </w:tc>
        <w:tc>
          <w:tcPr>
            <w:tcW w:w="956"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6669738D"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24</w:t>
            </w:r>
          </w:p>
        </w:tc>
        <w:tc>
          <w:tcPr>
            <w:tcW w:w="478" w:type="pct"/>
            <w:tcBorders>
              <w:top w:val="nil"/>
              <w:left w:val="nil"/>
              <w:bottom w:val="dotted" w:sz="4" w:space="0" w:color="19456B"/>
              <w:right w:val="dotted" w:sz="4" w:space="0" w:color="19456B"/>
            </w:tcBorders>
            <w:shd w:val="clear" w:color="000000" w:fill="DBE5F1"/>
            <w:vAlign w:val="center"/>
            <w:hideMark/>
          </w:tcPr>
          <w:p w14:paraId="7682CE59"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7" w:type="pct"/>
            <w:tcBorders>
              <w:top w:val="nil"/>
              <w:left w:val="nil"/>
              <w:bottom w:val="dotted" w:sz="4" w:space="0" w:color="19456B"/>
              <w:right w:val="dotted" w:sz="4" w:space="0" w:color="19456B"/>
            </w:tcBorders>
            <w:shd w:val="clear" w:color="000000" w:fill="DBE5F1"/>
            <w:vAlign w:val="center"/>
            <w:hideMark/>
          </w:tcPr>
          <w:p w14:paraId="13331C4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44</w:t>
            </w:r>
          </w:p>
        </w:tc>
        <w:tc>
          <w:tcPr>
            <w:tcW w:w="480" w:type="pct"/>
            <w:vMerge w:val="restart"/>
            <w:tcBorders>
              <w:top w:val="nil"/>
              <w:left w:val="dotted" w:sz="4" w:space="0" w:color="19456B"/>
              <w:bottom w:val="dotted" w:sz="4" w:space="0" w:color="19456B"/>
              <w:right w:val="dotted" w:sz="4" w:space="0" w:color="19456B"/>
            </w:tcBorders>
            <w:shd w:val="clear" w:color="000000" w:fill="DBE5F1"/>
            <w:hideMark/>
          </w:tcPr>
          <w:p w14:paraId="2AD091A8"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56</w:t>
            </w:r>
          </w:p>
        </w:tc>
        <w:tc>
          <w:tcPr>
            <w:tcW w:w="478" w:type="pct"/>
            <w:vMerge w:val="restart"/>
            <w:tcBorders>
              <w:top w:val="nil"/>
              <w:left w:val="dotted" w:sz="4" w:space="0" w:color="19456B"/>
              <w:bottom w:val="dotted" w:sz="4" w:space="0" w:color="19456B"/>
              <w:right w:val="dotted" w:sz="4" w:space="0" w:color="19456B"/>
            </w:tcBorders>
            <w:shd w:val="clear" w:color="000000" w:fill="DBE5F1"/>
            <w:hideMark/>
          </w:tcPr>
          <w:p w14:paraId="1E70A6E9"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52457C97"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79E8DAE0" w14:textId="77777777" w:rsidR="00DF66F9" w:rsidRPr="00D02B01" w:rsidRDefault="00DF66F9" w:rsidP="00FC3B42">
            <w:pPr>
              <w:spacing w:before="0" w:after="0" w:line="240" w:lineRule="auto"/>
              <w:rPr>
                <w:rFonts w:cs="Arial"/>
                <w:color w:val="000000"/>
                <w:sz w:val="18"/>
                <w:szCs w:val="18"/>
                <w:lang w:val="en-GB" w:eastAsia="en-GB"/>
              </w:rPr>
            </w:pPr>
          </w:p>
        </w:tc>
        <w:tc>
          <w:tcPr>
            <w:tcW w:w="1057"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7521C3E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-45</w:t>
            </w:r>
          </w:p>
        </w:tc>
        <w:tc>
          <w:tcPr>
            <w:tcW w:w="956"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2B6455F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-55</w:t>
            </w:r>
          </w:p>
        </w:tc>
        <w:tc>
          <w:tcPr>
            <w:tcW w:w="478" w:type="pct"/>
            <w:tcBorders>
              <w:top w:val="nil"/>
              <w:left w:val="nil"/>
              <w:bottom w:val="dotted" w:sz="4" w:space="0" w:color="19456B"/>
              <w:right w:val="dotted" w:sz="4" w:space="0" w:color="19456B"/>
            </w:tcBorders>
            <w:shd w:val="clear" w:color="000000" w:fill="DBE5F1"/>
            <w:vAlign w:val="center"/>
            <w:hideMark/>
          </w:tcPr>
          <w:p w14:paraId="4343E79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7" w:type="pct"/>
            <w:tcBorders>
              <w:top w:val="nil"/>
              <w:left w:val="nil"/>
              <w:bottom w:val="dotted" w:sz="4" w:space="0" w:color="19456B"/>
              <w:right w:val="dotted" w:sz="4" w:space="0" w:color="19456B"/>
            </w:tcBorders>
            <w:shd w:val="clear" w:color="000000" w:fill="DBE5F1"/>
            <w:vAlign w:val="center"/>
            <w:hideMark/>
          </w:tcPr>
          <w:p w14:paraId="1F183811"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7F2B9E18"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475CE838"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7DDFE9DB"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auto" w:fill="auto"/>
            <w:vAlign w:val="center"/>
            <w:hideMark/>
          </w:tcPr>
          <w:p w14:paraId="4EC99B4D"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z w:val="18"/>
                <w:szCs w:val="22"/>
                <w:lang w:val="en-US" w:eastAsia="en-GB"/>
              </w:rPr>
              <w:t>West Yorkshire (new rail stations)</w:t>
            </w:r>
          </w:p>
        </w:tc>
        <w:tc>
          <w:tcPr>
            <w:tcW w:w="1057" w:type="pct"/>
            <w:gridSpan w:val="2"/>
            <w:tcBorders>
              <w:top w:val="dotted" w:sz="4" w:space="0" w:color="19456B"/>
              <w:left w:val="nil"/>
              <w:bottom w:val="dotted" w:sz="4" w:space="0" w:color="19456B"/>
              <w:right w:val="dotted" w:sz="4" w:space="0" w:color="19456B"/>
            </w:tcBorders>
            <w:shd w:val="clear" w:color="auto" w:fill="auto"/>
            <w:vAlign w:val="center"/>
            <w:hideMark/>
          </w:tcPr>
          <w:p w14:paraId="2757A8C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16</w:t>
            </w:r>
          </w:p>
        </w:tc>
        <w:tc>
          <w:tcPr>
            <w:tcW w:w="956" w:type="pct"/>
            <w:gridSpan w:val="2"/>
            <w:tcBorders>
              <w:top w:val="dotted" w:sz="4" w:space="0" w:color="19456B"/>
              <w:left w:val="nil"/>
              <w:bottom w:val="dotted" w:sz="4" w:space="0" w:color="19456B"/>
              <w:right w:val="dotted" w:sz="4" w:space="0" w:color="19456B"/>
            </w:tcBorders>
            <w:shd w:val="clear" w:color="auto" w:fill="auto"/>
            <w:vAlign w:val="center"/>
            <w:hideMark/>
          </w:tcPr>
          <w:p w14:paraId="68F2789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13</w:t>
            </w:r>
          </w:p>
        </w:tc>
        <w:tc>
          <w:tcPr>
            <w:tcW w:w="478" w:type="pct"/>
            <w:tcBorders>
              <w:top w:val="nil"/>
              <w:left w:val="nil"/>
              <w:bottom w:val="dotted" w:sz="4" w:space="0" w:color="19456B"/>
              <w:right w:val="dotted" w:sz="4" w:space="0" w:color="19456B"/>
            </w:tcBorders>
            <w:shd w:val="clear" w:color="auto" w:fill="auto"/>
            <w:vAlign w:val="center"/>
            <w:hideMark/>
          </w:tcPr>
          <w:p w14:paraId="390814D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2</w:t>
            </w:r>
          </w:p>
        </w:tc>
        <w:tc>
          <w:tcPr>
            <w:tcW w:w="477" w:type="pct"/>
            <w:tcBorders>
              <w:top w:val="nil"/>
              <w:left w:val="nil"/>
              <w:bottom w:val="dotted" w:sz="4" w:space="0" w:color="19456B"/>
              <w:right w:val="dotted" w:sz="4" w:space="0" w:color="19456B"/>
            </w:tcBorders>
            <w:shd w:val="clear" w:color="auto" w:fill="auto"/>
            <w:vAlign w:val="center"/>
            <w:hideMark/>
          </w:tcPr>
          <w:p w14:paraId="06143E7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31</w:t>
            </w:r>
          </w:p>
        </w:tc>
        <w:tc>
          <w:tcPr>
            <w:tcW w:w="480" w:type="pct"/>
            <w:vMerge w:val="restart"/>
            <w:tcBorders>
              <w:top w:val="nil"/>
              <w:left w:val="dotted" w:sz="4" w:space="0" w:color="19456B"/>
              <w:bottom w:val="dotted" w:sz="4" w:space="0" w:color="19456B"/>
              <w:right w:val="dotted" w:sz="4" w:space="0" w:color="19456B"/>
            </w:tcBorders>
            <w:shd w:val="clear" w:color="auto" w:fill="auto"/>
            <w:hideMark/>
          </w:tcPr>
          <w:p w14:paraId="51AE3F1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69</w:t>
            </w:r>
          </w:p>
        </w:tc>
        <w:tc>
          <w:tcPr>
            <w:tcW w:w="478" w:type="pct"/>
            <w:vMerge w:val="restart"/>
            <w:tcBorders>
              <w:top w:val="nil"/>
              <w:left w:val="dotted" w:sz="4" w:space="0" w:color="19456B"/>
              <w:bottom w:val="dotted" w:sz="4" w:space="0" w:color="19456B"/>
              <w:right w:val="dotted" w:sz="4" w:space="0" w:color="19456B"/>
            </w:tcBorders>
            <w:shd w:val="clear" w:color="auto" w:fill="auto"/>
            <w:hideMark/>
          </w:tcPr>
          <w:p w14:paraId="24B63A1B"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36F3E97B"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121B84C7" w14:textId="77777777" w:rsidR="00DF66F9" w:rsidRPr="00D02B01" w:rsidRDefault="00DF66F9" w:rsidP="00FC3B42">
            <w:pPr>
              <w:spacing w:before="0" w:after="0" w:line="240" w:lineRule="auto"/>
              <w:rPr>
                <w:rFonts w:cs="Arial"/>
                <w:color w:val="000000"/>
                <w:sz w:val="18"/>
                <w:szCs w:val="18"/>
                <w:lang w:val="en-GB" w:eastAsia="en-GB"/>
              </w:rPr>
            </w:pPr>
          </w:p>
        </w:tc>
        <w:tc>
          <w:tcPr>
            <w:tcW w:w="1057" w:type="pct"/>
            <w:gridSpan w:val="2"/>
            <w:tcBorders>
              <w:top w:val="dotted" w:sz="4" w:space="0" w:color="19456B"/>
              <w:left w:val="nil"/>
              <w:bottom w:val="dotted" w:sz="4" w:space="0" w:color="19456B"/>
              <w:right w:val="dotted" w:sz="4" w:space="0" w:color="19456B"/>
            </w:tcBorders>
            <w:shd w:val="clear" w:color="auto" w:fill="auto"/>
            <w:vAlign w:val="center"/>
            <w:hideMark/>
          </w:tcPr>
          <w:p w14:paraId="44C1707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-52</w:t>
            </w:r>
          </w:p>
        </w:tc>
        <w:tc>
          <w:tcPr>
            <w:tcW w:w="956" w:type="pct"/>
            <w:gridSpan w:val="2"/>
            <w:tcBorders>
              <w:top w:val="dotted" w:sz="4" w:space="0" w:color="19456B"/>
              <w:left w:val="nil"/>
              <w:bottom w:val="dotted" w:sz="4" w:space="0" w:color="19456B"/>
              <w:right w:val="dotted" w:sz="4" w:space="0" w:color="19456B"/>
            </w:tcBorders>
            <w:shd w:val="clear" w:color="auto" w:fill="auto"/>
            <w:vAlign w:val="center"/>
            <w:hideMark/>
          </w:tcPr>
          <w:p w14:paraId="4C04DC4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-42</w:t>
            </w:r>
          </w:p>
        </w:tc>
        <w:tc>
          <w:tcPr>
            <w:tcW w:w="478" w:type="pct"/>
            <w:tcBorders>
              <w:top w:val="nil"/>
              <w:left w:val="nil"/>
              <w:bottom w:val="dotted" w:sz="4" w:space="0" w:color="19456B"/>
              <w:right w:val="dotted" w:sz="4" w:space="0" w:color="19456B"/>
            </w:tcBorders>
            <w:shd w:val="clear" w:color="auto" w:fill="auto"/>
            <w:vAlign w:val="center"/>
            <w:hideMark/>
          </w:tcPr>
          <w:p w14:paraId="71834F1B"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-6</w:t>
            </w:r>
          </w:p>
        </w:tc>
        <w:tc>
          <w:tcPr>
            <w:tcW w:w="477" w:type="pct"/>
            <w:tcBorders>
              <w:top w:val="nil"/>
              <w:left w:val="nil"/>
              <w:bottom w:val="dotted" w:sz="4" w:space="0" w:color="19456B"/>
              <w:right w:val="dotted" w:sz="4" w:space="0" w:color="19456B"/>
            </w:tcBorders>
            <w:shd w:val="clear" w:color="auto" w:fill="auto"/>
            <w:vAlign w:val="center"/>
            <w:hideMark/>
          </w:tcPr>
          <w:p w14:paraId="557EAB4E"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777EA9C5"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5143F3FC"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223BD8E3"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000000" w:fill="DBE5F1"/>
            <w:vAlign w:val="center"/>
            <w:hideMark/>
          </w:tcPr>
          <w:p w14:paraId="4650F2D8"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z w:val="18"/>
                <w:szCs w:val="22"/>
                <w:lang w:val="en-US" w:eastAsia="en-GB"/>
              </w:rPr>
              <w:lastRenderedPageBreak/>
              <w:t xml:space="preserve">Manchester </w:t>
            </w:r>
            <w:proofErr w:type="spellStart"/>
            <w:r w:rsidRPr="00D02B01">
              <w:rPr>
                <w:rFonts w:cs="Arial"/>
                <w:color w:val="000000"/>
                <w:sz w:val="18"/>
                <w:szCs w:val="22"/>
                <w:lang w:val="en-US" w:eastAsia="en-GB"/>
              </w:rPr>
              <w:t>MetroLink</w:t>
            </w:r>
            <w:proofErr w:type="spellEnd"/>
          </w:p>
        </w:tc>
        <w:tc>
          <w:tcPr>
            <w:tcW w:w="1057"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2A81162C"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14</w:t>
            </w:r>
          </w:p>
        </w:tc>
        <w:tc>
          <w:tcPr>
            <w:tcW w:w="956"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353C5753"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15</w:t>
            </w:r>
          </w:p>
        </w:tc>
        <w:tc>
          <w:tcPr>
            <w:tcW w:w="478" w:type="pct"/>
            <w:tcBorders>
              <w:top w:val="nil"/>
              <w:left w:val="nil"/>
              <w:bottom w:val="dotted" w:sz="4" w:space="0" w:color="19456B"/>
              <w:right w:val="dotted" w:sz="4" w:space="0" w:color="19456B"/>
            </w:tcBorders>
            <w:shd w:val="clear" w:color="000000" w:fill="DBE5F1"/>
            <w:vAlign w:val="center"/>
            <w:hideMark/>
          </w:tcPr>
          <w:p w14:paraId="66EECD9D"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7" w:type="pct"/>
            <w:tcBorders>
              <w:top w:val="nil"/>
              <w:left w:val="nil"/>
              <w:bottom w:val="dotted" w:sz="4" w:space="0" w:color="19456B"/>
              <w:right w:val="dotted" w:sz="4" w:space="0" w:color="19456B"/>
            </w:tcBorders>
            <w:shd w:val="clear" w:color="000000" w:fill="DBE5F1"/>
            <w:vAlign w:val="center"/>
            <w:hideMark/>
          </w:tcPr>
          <w:p w14:paraId="7252DE4B"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29</w:t>
            </w:r>
          </w:p>
        </w:tc>
        <w:tc>
          <w:tcPr>
            <w:tcW w:w="480" w:type="pct"/>
            <w:vMerge w:val="restart"/>
            <w:tcBorders>
              <w:top w:val="nil"/>
              <w:left w:val="dotted" w:sz="4" w:space="0" w:color="19456B"/>
              <w:bottom w:val="dotted" w:sz="4" w:space="0" w:color="19456B"/>
              <w:right w:val="dotted" w:sz="4" w:space="0" w:color="19456B"/>
            </w:tcBorders>
            <w:shd w:val="clear" w:color="000000" w:fill="DBE5F1"/>
            <w:hideMark/>
          </w:tcPr>
          <w:p w14:paraId="7026D06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71</w:t>
            </w:r>
          </w:p>
        </w:tc>
        <w:tc>
          <w:tcPr>
            <w:tcW w:w="478" w:type="pct"/>
            <w:vMerge w:val="restart"/>
            <w:tcBorders>
              <w:top w:val="nil"/>
              <w:left w:val="dotted" w:sz="4" w:space="0" w:color="19456B"/>
              <w:bottom w:val="dotted" w:sz="4" w:space="0" w:color="19456B"/>
              <w:right w:val="dotted" w:sz="4" w:space="0" w:color="19456B"/>
            </w:tcBorders>
            <w:shd w:val="clear" w:color="000000" w:fill="DBE5F1"/>
            <w:hideMark/>
          </w:tcPr>
          <w:p w14:paraId="1C16656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277163A0"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6CFC3B1A" w14:textId="77777777" w:rsidR="00DF66F9" w:rsidRPr="00D02B01" w:rsidRDefault="00DF66F9" w:rsidP="00FC3B42">
            <w:pPr>
              <w:spacing w:before="0" w:after="0" w:line="240" w:lineRule="auto"/>
              <w:rPr>
                <w:rFonts w:cs="Arial"/>
                <w:color w:val="000000"/>
                <w:sz w:val="18"/>
                <w:szCs w:val="18"/>
                <w:lang w:val="en-GB" w:eastAsia="en-GB"/>
              </w:rPr>
            </w:pPr>
          </w:p>
        </w:tc>
        <w:tc>
          <w:tcPr>
            <w:tcW w:w="1057"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23744EF5"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-48</w:t>
            </w:r>
          </w:p>
        </w:tc>
        <w:tc>
          <w:tcPr>
            <w:tcW w:w="956"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4005BFE1"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-52</w:t>
            </w:r>
          </w:p>
        </w:tc>
        <w:tc>
          <w:tcPr>
            <w:tcW w:w="478" w:type="pct"/>
            <w:tcBorders>
              <w:top w:val="nil"/>
              <w:left w:val="nil"/>
              <w:bottom w:val="dotted" w:sz="4" w:space="0" w:color="19456B"/>
              <w:right w:val="dotted" w:sz="4" w:space="0" w:color="19456B"/>
            </w:tcBorders>
            <w:shd w:val="clear" w:color="000000" w:fill="DBE5F1"/>
            <w:vAlign w:val="center"/>
            <w:hideMark/>
          </w:tcPr>
          <w:p w14:paraId="379F0164"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7" w:type="pct"/>
            <w:tcBorders>
              <w:top w:val="nil"/>
              <w:left w:val="nil"/>
              <w:bottom w:val="dotted" w:sz="4" w:space="0" w:color="19456B"/>
              <w:right w:val="dotted" w:sz="4" w:space="0" w:color="19456B"/>
            </w:tcBorders>
            <w:shd w:val="clear" w:color="000000" w:fill="DBE5F1"/>
            <w:vAlign w:val="center"/>
            <w:hideMark/>
          </w:tcPr>
          <w:p w14:paraId="6A052D52"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63A89461"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5551352A"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52D94A30"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auto" w:fill="auto"/>
            <w:vAlign w:val="center"/>
            <w:hideMark/>
          </w:tcPr>
          <w:p w14:paraId="4407C306"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z w:val="18"/>
                <w:szCs w:val="22"/>
                <w:lang w:val="en-US" w:eastAsia="en-GB"/>
              </w:rPr>
              <w:t>Glasgow Rail (cross- city rail link)</w:t>
            </w:r>
          </w:p>
        </w:tc>
        <w:tc>
          <w:tcPr>
            <w:tcW w:w="1057" w:type="pct"/>
            <w:gridSpan w:val="2"/>
            <w:tcBorders>
              <w:top w:val="dotted" w:sz="4" w:space="0" w:color="19456B"/>
              <w:left w:val="nil"/>
              <w:bottom w:val="dotted" w:sz="4" w:space="0" w:color="19456B"/>
              <w:right w:val="dotted" w:sz="4" w:space="0" w:color="19456B"/>
            </w:tcBorders>
            <w:shd w:val="clear" w:color="auto" w:fill="auto"/>
            <w:vAlign w:val="center"/>
            <w:hideMark/>
          </w:tcPr>
          <w:p w14:paraId="78D1851C"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15</w:t>
            </w:r>
          </w:p>
        </w:tc>
        <w:tc>
          <w:tcPr>
            <w:tcW w:w="956" w:type="pct"/>
            <w:gridSpan w:val="2"/>
            <w:tcBorders>
              <w:top w:val="dotted" w:sz="4" w:space="0" w:color="19456B"/>
              <w:left w:val="nil"/>
              <w:bottom w:val="dotted" w:sz="4" w:space="0" w:color="19456B"/>
              <w:right w:val="dotted" w:sz="4" w:space="0" w:color="19456B"/>
            </w:tcBorders>
            <w:shd w:val="clear" w:color="auto" w:fill="auto"/>
            <w:vAlign w:val="center"/>
            <w:hideMark/>
          </w:tcPr>
          <w:p w14:paraId="18EC6B6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15</w:t>
            </w:r>
          </w:p>
        </w:tc>
        <w:tc>
          <w:tcPr>
            <w:tcW w:w="478" w:type="pct"/>
            <w:tcBorders>
              <w:top w:val="nil"/>
              <w:left w:val="nil"/>
              <w:bottom w:val="dotted" w:sz="4" w:space="0" w:color="19456B"/>
              <w:right w:val="dotted" w:sz="4" w:space="0" w:color="19456B"/>
            </w:tcBorders>
            <w:shd w:val="clear" w:color="auto" w:fill="auto"/>
            <w:vAlign w:val="center"/>
            <w:hideMark/>
          </w:tcPr>
          <w:p w14:paraId="40E0F502"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7" w:type="pct"/>
            <w:tcBorders>
              <w:top w:val="nil"/>
              <w:left w:val="nil"/>
              <w:bottom w:val="dotted" w:sz="4" w:space="0" w:color="19456B"/>
              <w:right w:val="dotted" w:sz="4" w:space="0" w:color="19456B"/>
            </w:tcBorders>
            <w:shd w:val="clear" w:color="auto" w:fill="auto"/>
            <w:vAlign w:val="center"/>
            <w:hideMark/>
          </w:tcPr>
          <w:p w14:paraId="1124161C"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30</w:t>
            </w:r>
          </w:p>
        </w:tc>
        <w:tc>
          <w:tcPr>
            <w:tcW w:w="480" w:type="pct"/>
            <w:vMerge w:val="restart"/>
            <w:tcBorders>
              <w:top w:val="nil"/>
              <w:left w:val="dotted" w:sz="4" w:space="0" w:color="19456B"/>
              <w:bottom w:val="dotted" w:sz="4" w:space="0" w:color="19456B"/>
              <w:right w:val="dotted" w:sz="4" w:space="0" w:color="19456B"/>
            </w:tcBorders>
            <w:shd w:val="clear" w:color="auto" w:fill="auto"/>
            <w:hideMark/>
          </w:tcPr>
          <w:p w14:paraId="3070F57B"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70</w:t>
            </w:r>
          </w:p>
        </w:tc>
        <w:tc>
          <w:tcPr>
            <w:tcW w:w="478" w:type="pct"/>
            <w:vMerge w:val="restart"/>
            <w:tcBorders>
              <w:top w:val="nil"/>
              <w:left w:val="dotted" w:sz="4" w:space="0" w:color="19456B"/>
              <w:bottom w:val="dotted" w:sz="4" w:space="0" w:color="19456B"/>
              <w:right w:val="dotted" w:sz="4" w:space="0" w:color="19456B"/>
            </w:tcBorders>
            <w:shd w:val="clear" w:color="auto" w:fill="auto"/>
            <w:hideMark/>
          </w:tcPr>
          <w:p w14:paraId="78864A32"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05302E20"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74FFEE2C" w14:textId="77777777" w:rsidR="00DF66F9" w:rsidRPr="00D02B01" w:rsidRDefault="00DF66F9" w:rsidP="00FC3B42">
            <w:pPr>
              <w:spacing w:before="0" w:after="0" w:line="240" w:lineRule="auto"/>
              <w:rPr>
                <w:rFonts w:cs="Arial"/>
                <w:color w:val="000000"/>
                <w:sz w:val="18"/>
                <w:szCs w:val="18"/>
                <w:lang w:val="en-GB" w:eastAsia="en-GB"/>
              </w:rPr>
            </w:pPr>
          </w:p>
        </w:tc>
        <w:tc>
          <w:tcPr>
            <w:tcW w:w="1057" w:type="pct"/>
            <w:gridSpan w:val="2"/>
            <w:tcBorders>
              <w:top w:val="dotted" w:sz="4" w:space="0" w:color="19456B"/>
              <w:left w:val="nil"/>
              <w:bottom w:val="dotted" w:sz="4" w:space="0" w:color="19456B"/>
              <w:right w:val="dotted" w:sz="4" w:space="0" w:color="19456B"/>
            </w:tcBorders>
            <w:shd w:val="clear" w:color="auto" w:fill="auto"/>
            <w:vAlign w:val="center"/>
            <w:hideMark/>
          </w:tcPr>
          <w:p w14:paraId="19610CE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-50</w:t>
            </w:r>
          </w:p>
        </w:tc>
        <w:tc>
          <w:tcPr>
            <w:tcW w:w="956" w:type="pct"/>
            <w:gridSpan w:val="2"/>
            <w:tcBorders>
              <w:top w:val="dotted" w:sz="4" w:space="0" w:color="19456B"/>
              <w:left w:val="nil"/>
              <w:bottom w:val="dotted" w:sz="4" w:space="0" w:color="19456B"/>
              <w:right w:val="dotted" w:sz="4" w:space="0" w:color="19456B"/>
            </w:tcBorders>
            <w:shd w:val="clear" w:color="auto" w:fill="auto"/>
            <w:vAlign w:val="center"/>
            <w:hideMark/>
          </w:tcPr>
          <w:p w14:paraId="3B393B75"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-50</w:t>
            </w:r>
          </w:p>
        </w:tc>
        <w:tc>
          <w:tcPr>
            <w:tcW w:w="478" w:type="pct"/>
            <w:tcBorders>
              <w:top w:val="nil"/>
              <w:left w:val="nil"/>
              <w:bottom w:val="dotted" w:sz="4" w:space="0" w:color="19456B"/>
              <w:right w:val="dotted" w:sz="4" w:space="0" w:color="19456B"/>
            </w:tcBorders>
            <w:shd w:val="clear" w:color="auto" w:fill="auto"/>
            <w:vAlign w:val="center"/>
            <w:hideMark/>
          </w:tcPr>
          <w:p w14:paraId="1DAAD82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7" w:type="pct"/>
            <w:tcBorders>
              <w:top w:val="nil"/>
              <w:left w:val="nil"/>
              <w:bottom w:val="dotted" w:sz="4" w:space="0" w:color="19456B"/>
              <w:right w:val="dotted" w:sz="4" w:space="0" w:color="19456B"/>
            </w:tcBorders>
            <w:shd w:val="clear" w:color="auto" w:fill="auto"/>
            <w:vAlign w:val="center"/>
            <w:hideMark/>
          </w:tcPr>
          <w:p w14:paraId="3E3382D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59308704"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35B894C6"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5C300D3B"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000000" w:fill="DBE5F1"/>
            <w:vAlign w:val="center"/>
            <w:hideMark/>
          </w:tcPr>
          <w:p w14:paraId="24662BF6"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z w:val="18"/>
                <w:szCs w:val="22"/>
                <w:lang w:val="en-US" w:eastAsia="en-GB"/>
              </w:rPr>
              <w:t>London Underground</w:t>
            </w:r>
          </w:p>
        </w:tc>
        <w:tc>
          <w:tcPr>
            <w:tcW w:w="1057"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7EB147E4"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20</w:t>
            </w:r>
          </w:p>
        </w:tc>
        <w:tc>
          <w:tcPr>
            <w:tcW w:w="956"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721FF9A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19</w:t>
            </w:r>
          </w:p>
        </w:tc>
        <w:tc>
          <w:tcPr>
            <w:tcW w:w="478" w:type="pct"/>
            <w:tcBorders>
              <w:top w:val="nil"/>
              <w:left w:val="nil"/>
              <w:bottom w:val="dotted" w:sz="4" w:space="0" w:color="19456B"/>
              <w:right w:val="dotted" w:sz="4" w:space="0" w:color="19456B"/>
            </w:tcBorders>
            <w:shd w:val="clear" w:color="000000" w:fill="DBE5F1"/>
            <w:vAlign w:val="center"/>
            <w:hideMark/>
          </w:tcPr>
          <w:p w14:paraId="4FB85C72"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7" w:type="pct"/>
            <w:tcBorders>
              <w:top w:val="nil"/>
              <w:left w:val="nil"/>
              <w:bottom w:val="dotted" w:sz="4" w:space="0" w:color="19456B"/>
              <w:right w:val="dotted" w:sz="4" w:space="0" w:color="19456B"/>
            </w:tcBorders>
            <w:shd w:val="clear" w:color="000000" w:fill="DBE5F1"/>
            <w:vAlign w:val="center"/>
            <w:hideMark/>
          </w:tcPr>
          <w:p w14:paraId="6EBF5BD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39</w:t>
            </w:r>
          </w:p>
        </w:tc>
        <w:tc>
          <w:tcPr>
            <w:tcW w:w="480" w:type="pct"/>
            <w:vMerge w:val="restart"/>
            <w:tcBorders>
              <w:top w:val="nil"/>
              <w:left w:val="dotted" w:sz="4" w:space="0" w:color="19456B"/>
              <w:bottom w:val="dotted" w:sz="4" w:space="0" w:color="19456B"/>
              <w:right w:val="dotted" w:sz="4" w:space="0" w:color="19456B"/>
            </w:tcBorders>
            <w:shd w:val="clear" w:color="000000" w:fill="DBE5F1"/>
            <w:hideMark/>
          </w:tcPr>
          <w:p w14:paraId="3E339D4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61</w:t>
            </w:r>
          </w:p>
        </w:tc>
        <w:tc>
          <w:tcPr>
            <w:tcW w:w="478" w:type="pct"/>
            <w:vMerge w:val="restart"/>
            <w:tcBorders>
              <w:top w:val="nil"/>
              <w:left w:val="dotted" w:sz="4" w:space="0" w:color="19456B"/>
              <w:bottom w:val="dotted" w:sz="4" w:space="0" w:color="19456B"/>
              <w:right w:val="dotted" w:sz="4" w:space="0" w:color="19456B"/>
            </w:tcBorders>
            <w:shd w:val="clear" w:color="000000" w:fill="DBE5F1"/>
            <w:hideMark/>
          </w:tcPr>
          <w:p w14:paraId="5D247F2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35515420"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3A788480" w14:textId="77777777" w:rsidR="00DF66F9" w:rsidRPr="00D02B01" w:rsidRDefault="00DF66F9" w:rsidP="00FC3B42">
            <w:pPr>
              <w:spacing w:before="0" w:after="0" w:line="240" w:lineRule="auto"/>
              <w:rPr>
                <w:rFonts w:cs="Arial"/>
                <w:color w:val="000000"/>
                <w:sz w:val="18"/>
                <w:szCs w:val="18"/>
                <w:lang w:val="en-GB" w:eastAsia="en-GB"/>
              </w:rPr>
            </w:pPr>
          </w:p>
        </w:tc>
        <w:tc>
          <w:tcPr>
            <w:tcW w:w="1057"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3C7FE3D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-51</w:t>
            </w:r>
          </w:p>
        </w:tc>
        <w:tc>
          <w:tcPr>
            <w:tcW w:w="956"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11547192"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-49</w:t>
            </w:r>
          </w:p>
        </w:tc>
        <w:tc>
          <w:tcPr>
            <w:tcW w:w="478" w:type="pct"/>
            <w:tcBorders>
              <w:top w:val="nil"/>
              <w:left w:val="nil"/>
              <w:bottom w:val="dotted" w:sz="4" w:space="0" w:color="19456B"/>
              <w:right w:val="dotted" w:sz="4" w:space="0" w:color="19456B"/>
            </w:tcBorders>
            <w:shd w:val="clear" w:color="000000" w:fill="DBE5F1"/>
            <w:vAlign w:val="center"/>
            <w:hideMark/>
          </w:tcPr>
          <w:p w14:paraId="6F95A5E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7" w:type="pct"/>
            <w:tcBorders>
              <w:top w:val="nil"/>
              <w:left w:val="nil"/>
              <w:bottom w:val="dotted" w:sz="4" w:space="0" w:color="19456B"/>
              <w:right w:val="dotted" w:sz="4" w:space="0" w:color="19456B"/>
            </w:tcBorders>
            <w:shd w:val="clear" w:color="000000" w:fill="DBE5F1"/>
            <w:vAlign w:val="center"/>
            <w:hideMark/>
          </w:tcPr>
          <w:p w14:paraId="5B0BAEFE"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6A453923"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7CADDF02"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22AB0E7E" w14:textId="77777777" w:rsidTr="00FC3B42">
        <w:trPr>
          <w:trHeight w:val="300"/>
        </w:trPr>
        <w:tc>
          <w:tcPr>
            <w:tcW w:w="5000" w:type="pct"/>
            <w:gridSpan w:val="9"/>
            <w:tcBorders>
              <w:top w:val="dotted" w:sz="4" w:space="0" w:color="19456B"/>
              <w:left w:val="dotted" w:sz="4" w:space="0" w:color="19456B"/>
              <w:bottom w:val="dotted" w:sz="4" w:space="0" w:color="19456B"/>
              <w:right w:val="dotted" w:sz="4" w:space="0" w:color="19456B"/>
            </w:tcBorders>
            <w:shd w:val="clear" w:color="000000" w:fill="19456B"/>
            <w:vAlign w:val="center"/>
            <w:hideMark/>
          </w:tcPr>
          <w:p w14:paraId="0C1527F8"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z w:val="18"/>
                <w:lang w:eastAsia="en-GB"/>
              </w:rPr>
              <w:t>UK Busway Scheme</w:t>
            </w:r>
          </w:p>
        </w:tc>
      </w:tr>
      <w:tr w:rsidR="00DF66F9" w:rsidRPr="00D02B01" w14:paraId="7B74DC34"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auto" w:fill="auto"/>
            <w:vAlign w:val="center"/>
            <w:hideMark/>
          </w:tcPr>
          <w:p w14:paraId="1757B07F"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pacing w:val="-2"/>
                <w:sz w:val="18"/>
                <w:szCs w:val="22"/>
                <w:lang w:val="en-US" w:eastAsia="en-GB"/>
              </w:rPr>
              <w:t>Cambridgeshire Guided Busway</w:t>
            </w:r>
          </w:p>
        </w:tc>
        <w:tc>
          <w:tcPr>
            <w:tcW w:w="478" w:type="pct"/>
            <w:tcBorders>
              <w:top w:val="nil"/>
              <w:left w:val="nil"/>
              <w:bottom w:val="dotted" w:sz="4" w:space="0" w:color="19456B"/>
              <w:right w:val="dotted" w:sz="4" w:space="0" w:color="19456B"/>
            </w:tcBorders>
            <w:shd w:val="clear" w:color="auto" w:fill="auto"/>
            <w:vAlign w:val="center"/>
            <w:hideMark/>
          </w:tcPr>
          <w:p w14:paraId="1A1ABED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20</w:t>
            </w:r>
          </w:p>
        </w:tc>
        <w:tc>
          <w:tcPr>
            <w:tcW w:w="580" w:type="pct"/>
            <w:tcBorders>
              <w:top w:val="nil"/>
              <w:left w:val="nil"/>
              <w:bottom w:val="dotted" w:sz="4" w:space="0" w:color="19456B"/>
              <w:right w:val="dotted" w:sz="4" w:space="0" w:color="19456B"/>
            </w:tcBorders>
            <w:shd w:val="clear" w:color="auto" w:fill="auto"/>
            <w:vAlign w:val="center"/>
            <w:hideMark/>
          </w:tcPr>
          <w:p w14:paraId="0F193679"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11</w:t>
            </w:r>
          </w:p>
        </w:tc>
        <w:tc>
          <w:tcPr>
            <w:tcW w:w="478" w:type="pct"/>
            <w:tcBorders>
              <w:top w:val="nil"/>
              <w:left w:val="nil"/>
              <w:bottom w:val="dotted" w:sz="4" w:space="0" w:color="19456B"/>
              <w:right w:val="dotted" w:sz="4" w:space="0" w:color="19456B"/>
            </w:tcBorders>
            <w:shd w:val="clear" w:color="auto" w:fill="auto"/>
            <w:vAlign w:val="center"/>
            <w:hideMark/>
          </w:tcPr>
          <w:p w14:paraId="554B820B"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8" w:type="pct"/>
            <w:tcBorders>
              <w:top w:val="nil"/>
              <w:left w:val="nil"/>
              <w:bottom w:val="dotted" w:sz="4" w:space="0" w:color="19456B"/>
              <w:right w:val="dotted" w:sz="4" w:space="0" w:color="19456B"/>
            </w:tcBorders>
            <w:shd w:val="clear" w:color="auto" w:fill="auto"/>
            <w:vAlign w:val="center"/>
            <w:hideMark/>
          </w:tcPr>
          <w:p w14:paraId="4CC8C1C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3</w:t>
            </w:r>
          </w:p>
        </w:tc>
        <w:tc>
          <w:tcPr>
            <w:tcW w:w="478" w:type="pct"/>
            <w:tcBorders>
              <w:top w:val="nil"/>
              <w:left w:val="nil"/>
              <w:bottom w:val="dotted" w:sz="4" w:space="0" w:color="19456B"/>
              <w:right w:val="dotted" w:sz="4" w:space="0" w:color="19456B"/>
            </w:tcBorders>
            <w:shd w:val="clear" w:color="auto" w:fill="auto"/>
            <w:vAlign w:val="center"/>
            <w:hideMark/>
          </w:tcPr>
          <w:p w14:paraId="4CBECAB4"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2</w:t>
            </w:r>
          </w:p>
        </w:tc>
        <w:tc>
          <w:tcPr>
            <w:tcW w:w="477" w:type="pct"/>
            <w:tcBorders>
              <w:top w:val="nil"/>
              <w:left w:val="nil"/>
              <w:bottom w:val="dotted" w:sz="4" w:space="0" w:color="19456B"/>
              <w:right w:val="dotted" w:sz="4" w:space="0" w:color="19456B"/>
            </w:tcBorders>
            <w:shd w:val="clear" w:color="auto" w:fill="auto"/>
            <w:vAlign w:val="center"/>
            <w:hideMark/>
          </w:tcPr>
          <w:p w14:paraId="4E734C4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36</w:t>
            </w:r>
          </w:p>
        </w:tc>
        <w:tc>
          <w:tcPr>
            <w:tcW w:w="480" w:type="pct"/>
            <w:vMerge w:val="restart"/>
            <w:tcBorders>
              <w:top w:val="nil"/>
              <w:left w:val="dotted" w:sz="4" w:space="0" w:color="19456B"/>
              <w:bottom w:val="dotted" w:sz="4" w:space="0" w:color="19456B"/>
              <w:right w:val="dotted" w:sz="4" w:space="0" w:color="19456B"/>
            </w:tcBorders>
            <w:shd w:val="clear" w:color="auto" w:fill="auto"/>
            <w:hideMark/>
          </w:tcPr>
          <w:p w14:paraId="3843424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64</w:t>
            </w:r>
          </w:p>
        </w:tc>
        <w:tc>
          <w:tcPr>
            <w:tcW w:w="478" w:type="pct"/>
            <w:vMerge w:val="restart"/>
            <w:tcBorders>
              <w:top w:val="nil"/>
              <w:left w:val="dotted" w:sz="4" w:space="0" w:color="19456B"/>
              <w:bottom w:val="dotted" w:sz="4" w:space="0" w:color="19456B"/>
              <w:right w:val="dotted" w:sz="4" w:space="0" w:color="19456B"/>
            </w:tcBorders>
            <w:shd w:val="clear" w:color="auto" w:fill="auto"/>
            <w:hideMark/>
          </w:tcPr>
          <w:p w14:paraId="07524D8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7DB13575"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4D309E84"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tcBorders>
              <w:top w:val="nil"/>
              <w:left w:val="nil"/>
              <w:bottom w:val="dotted" w:sz="4" w:space="0" w:color="19456B"/>
              <w:right w:val="dotted" w:sz="4" w:space="0" w:color="19456B"/>
            </w:tcBorders>
            <w:shd w:val="clear" w:color="auto" w:fill="auto"/>
            <w:vAlign w:val="center"/>
            <w:hideMark/>
          </w:tcPr>
          <w:p w14:paraId="5D3E0FE2"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-57</w:t>
            </w:r>
          </w:p>
        </w:tc>
        <w:tc>
          <w:tcPr>
            <w:tcW w:w="580" w:type="pct"/>
            <w:tcBorders>
              <w:top w:val="nil"/>
              <w:left w:val="nil"/>
              <w:bottom w:val="dotted" w:sz="4" w:space="0" w:color="19456B"/>
              <w:right w:val="dotted" w:sz="4" w:space="0" w:color="19456B"/>
            </w:tcBorders>
            <w:shd w:val="clear" w:color="auto" w:fill="auto"/>
            <w:vAlign w:val="center"/>
            <w:hideMark/>
          </w:tcPr>
          <w:p w14:paraId="30F43A74"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-30</w:t>
            </w:r>
          </w:p>
        </w:tc>
        <w:tc>
          <w:tcPr>
            <w:tcW w:w="478" w:type="pct"/>
            <w:tcBorders>
              <w:top w:val="nil"/>
              <w:left w:val="nil"/>
              <w:bottom w:val="dotted" w:sz="4" w:space="0" w:color="19456B"/>
              <w:right w:val="dotted" w:sz="4" w:space="0" w:color="19456B"/>
            </w:tcBorders>
            <w:shd w:val="clear" w:color="auto" w:fill="auto"/>
            <w:vAlign w:val="center"/>
            <w:hideMark/>
          </w:tcPr>
          <w:p w14:paraId="24733674"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w:t>
            </w:r>
          </w:p>
        </w:tc>
        <w:tc>
          <w:tcPr>
            <w:tcW w:w="478" w:type="pct"/>
            <w:tcBorders>
              <w:top w:val="nil"/>
              <w:left w:val="nil"/>
              <w:bottom w:val="dotted" w:sz="4" w:space="0" w:color="19456B"/>
              <w:right w:val="dotted" w:sz="4" w:space="0" w:color="19456B"/>
            </w:tcBorders>
            <w:shd w:val="clear" w:color="auto" w:fill="auto"/>
            <w:vAlign w:val="center"/>
            <w:hideMark/>
          </w:tcPr>
          <w:p w14:paraId="72FCD07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-8</w:t>
            </w:r>
          </w:p>
        </w:tc>
        <w:tc>
          <w:tcPr>
            <w:tcW w:w="478" w:type="pct"/>
            <w:tcBorders>
              <w:top w:val="nil"/>
              <w:left w:val="nil"/>
              <w:bottom w:val="dotted" w:sz="4" w:space="0" w:color="19456B"/>
              <w:right w:val="dotted" w:sz="4" w:space="0" w:color="19456B"/>
            </w:tcBorders>
            <w:shd w:val="clear" w:color="auto" w:fill="auto"/>
            <w:vAlign w:val="center"/>
            <w:hideMark/>
          </w:tcPr>
          <w:p w14:paraId="67D6344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-5</w:t>
            </w:r>
          </w:p>
        </w:tc>
        <w:tc>
          <w:tcPr>
            <w:tcW w:w="477" w:type="pct"/>
            <w:tcBorders>
              <w:top w:val="nil"/>
              <w:left w:val="nil"/>
              <w:bottom w:val="dotted" w:sz="4" w:space="0" w:color="19456B"/>
              <w:right w:val="dotted" w:sz="4" w:space="0" w:color="19456B"/>
            </w:tcBorders>
            <w:shd w:val="clear" w:color="auto" w:fill="auto"/>
            <w:vAlign w:val="center"/>
            <w:hideMark/>
          </w:tcPr>
          <w:p w14:paraId="1FA079E9"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6A71AB9F"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25D1D3A5"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0C11FDBF" w14:textId="77777777" w:rsidTr="00FC3B42">
        <w:trPr>
          <w:trHeight w:val="300"/>
        </w:trPr>
        <w:tc>
          <w:tcPr>
            <w:tcW w:w="5000" w:type="pct"/>
            <w:gridSpan w:val="9"/>
            <w:tcBorders>
              <w:top w:val="dotted" w:sz="4" w:space="0" w:color="19456B"/>
              <w:left w:val="dotted" w:sz="4" w:space="0" w:color="19456B"/>
              <w:bottom w:val="dotted" w:sz="4" w:space="0" w:color="19456B"/>
              <w:right w:val="dotted" w:sz="4" w:space="0" w:color="19456B"/>
            </w:tcBorders>
            <w:shd w:val="clear" w:color="000000" w:fill="19456B"/>
            <w:vAlign w:val="center"/>
            <w:hideMark/>
          </w:tcPr>
          <w:p w14:paraId="125CC583" w14:textId="77777777" w:rsidR="00DF66F9" w:rsidRPr="00D02B01" w:rsidRDefault="00DF66F9" w:rsidP="00FC3B42">
            <w:pPr>
              <w:spacing w:before="0" w:after="0" w:line="240" w:lineRule="auto"/>
              <w:jc w:val="center"/>
              <w:rPr>
                <w:rFonts w:cs="Arial"/>
                <w:b/>
                <w:bCs/>
                <w:color w:val="FFFFFF"/>
                <w:sz w:val="18"/>
                <w:szCs w:val="18"/>
                <w:lang w:val="en-GB" w:eastAsia="en-GB"/>
              </w:rPr>
            </w:pPr>
            <w:r w:rsidRPr="00D02B01">
              <w:rPr>
                <w:rFonts w:cs="Arial"/>
                <w:b/>
                <w:bCs/>
                <w:color w:val="FFFFFF"/>
                <w:sz w:val="18"/>
                <w:lang w:eastAsia="en-GB"/>
              </w:rPr>
              <w:t>European Light Rail Scheme</w:t>
            </w:r>
          </w:p>
        </w:tc>
      </w:tr>
      <w:tr w:rsidR="00DF66F9" w:rsidRPr="00D02B01" w14:paraId="3CFF753B"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000000" w:fill="DBE5F1"/>
            <w:vAlign w:val="center"/>
            <w:hideMark/>
          </w:tcPr>
          <w:p w14:paraId="294042FB"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z w:val="18"/>
                <w:szCs w:val="22"/>
                <w:lang w:val="en-US" w:eastAsia="en-GB"/>
              </w:rPr>
              <w:t>Grenoble LRT</w:t>
            </w:r>
          </w:p>
        </w:tc>
        <w:tc>
          <w:tcPr>
            <w:tcW w:w="1057"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215672AC"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5</w:t>
            </w:r>
          </w:p>
        </w:tc>
        <w:tc>
          <w:tcPr>
            <w:tcW w:w="956"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0C7A0203"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4</w:t>
            </w:r>
          </w:p>
        </w:tc>
        <w:tc>
          <w:tcPr>
            <w:tcW w:w="478" w:type="pct"/>
            <w:tcBorders>
              <w:top w:val="nil"/>
              <w:left w:val="nil"/>
              <w:bottom w:val="dotted" w:sz="4" w:space="0" w:color="19456B"/>
              <w:right w:val="dotted" w:sz="4" w:space="0" w:color="19456B"/>
            </w:tcBorders>
            <w:shd w:val="clear" w:color="000000" w:fill="DBE5F1"/>
            <w:vAlign w:val="center"/>
            <w:hideMark/>
          </w:tcPr>
          <w:p w14:paraId="3FABD22E"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3</w:t>
            </w:r>
          </w:p>
        </w:tc>
        <w:tc>
          <w:tcPr>
            <w:tcW w:w="477" w:type="pct"/>
            <w:tcBorders>
              <w:top w:val="nil"/>
              <w:left w:val="nil"/>
              <w:bottom w:val="dotted" w:sz="4" w:space="0" w:color="19456B"/>
              <w:right w:val="dotted" w:sz="4" w:space="0" w:color="19456B"/>
            </w:tcBorders>
            <w:shd w:val="clear" w:color="000000" w:fill="DBE5F1"/>
            <w:vAlign w:val="center"/>
            <w:hideMark/>
          </w:tcPr>
          <w:p w14:paraId="3DAB052E"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12</w:t>
            </w:r>
          </w:p>
        </w:tc>
        <w:tc>
          <w:tcPr>
            <w:tcW w:w="480" w:type="pct"/>
            <w:vMerge w:val="restart"/>
            <w:tcBorders>
              <w:top w:val="nil"/>
              <w:left w:val="dotted" w:sz="4" w:space="0" w:color="19456B"/>
              <w:bottom w:val="dotted" w:sz="4" w:space="0" w:color="19456B"/>
              <w:right w:val="dotted" w:sz="4" w:space="0" w:color="19456B"/>
            </w:tcBorders>
            <w:shd w:val="clear" w:color="000000" w:fill="DBE5F1"/>
            <w:hideMark/>
          </w:tcPr>
          <w:p w14:paraId="64F280B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88</w:t>
            </w:r>
          </w:p>
        </w:tc>
        <w:tc>
          <w:tcPr>
            <w:tcW w:w="478" w:type="pct"/>
            <w:vMerge w:val="restart"/>
            <w:tcBorders>
              <w:top w:val="nil"/>
              <w:left w:val="dotted" w:sz="4" w:space="0" w:color="19456B"/>
              <w:bottom w:val="dotted" w:sz="4" w:space="0" w:color="19456B"/>
              <w:right w:val="dotted" w:sz="4" w:space="0" w:color="19456B"/>
            </w:tcBorders>
            <w:shd w:val="clear" w:color="000000" w:fill="DBE5F1"/>
            <w:hideMark/>
          </w:tcPr>
          <w:p w14:paraId="4640BF8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37642B74"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2F412935" w14:textId="77777777" w:rsidR="00DF66F9" w:rsidRPr="00D02B01" w:rsidRDefault="00DF66F9" w:rsidP="00FC3B42">
            <w:pPr>
              <w:spacing w:before="0" w:after="0" w:line="240" w:lineRule="auto"/>
              <w:rPr>
                <w:rFonts w:cs="Arial"/>
                <w:color w:val="000000"/>
                <w:sz w:val="18"/>
                <w:szCs w:val="18"/>
                <w:lang w:val="en-GB" w:eastAsia="en-GB"/>
              </w:rPr>
            </w:pPr>
          </w:p>
        </w:tc>
        <w:tc>
          <w:tcPr>
            <w:tcW w:w="1057"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71D6A8B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-42</w:t>
            </w:r>
          </w:p>
        </w:tc>
        <w:tc>
          <w:tcPr>
            <w:tcW w:w="956"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5314A71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-33</w:t>
            </w:r>
          </w:p>
        </w:tc>
        <w:tc>
          <w:tcPr>
            <w:tcW w:w="478" w:type="pct"/>
            <w:tcBorders>
              <w:top w:val="nil"/>
              <w:left w:val="nil"/>
              <w:bottom w:val="dotted" w:sz="4" w:space="0" w:color="19456B"/>
              <w:right w:val="dotted" w:sz="4" w:space="0" w:color="19456B"/>
            </w:tcBorders>
            <w:shd w:val="clear" w:color="000000" w:fill="DBE5F1"/>
            <w:vAlign w:val="center"/>
            <w:hideMark/>
          </w:tcPr>
          <w:p w14:paraId="5A59FE6E"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-25</w:t>
            </w:r>
          </w:p>
        </w:tc>
        <w:tc>
          <w:tcPr>
            <w:tcW w:w="477" w:type="pct"/>
            <w:tcBorders>
              <w:top w:val="nil"/>
              <w:left w:val="nil"/>
              <w:bottom w:val="dotted" w:sz="4" w:space="0" w:color="19456B"/>
              <w:right w:val="dotted" w:sz="4" w:space="0" w:color="19456B"/>
            </w:tcBorders>
            <w:shd w:val="clear" w:color="000000" w:fill="DBE5F1"/>
            <w:vAlign w:val="center"/>
            <w:hideMark/>
          </w:tcPr>
          <w:p w14:paraId="4982B833"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36E14822"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7B98FE64"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7ABBB6B7"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auto" w:fill="auto"/>
            <w:vAlign w:val="center"/>
            <w:hideMark/>
          </w:tcPr>
          <w:p w14:paraId="18E3D4FD" w14:textId="77777777" w:rsidR="00DF66F9" w:rsidRPr="00D02B01" w:rsidRDefault="00DF66F9" w:rsidP="00FC3B42">
            <w:pPr>
              <w:spacing w:before="0" w:after="0" w:line="240" w:lineRule="auto"/>
              <w:rPr>
                <w:rFonts w:cs="Arial"/>
                <w:color w:val="000000"/>
                <w:sz w:val="18"/>
                <w:szCs w:val="18"/>
                <w:lang w:val="en-GB" w:eastAsia="en-GB"/>
              </w:rPr>
            </w:pPr>
            <w:r w:rsidRPr="00D02B01">
              <w:rPr>
                <w:rFonts w:cs="Arial"/>
                <w:color w:val="000000"/>
                <w:sz w:val="18"/>
                <w:szCs w:val="22"/>
                <w:lang w:val="en-US" w:eastAsia="en-GB"/>
              </w:rPr>
              <w:t>Nantes LRT</w:t>
            </w:r>
          </w:p>
        </w:tc>
        <w:tc>
          <w:tcPr>
            <w:tcW w:w="1057" w:type="pct"/>
            <w:gridSpan w:val="2"/>
            <w:tcBorders>
              <w:top w:val="dotted" w:sz="4" w:space="0" w:color="19456B"/>
              <w:left w:val="nil"/>
              <w:bottom w:val="dotted" w:sz="4" w:space="0" w:color="19456B"/>
              <w:right w:val="dotted" w:sz="4" w:space="0" w:color="19456B"/>
            </w:tcBorders>
            <w:shd w:val="clear" w:color="auto" w:fill="auto"/>
            <w:vAlign w:val="center"/>
            <w:hideMark/>
          </w:tcPr>
          <w:p w14:paraId="776EAB33"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w:t>
            </w:r>
          </w:p>
        </w:tc>
        <w:tc>
          <w:tcPr>
            <w:tcW w:w="956" w:type="pct"/>
            <w:gridSpan w:val="2"/>
            <w:tcBorders>
              <w:top w:val="dotted" w:sz="4" w:space="0" w:color="19456B"/>
              <w:left w:val="nil"/>
              <w:bottom w:val="dotted" w:sz="4" w:space="0" w:color="19456B"/>
              <w:right w:val="dotted" w:sz="4" w:space="0" w:color="19456B"/>
            </w:tcBorders>
            <w:shd w:val="clear" w:color="auto" w:fill="auto"/>
            <w:vAlign w:val="center"/>
            <w:hideMark/>
          </w:tcPr>
          <w:p w14:paraId="6BAAB3B1"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16</w:t>
            </w:r>
          </w:p>
        </w:tc>
        <w:tc>
          <w:tcPr>
            <w:tcW w:w="478" w:type="pct"/>
            <w:tcBorders>
              <w:top w:val="nil"/>
              <w:left w:val="nil"/>
              <w:bottom w:val="dotted" w:sz="4" w:space="0" w:color="19456B"/>
              <w:right w:val="dotted" w:sz="4" w:space="0" w:color="19456B"/>
            </w:tcBorders>
            <w:shd w:val="clear" w:color="auto" w:fill="auto"/>
            <w:vAlign w:val="center"/>
            <w:hideMark/>
          </w:tcPr>
          <w:p w14:paraId="0EBC8A5C"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7</w:t>
            </w:r>
          </w:p>
        </w:tc>
        <w:tc>
          <w:tcPr>
            <w:tcW w:w="477" w:type="pct"/>
            <w:tcBorders>
              <w:top w:val="nil"/>
              <w:left w:val="nil"/>
              <w:bottom w:val="dotted" w:sz="4" w:space="0" w:color="19456B"/>
              <w:right w:val="dotted" w:sz="4" w:space="0" w:color="19456B"/>
            </w:tcBorders>
            <w:shd w:val="clear" w:color="auto" w:fill="auto"/>
            <w:vAlign w:val="center"/>
            <w:hideMark/>
          </w:tcPr>
          <w:p w14:paraId="7214A50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33</w:t>
            </w:r>
          </w:p>
        </w:tc>
        <w:tc>
          <w:tcPr>
            <w:tcW w:w="480" w:type="pct"/>
            <w:vMerge w:val="restart"/>
            <w:tcBorders>
              <w:top w:val="nil"/>
              <w:left w:val="dotted" w:sz="4" w:space="0" w:color="19456B"/>
              <w:bottom w:val="dotted" w:sz="4" w:space="0" w:color="19456B"/>
              <w:right w:val="dotted" w:sz="4" w:space="0" w:color="19456B"/>
            </w:tcBorders>
            <w:shd w:val="clear" w:color="auto" w:fill="auto"/>
            <w:hideMark/>
          </w:tcPr>
          <w:p w14:paraId="1D0C64A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67</w:t>
            </w:r>
          </w:p>
        </w:tc>
        <w:tc>
          <w:tcPr>
            <w:tcW w:w="478" w:type="pct"/>
            <w:vMerge w:val="restart"/>
            <w:tcBorders>
              <w:top w:val="nil"/>
              <w:left w:val="dotted" w:sz="4" w:space="0" w:color="19456B"/>
              <w:bottom w:val="dotted" w:sz="4" w:space="0" w:color="19456B"/>
              <w:right w:val="dotted" w:sz="4" w:space="0" w:color="19456B"/>
            </w:tcBorders>
            <w:shd w:val="clear" w:color="auto" w:fill="auto"/>
            <w:hideMark/>
          </w:tcPr>
          <w:p w14:paraId="7F7D087E"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2A6B229C"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0E5D8EE2" w14:textId="77777777" w:rsidR="00DF66F9" w:rsidRPr="00D02B01" w:rsidRDefault="00DF66F9" w:rsidP="00FC3B42">
            <w:pPr>
              <w:spacing w:before="0" w:after="0" w:line="240" w:lineRule="auto"/>
              <w:rPr>
                <w:rFonts w:cs="Arial"/>
                <w:color w:val="000000"/>
                <w:sz w:val="18"/>
                <w:szCs w:val="18"/>
                <w:lang w:val="en-GB" w:eastAsia="en-GB"/>
              </w:rPr>
            </w:pPr>
          </w:p>
        </w:tc>
        <w:tc>
          <w:tcPr>
            <w:tcW w:w="1057" w:type="pct"/>
            <w:gridSpan w:val="2"/>
            <w:tcBorders>
              <w:top w:val="dotted" w:sz="4" w:space="0" w:color="19456B"/>
              <w:left w:val="nil"/>
              <w:bottom w:val="dotted" w:sz="4" w:space="0" w:color="19456B"/>
              <w:right w:val="dotted" w:sz="4" w:space="0" w:color="19456B"/>
            </w:tcBorders>
            <w:shd w:val="clear" w:color="auto" w:fill="auto"/>
            <w:vAlign w:val="center"/>
            <w:hideMark/>
          </w:tcPr>
          <w:p w14:paraId="363F2614"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-30</w:t>
            </w:r>
          </w:p>
        </w:tc>
        <w:tc>
          <w:tcPr>
            <w:tcW w:w="956" w:type="pct"/>
            <w:gridSpan w:val="2"/>
            <w:tcBorders>
              <w:top w:val="dotted" w:sz="4" w:space="0" w:color="19456B"/>
              <w:left w:val="nil"/>
              <w:bottom w:val="dotted" w:sz="4" w:space="0" w:color="19456B"/>
              <w:right w:val="dotted" w:sz="4" w:space="0" w:color="19456B"/>
            </w:tcBorders>
            <w:shd w:val="clear" w:color="auto" w:fill="auto"/>
            <w:vAlign w:val="center"/>
            <w:hideMark/>
          </w:tcPr>
          <w:p w14:paraId="2FA4AD06"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-48</w:t>
            </w:r>
          </w:p>
        </w:tc>
        <w:tc>
          <w:tcPr>
            <w:tcW w:w="478" w:type="pct"/>
            <w:tcBorders>
              <w:top w:val="nil"/>
              <w:left w:val="nil"/>
              <w:bottom w:val="dotted" w:sz="4" w:space="0" w:color="19456B"/>
              <w:right w:val="dotted" w:sz="4" w:space="0" w:color="19456B"/>
            </w:tcBorders>
            <w:shd w:val="clear" w:color="auto" w:fill="auto"/>
            <w:vAlign w:val="center"/>
            <w:hideMark/>
          </w:tcPr>
          <w:p w14:paraId="5B8E9E43"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-21</w:t>
            </w:r>
          </w:p>
        </w:tc>
        <w:tc>
          <w:tcPr>
            <w:tcW w:w="477" w:type="pct"/>
            <w:tcBorders>
              <w:top w:val="nil"/>
              <w:left w:val="nil"/>
              <w:bottom w:val="dotted" w:sz="4" w:space="0" w:color="19456B"/>
              <w:right w:val="dotted" w:sz="4" w:space="0" w:color="19456B"/>
            </w:tcBorders>
            <w:shd w:val="clear" w:color="auto" w:fill="auto"/>
            <w:vAlign w:val="center"/>
            <w:hideMark/>
          </w:tcPr>
          <w:p w14:paraId="095A5D70"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6ABF5725"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497F0EE4" w14:textId="77777777" w:rsidR="00DF66F9" w:rsidRPr="00D02B01" w:rsidRDefault="00DF66F9" w:rsidP="00FC3B42">
            <w:pPr>
              <w:spacing w:before="0" w:after="0" w:line="240" w:lineRule="auto"/>
              <w:rPr>
                <w:rFonts w:cs="Arial"/>
                <w:color w:val="000000"/>
                <w:sz w:val="18"/>
                <w:szCs w:val="18"/>
                <w:lang w:val="en-GB" w:eastAsia="en-GB"/>
              </w:rPr>
            </w:pPr>
          </w:p>
        </w:tc>
      </w:tr>
      <w:tr w:rsidR="00DF66F9" w:rsidRPr="00D02B01" w14:paraId="53373B85" w14:textId="77777777" w:rsidTr="00FC3B42">
        <w:trPr>
          <w:trHeight w:val="300"/>
        </w:trPr>
        <w:tc>
          <w:tcPr>
            <w:tcW w:w="1074" w:type="pct"/>
            <w:vMerge w:val="restart"/>
            <w:tcBorders>
              <w:top w:val="nil"/>
              <w:left w:val="dotted" w:sz="4" w:space="0" w:color="19456B"/>
              <w:bottom w:val="dotted" w:sz="4" w:space="0" w:color="19456B"/>
              <w:right w:val="dotted" w:sz="4" w:space="0" w:color="19456B"/>
            </w:tcBorders>
            <w:shd w:val="clear" w:color="000000" w:fill="DBE5F1"/>
            <w:vAlign w:val="center"/>
            <w:hideMark/>
          </w:tcPr>
          <w:p w14:paraId="6B1B9615" w14:textId="77777777" w:rsidR="00DF66F9" w:rsidRPr="00D02B01" w:rsidRDefault="00DF66F9" w:rsidP="00FC3B42">
            <w:pPr>
              <w:spacing w:before="0" w:after="0" w:line="240" w:lineRule="auto"/>
              <w:rPr>
                <w:rFonts w:cs="Arial"/>
                <w:color w:val="000000"/>
                <w:sz w:val="18"/>
                <w:szCs w:val="18"/>
                <w:lang w:val="en-GB" w:eastAsia="en-GB"/>
              </w:rPr>
            </w:pPr>
            <w:proofErr w:type="spellStart"/>
            <w:r w:rsidRPr="00D02B01">
              <w:rPr>
                <w:rFonts w:cs="Arial"/>
                <w:color w:val="000000"/>
                <w:sz w:val="18"/>
                <w:szCs w:val="22"/>
                <w:lang w:val="en-US" w:eastAsia="en-GB"/>
              </w:rPr>
              <w:t>Nieuwegein</w:t>
            </w:r>
            <w:proofErr w:type="spellEnd"/>
            <w:r w:rsidRPr="00D02B01">
              <w:rPr>
                <w:rFonts w:cs="Arial"/>
                <w:color w:val="000000"/>
                <w:sz w:val="18"/>
                <w:szCs w:val="22"/>
                <w:lang w:val="en-US" w:eastAsia="en-GB"/>
              </w:rPr>
              <w:t xml:space="preserve"> LRT</w:t>
            </w:r>
          </w:p>
        </w:tc>
        <w:tc>
          <w:tcPr>
            <w:tcW w:w="1057"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1C59948C"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8</w:t>
            </w:r>
          </w:p>
        </w:tc>
        <w:tc>
          <w:tcPr>
            <w:tcW w:w="956"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33A48E82"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w:t>
            </w:r>
          </w:p>
        </w:tc>
        <w:tc>
          <w:tcPr>
            <w:tcW w:w="478" w:type="pct"/>
            <w:tcBorders>
              <w:top w:val="nil"/>
              <w:left w:val="nil"/>
              <w:bottom w:val="dotted" w:sz="4" w:space="0" w:color="19456B"/>
              <w:right w:val="dotted" w:sz="4" w:space="0" w:color="19456B"/>
            </w:tcBorders>
            <w:shd w:val="clear" w:color="000000" w:fill="DBE5F1"/>
            <w:vAlign w:val="center"/>
            <w:hideMark/>
          </w:tcPr>
          <w:p w14:paraId="4AFBEE4A"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w w:val="99"/>
                <w:sz w:val="18"/>
                <w:szCs w:val="22"/>
                <w:lang w:val="en-US" w:eastAsia="en-GB"/>
              </w:rPr>
              <w:t>5</w:t>
            </w:r>
          </w:p>
        </w:tc>
        <w:tc>
          <w:tcPr>
            <w:tcW w:w="477" w:type="pct"/>
            <w:tcBorders>
              <w:top w:val="nil"/>
              <w:left w:val="nil"/>
              <w:bottom w:val="dotted" w:sz="4" w:space="0" w:color="19456B"/>
              <w:right w:val="dotted" w:sz="4" w:space="0" w:color="19456B"/>
            </w:tcBorders>
            <w:shd w:val="clear" w:color="000000" w:fill="DBE5F1"/>
            <w:vAlign w:val="center"/>
            <w:hideMark/>
          </w:tcPr>
          <w:p w14:paraId="3DF15749"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23</w:t>
            </w:r>
          </w:p>
        </w:tc>
        <w:tc>
          <w:tcPr>
            <w:tcW w:w="480" w:type="pct"/>
            <w:vMerge w:val="restart"/>
            <w:tcBorders>
              <w:top w:val="nil"/>
              <w:left w:val="dotted" w:sz="4" w:space="0" w:color="19456B"/>
              <w:bottom w:val="dotted" w:sz="4" w:space="0" w:color="19456B"/>
              <w:right w:val="dotted" w:sz="4" w:space="0" w:color="19456B"/>
            </w:tcBorders>
            <w:shd w:val="clear" w:color="000000" w:fill="DBE5F1"/>
            <w:hideMark/>
          </w:tcPr>
          <w:p w14:paraId="6EAE7384"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77</w:t>
            </w:r>
          </w:p>
        </w:tc>
        <w:tc>
          <w:tcPr>
            <w:tcW w:w="478" w:type="pct"/>
            <w:vMerge w:val="restart"/>
            <w:tcBorders>
              <w:top w:val="nil"/>
              <w:left w:val="dotted" w:sz="4" w:space="0" w:color="19456B"/>
              <w:bottom w:val="dotted" w:sz="4" w:space="0" w:color="19456B"/>
              <w:right w:val="dotted" w:sz="4" w:space="0" w:color="19456B"/>
            </w:tcBorders>
            <w:shd w:val="clear" w:color="000000" w:fill="DBE5F1"/>
            <w:hideMark/>
          </w:tcPr>
          <w:p w14:paraId="359293A7"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5"/>
                <w:sz w:val="18"/>
                <w:szCs w:val="22"/>
                <w:lang w:val="en-US" w:eastAsia="en-GB"/>
              </w:rPr>
              <w:t>100</w:t>
            </w:r>
          </w:p>
        </w:tc>
      </w:tr>
      <w:tr w:rsidR="00DF66F9" w:rsidRPr="00D02B01" w14:paraId="4846CD88" w14:textId="77777777" w:rsidTr="00FC3B42">
        <w:trPr>
          <w:trHeight w:val="300"/>
        </w:trPr>
        <w:tc>
          <w:tcPr>
            <w:tcW w:w="1074" w:type="pct"/>
            <w:vMerge/>
            <w:tcBorders>
              <w:top w:val="nil"/>
              <w:left w:val="dotted" w:sz="4" w:space="0" w:color="19456B"/>
              <w:bottom w:val="dotted" w:sz="4" w:space="0" w:color="19456B"/>
              <w:right w:val="dotted" w:sz="4" w:space="0" w:color="19456B"/>
            </w:tcBorders>
            <w:vAlign w:val="center"/>
            <w:hideMark/>
          </w:tcPr>
          <w:p w14:paraId="08F32C98" w14:textId="77777777" w:rsidR="00DF66F9" w:rsidRPr="00D02B01" w:rsidRDefault="00DF66F9" w:rsidP="00FC3B42">
            <w:pPr>
              <w:spacing w:before="0" w:after="0" w:line="240" w:lineRule="auto"/>
              <w:rPr>
                <w:rFonts w:cs="Arial"/>
                <w:color w:val="000000"/>
                <w:sz w:val="18"/>
                <w:szCs w:val="18"/>
                <w:lang w:val="en-GB" w:eastAsia="en-GB"/>
              </w:rPr>
            </w:pPr>
          </w:p>
        </w:tc>
        <w:tc>
          <w:tcPr>
            <w:tcW w:w="1057"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74027D6F"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-35</w:t>
            </w:r>
          </w:p>
        </w:tc>
        <w:tc>
          <w:tcPr>
            <w:tcW w:w="956" w:type="pct"/>
            <w:gridSpan w:val="2"/>
            <w:tcBorders>
              <w:top w:val="dotted" w:sz="4" w:space="0" w:color="19456B"/>
              <w:left w:val="nil"/>
              <w:bottom w:val="dotted" w:sz="4" w:space="0" w:color="19456B"/>
              <w:right w:val="dotted" w:sz="4" w:space="0" w:color="19456B"/>
            </w:tcBorders>
            <w:shd w:val="clear" w:color="000000" w:fill="DBE5F1"/>
            <w:vAlign w:val="center"/>
            <w:hideMark/>
          </w:tcPr>
          <w:p w14:paraId="1E9310B3"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-43</w:t>
            </w:r>
          </w:p>
        </w:tc>
        <w:tc>
          <w:tcPr>
            <w:tcW w:w="478" w:type="pct"/>
            <w:tcBorders>
              <w:top w:val="nil"/>
              <w:left w:val="nil"/>
              <w:bottom w:val="dotted" w:sz="4" w:space="0" w:color="19456B"/>
              <w:right w:val="dotted" w:sz="4" w:space="0" w:color="19456B"/>
            </w:tcBorders>
            <w:shd w:val="clear" w:color="000000" w:fill="DBE5F1"/>
            <w:vAlign w:val="center"/>
            <w:hideMark/>
          </w:tcPr>
          <w:p w14:paraId="0AF462CB"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4"/>
                <w:sz w:val="18"/>
                <w:szCs w:val="22"/>
                <w:lang w:val="en-US" w:eastAsia="en-GB"/>
              </w:rPr>
              <w:t>-21</w:t>
            </w:r>
          </w:p>
        </w:tc>
        <w:tc>
          <w:tcPr>
            <w:tcW w:w="477" w:type="pct"/>
            <w:tcBorders>
              <w:top w:val="nil"/>
              <w:left w:val="nil"/>
              <w:bottom w:val="dotted" w:sz="4" w:space="0" w:color="19456B"/>
              <w:right w:val="dotted" w:sz="4" w:space="0" w:color="19456B"/>
            </w:tcBorders>
            <w:shd w:val="clear" w:color="000000" w:fill="DBE5F1"/>
            <w:vAlign w:val="center"/>
            <w:hideMark/>
          </w:tcPr>
          <w:p w14:paraId="5C7ECF53" w14:textId="77777777" w:rsidR="00DF66F9" w:rsidRPr="00D02B01" w:rsidRDefault="00DF66F9" w:rsidP="00FC3B42">
            <w:pPr>
              <w:spacing w:before="0" w:after="0" w:line="240" w:lineRule="auto"/>
              <w:jc w:val="center"/>
              <w:rPr>
                <w:rFonts w:cs="Arial"/>
                <w:color w:val="000000"/>
                <w:sz w:val="18"/>
                <w:szCs w:val="18"/>
                <w:lang w:val="en-GB" w:eastAsia="en-GB"/>
              </w:rPr>
            </w:pPr>
            <w:r w:rsidRPr="00D02B01">
              <w:rPr>
                <w:rFonts w:cs="Arial"/>
                <w:color w:val="000000"/>
                <w:spacing w:val="-2"/>
                <w:sz w:val="18"/>
                <w:szCs w:val="22"/>
                <w:lang w:val="en-US" w:eastAsia="en-GB"/>
              </w:rPr>
              <w:t>-100</w:t>
            </w:r>
          </w:p>
        </w:tc>
        <w:tc>
          <w:tcPr>
            <w:tcW w:w="480" w:type="pct"/>
            <w:vMerge/>
            <w:tcBorders>
              <w:top w:val="nil"/>
              <w:left w:val="dotted" w:sz="4" w:space="0" w:color="19456B"/>
              <w:bottom w:val="dotted" w:sz="4" w:space="0" w:color="19456B"/>
              <w:right w:val="dotted" w:sz="4" w:space="0" w:color="19456B"/>
            </w:tcBorders>
            <w:vAlign w:val="center"/>
            <w:hideMark/>
          </w:tcPr>
          <w:p w14:paraId="07E48B3B" w14:textId="77777777" w:rsidR="00DF66F9" w:rsidRPr="00D02B01" w:rsidRDefault="00DF66F9" w:rsidP="00FC3B42">
            <w:pPr>
              <w:spacing w:before="0" w:after="0" w:line="240" w:lineRule="auto"/>
              <w:rPr>
                <w:rFonts w:cs="Arial"/>
                <w:color w:val="000000"/>
                <w:sz w:val="18"/>
                <w:szCs w:val="18"/>
                <w:lang w:val="en-GB" w:eastAsia="en-GB"/>
              </w:rPr>
            </w:pPr>
          </w:p>
        </w:tc>
        <w:tc>
          <w:tcPr>
            <w:tcW w:w="478" w:type="pct"/>
            <w:vMerge/>
            <w:tcBorders>
              <w:top w:val="nil"/>
              <w:left w:val="dotted" w:sz="4" w:space="0" w:color="19456B"/>
              <w:bottom w:val="dotted" w:sz="4" w:space="0" w:color="19456B"/>
              <w:right w:val="dotted" w:sz="4" w:space="0" w:color="19456B"/>
            </w:tcBorders>
            <w:vAlign w:val="center"/>
            <w:hideMark/>
          </w:tcPr>
          <w:p w14:paraId="65BE155F" w14:textId="77777777" w:rsidR="00DF66F9" w:rsidRPr="00D02B01" w:rsidRDefault="00DF66F9" w:rsidP="00FC3B42">
            <w:pPr>
              <w:spacing w:before="0" w:after="0" w:line="240" w:lineRule="auto"/>
              <w:rPr>
                <w:rFonts w:cs="Arial"/>
                <w:color w:val="000000"/>
                <w:sz w:val="18"/>
                <w:szCs w:val="18"/>
                <w:lang w:val="en-GB" w:eastAsia="en-GB"/>
              </w:rPr>
            </w:pPr>
          </w:p>
        </w:tc>
      </w:tr>
    </w:tbl>
    <w:p w14:paraId="5F47A316" w14:textId="77777777" w:rsidR="00DF66F9" w:rsidRPr="00BF201E" w:rsidRDefault="00DF66F9" w:rsidP="00DF66F9">
      <w:pPr>
        <w:spacing w:before="97" w:line="240" w:lineRule="auto"/>
        <w:ind w:right="540"/>
        <w:jc w:val="both"/>
        <w:rPr>
          <w:rFonts w:cs="Arial"/>
          <w:sz w:val="16"/>
        </w:rPr>
      </w:pPr>
      <w:r w:rsidRPr="00BF201E">
        <w:rPr>
          <w:rFonts w:cs="Arial"/>
          <w:bCs/>
          <w:sz w:val="16"/>
        </w:rPr>
        <w:t>Note 1:</w:t>
      </w:r>
      <w:r w:rsidRPr="00BF201E">
        <w:rPr>
          <w:rFonts w:cs="Arial"/>
          <w:bCs/>
          <w:spacing w:val="-2"/>
          <w:sz w:val="16"/>
        </w:rPr>
        <w:t xml:space="preserve"> </w:t>
      </w:r>
      <w:r w:rsidRPr="00BF201E">
        <w:rPr>
          <w:rFonts w:cs="Arial"/>
          <w:spacing w:val="-1"/>
          <w:sz w:val="16"/>
        </w:rPr>
        <w:t>Un</w:t>
      </w:r>
      <w:r w:rsidRPr="00BF201E">
        <w:rPr>
          <w:rFonts w:cs="Arial"/>
          <w:sz w:val="16"/>
        </w:rPr>
        <w:t>bracketed figures</w:t>
      </w:r>
      <w:r w:rsidRPr="00BF201E">
        <w:rPr>
          <w:rFonts w:cs="Arial"/>
          <w:spacing w:val="-3"/>
          <w:sz w:val="16"/>
        </w:rPr>
        <w:t xml:space="preserve"> </w:t>
      </w:r>
      <w:r w:rsidRPr="00BF201E">
        <w:rPr>
          <w:rFonts w:cs="Arial"/>
          <w:sz w:val="16"/>
        </w:rPr>
        <w:t>show</w:t>
      </w:r>
      <w:r w:rsidRPr="00BF201E">
        <w:rPr>
          <w:rFonts w:cs="Arial"/>
          <w:spacing w:val="-2"/>
          <w:sz w:val="16"/>
        </w:rPr>
        <w:t xml:space="preserve"> </w:t>
      </w:r>
      <w:r w:rsidRPr="00BF201E">
        <w:rPr>
          <w:rFonts w:cs="Arial"/>
          <w:sz w:val="16"/>
        </w:rPr>
        <w:t>the</w:t>
      </w:r>
      <w:r w:rsidRPr="00BF201E">
        <w:rPr>
          <w:rFonts w:cs="Arial"/>
          <w:spacing w:val="-3"/>
          <w:sz w:val="16"/>
        </w:rPr>
        <w:t xml:space="preserve"> </w:t>
      </w:r>
      <w:r w:rsidRPr="00BF201E">
        <w:rPr>
          <w:rFonts w:cs="Arial"/>
          <w:sz w:val="16"/>
        </w:rPr>
        <w:t>proportions</w:t>
      </w:r>
      <w:r w:rsidRPr="00BF201E">
        <w:rPr>
          <w:rFonts w:cs="Arial"/>
          <w:spacing w:val="-3"/>
          <w:sz w:val="16"/>
        </w:rPr>
        <w:t xml:space="preserve"> </w:t>
      </w:r>
      <w:r w:rsidRPr="00BF201E">
        <w:rPr>
          <w:rFonts w:cs="Arial"/>
          <w:sz w:val="16"/>
        </w:rPr>
        <w:t>of</w:t>
      </w:r>
      <w:r w:rsidRPr="00BF201E">
        <w:rPr>
          <w:rFonts w:cs="Arial"/>
          <w:spacing w:val="-2"/>
          <w:sz w:val="16"/>
        </w:rPr>
        <w:t xml:space="preserve"> </w:t>
      </w:r>
      <w:r w:rsidRPr="00BF201E">
        <w:rPr>
          <w:rFonts w:cs="Arial"/>
          <w:sz w:val="16"/>
        </w:rPr>
        <w:t>passengers</w:t>
      </w:r>
      <w:r w:rsidRPr="00BF201E">
        <w:rPr>
          <w:rFonts w:cs="Arial"/>
          <w:spacing w:val="-3"/>
          <w:sz w:val="16"/>
        </w:rPr>
        <w:t xml:space="preserve"> </w:t>
      </w:r>
      <w:r w:rsidRPr="00BF201E">
        <w:rPr>
          <w:rFonts w:cs="Arial"/>
          <w:sz w:val="16"/>
        </w:rPr>
        <w:t>using</w:t>
      </w:r>
      <w:r w:rsidRPr="00BF201E">
        <w:rPr>
          <w:rFonts w:cs="Arial"/>
          <w:spacing w:val="-2"/>
          <w:sz w:val="16"/>
        </w:rPr>
        <w:t xml:space="preserve"> </w:t>
      </w:r>
      <w:r w:rsidRPr="00BF201E">
        <w:rPr>
          <w:rFonts w:cs="Arial"/>
          <w:sz w:val="16"/>
        </w:rPr>
        <w:t>the</w:t>
      </w:r>
      <w:r w:rsidRPr="00BF201E">
        <w:rPr>
          <w:rFonts w:cs="Arial"/>
          <w:spacing w:val="-6"/>
          <w:sz w:val="16"/>
        </w:rPr>
        <w:t xml:space="preserve"> </w:t>
      </w:r>
      <w:r w:rsidRPr="00BF201E">
        <w:rPr>
          <w:rFonts w:cs="Arial"/>
          <w:sz w:val="16"/>
        </w:rPr>
        <w:t>new</w:t>
      </w:r>
      <w:r w:rsidRPr="00BF201E">
        <w:rPr>
          <w:rFonts w:cs="Arial"/>
          <w:spacing w:val="-2"/>
          <w:sz w:val="16"/>
        </w:rPr>
        <w:t xml:space="preserve"> </w:t>
      </w:r>
      <w:r w:rsidRPr="00BF201E">
        <w:rPr>
          <w:rFonts w:cs="Arial"/>
          <w:sz w:val="16"/>
        </w:rPr>
        <w:t>service</w:t>
      </w:r>
      <w:r w:rsidRPr="00BF201E">
        <w:rPr>
          <w:rFonts w:cs="Arial"/>
          <w:spacing w:val="-3"/>
          <w:sz w:val="16"/>
        </w:rPr>
        <w:t xml:space="preserve"> </w:t>
      </w:r>
      <w:r w:rsidRPr="00BF201E">
        <w:rPr>
          <w:rFonts w:cs="Arial"/>
          <w:sz w:val="16"/>
        </w:rPr>
        <w:t>broken</w:t>
      </w:r>
      <w:r w:rsidRPr="00BF201E">
        <w:rPr>
          <w:rFonts w:cs="Arial"/>
          <w:spacing w:val="-1"/>
          <w:sz w:val="16"/>
        </w:rPr>
        <w:t xml:space="preserve"> </w:t>
      </w:r>
      <w:r w:rsidRPr="00BF201E">
        <w:rPr>
          <w:rFonts w:cs="Arial"/>
          <w:sz w:val="16"/>
        </w:rPr>
        <w:t>down</w:t>
      </w:r>
      <w:r w:rsidRPr="00BF201E">
        <w:rPr>
          <w:rFonts w:cs="Arial"/>
          <w:spacing w:val="-1"/>
          <w:sz w:val="16"/>
        </w:rPr>
        <w:t xml:space="preserve"> </w:t>
      </w:r>
      <w:r w:rsidRPr="00BF201E">
        <w:rPr>
          <w:rFonts w:cs="Arial"/>
          <w:sz w:val="16"/>
        </w:rPr>
        <w:t>by</w:t>
      </w:r>
      <w:r w:rsidRPr="00BF201E">
        <w:rPr>
          <w:rFonts w:cs="Arial"/>
          <w:spacing w:val="-2"/>
          <w:sz w:val="16"/>
        </w:rPr>
        <w:t xml:space="preserve"> </w:t>
      </w:r>
      <w:r w:rsidRPr="00BF201E">
        <w:rPr>
          <w:rFonts w:cs="Arial"/>
          <w:sz w:val="16"/>
        </w:rPr>
        <w:t>their</w:t>
      </w:r>
      <w:r w:rsidRPr="00BF201E">
        <w:rPr>
          <w:rFonts w:cs="Arial"/>
          <w:spacing w:val="-3"/>
          <w:sz w:val="16"/>
        </w:rPr>
        <w:t xml:space="preserve"> </w:t>
      </w:r>
      <w:r w:rsidRPr="00BF201E">
        <w:rPr>
          <w:rFonts w:cs="Arial"/>
          <w:sz w:val="16"/>
        </w:rPr>
        <w:t>previous mode</w:t>
      </w:r>
      <w:r w:rsidRPr="00BF201E">
        <w:rPr>
          <w:rFonts w:cs="Arial"/>
          <w:spacing w:val="-2"/>
          <w:sz w:val="16"/>
        </w:rPr>
        <w:t xml:space="preserve"> </w:t>
      </w:r>
      <w:r w:rsidRPr="00BF201E">
        <w:rPr>
          <w:rFonts w:cs="Arial"/>
          <w:sz w:val="16"/>
        </w:rPr>
        <w:t>of</w:t>
      </w:r>
      <w:r w:rsidRPr="00BF201E">
        <w:rPr>
          <w:rFonts w:cs="Arial"/>
          <w:spacing w:val="-1"/>
          <w:sz w:val="16"/>
        </w:rPr>
        <w:t xml:space="preserve"> </w:t>
      </w:r>
      <w:r w:rsidRPr="00BF201E">
        <w:rPr>
          <w:rFonts w:cs="Arial"/>
          <w:sz w:val="16"/>
        </w:rPr>
        <w:t>travel.</w:t>
      </w:r>
      <w:r w:rsidRPr="00BF201E">
        <w:rPr>
          <w:rFonts w:cs="Arial"/>
          <w:spacing w:val="-1"/>
          <w:sz w:val="16"/>
        </w:rPr>
        <w:t xml:space="preserve"> </w:t>
      </w:r>
      <w:r w:rsidRPr="00BF201E">
        <w:rPr>
          <w:rFonts w:cs="Arial"/>
          <w:sz w:val="16"/>
        </w:rPr>
        <w:t>Figures</w:t>
      </w:r>
      <w:r w:rsidRPr="00BF201E">
        <w:rPr>
          <w:rFonts w:cs="Arial"/>
          <w:spacing w:val="-2"/>
          <w:sz w:val="16"/>
        </w:rPr>
        <w:t xml:space="preserve"> </w:t>
      </w:r>
      <w:r w:rsidRPr="00BF201E">
        <w:rPr>
          <w:rFonts w:cs="Arial"/>
          <w:sz w:val="16"/>
        </w:rPr>
        <w:t>in brackets</w:t>
      </w:r>
      <w:r w:rsidRPr="00BF201E">
        <w:rPr>
          <w:rFonts w:cs="Arial"/>
          <w:spacing w:val="-2"/>
          <w:sz w:val="16"/>
        </w:rPr>
        <w:t xml:space="preserve"> </w:t>
      </w:r>
      <w:r w:rsidRPr="00BF201E">
        <w:rPr>
          <w:rFonts w:cs="Arial"/>
          <w:sz w:val="16"/>
        </w:rPr>
        <w:t>show</w:t>
      </w:r>
      <w:r w:rsidRPr="00BF201E">
        <w:rPr>
          <w:rFonts w:cs="Arial"/>
          <w:spacing w:val="-1"/>
          <w:sz w:val="16"/>
        </w:rPr>
        <w:t xml:space="preserve"> </w:t>
      </w:r>
      <w:r w:rsidRPr="00BF201E">
        <w:rPr>
          <w:rFonts w:cs="Arial"/>
          <w:sz w:val="16"/>
        </w:rPr>
        <w:t>the</w:t>
      </w:r>
      <w:r w:rsidRPr="00BF201E">
        <w:rPr>
          <w:rFonts w:cs="Arial"/>
          <w:spacing w:val="-2"/>
          <w:sz w:val="16"/>
        </w:rPr>
        <w:t xml:space="preserve"> </w:t>
      </w:r>
      <w:r w:rsidRPr="00BF201E">
        <w:rPr>
          <w:rFonts w:cs="Arial"/>
          <w:sz w:val="16"/>
        </w:rPr>
        <w:t>proportions</w:t>
      </w:r>
      <w:r w:rsidRPr="00BF201E">
        <w:rPr>
          <w:rFonts w:cs="Arial"/>
          <w:spacing w:val="-2"/>
          <w:sz w:val="16"/>
        </w:rPr>
        <w:t xml:space="preserve"> </w:t>
      </w:r>
      <w:r w:rsidRPr="00BF201E">
        <w:rPr>
          <w:rFonts w:cs="Arial"/>
          <w:sz w:val="16"/>
        </w:rPr>
        <w:t>of</w:t>
      </w:r>
      <w:r w:rsidRPr="00BF201E">
        <w:rPr>
          <w:rFonts w:cs="Arial"/>
          <w:spacing w:val="-4"/>
          <w:sz w:val="16"/>
        </w:rPr>
        <w:t xml:space="preserve"> </w:t>
      </w:r>
      <w:r w:rsidRPr="00BF201E">
        <w:rPr>
          <w:rFonts w:cs="Arial"/>
          <w:sz w:val="16"/>
        </w:rPr>
        <w:t>new</w:t>
      </w:r>
      <w:r w:rsidRPr="00BF201E">
        <w:rPr>
          <w:rFonts w:cs="Arial"/>
          <w:spacing w:val="-1"/>
          <w:sz w:val="16"/>
        </w:rPr>
        <w:t xml:space="preserve"> </w:t>
      </w:r>
      <w:r w:rsidRPr="00BF201E">
        <w:rPr>
          <w:rFonts w:cs="Arial"/>
          <w:sz w:val="16"/>
        </w:rPr>
        <w:t>public</w:t>
      </w:r>
      <w:r w:rsidRPr="00BF201E">
        <w:rPr>
          <w:rFonts w:cs="Arial"/>
          <w:spacing w:val="-2"/>
          <w:sz w:val="16"/>
        </w:rPr>
        <w:t xml:space="preserve"> </w:t>
      </w:r>
      <w:r w:rsidRPr="00BF201E">
        <w:rPr>
          <w:rFonts w:cs="Arial"/>
          <w:sz w:val="16"/>
        </w:rPr>
        <w:t>transport</w:t>
      </w:r>
      <w:r w:rsidRPr="00BF201E">
        <w:rPr>
          <w:rFonts w:cs="Arial"/>
          <w:spacing w:val="-2"/>
          <w:sz w:val="16"/>
        </w:rPr>
        <w:t xml:space="preserve"> </w:t>
      </w:r>
      <w:r w:rsidRPr="00BF201E">
        <w:rPr>
          <w:rFonts w:cs="Arial"/>
          <w:sz w:val="16"/>
        </w:rPr>
        <w:t>passengers</w:t>
      </w:r>
      <w:r w:rsidRPr="00BF201E">
        <w:rPr>
          <w:rFonts w:cs="Arial"/>
          <w:spacing w:val="-2"/>
          <w:sz w:val="16"/>
        </w:rPr>
        <w:t xml:space="preserve"> </w:t>
      </w:r>
      <w:r w:rsidRPr="00BF201E">
        <w:rPr>
          <w:rFonts w:cs="Arial"/>
          <w:sz w:val="16"/>
        </w:rPr>
        <w:t>(resulting</w:t>
      </w:r>
      <w:r w:rsidRPr="00BF201E">
        <w:rPr>
          <w:rFonts w:cs="Arial"/>
          <w:spacing w:val="-1"/>
          <w:sz w:val="16"/>
        </w:rPr>
        <w:t xml:space="preserve"> </w:t>
      </w:r>
      <w:r w:rsidRPr="00BF201E">
        <w:rPr>
          <w:rFonts w:cs="Arial"/>
          <w:sz w:val="16"/>
        </w:rPr>
        <w:t>from the</w:t>
      </w:r>
      <w:r w:rsidRPr="00BF201E">
        <w:rPr>
          <w:rFonts w:cs="Arial"/>
          <w:spacing w:val="-2"/>
          <w:sz w:val="16"/>
        </w:rPr>
        <w:t xml:space="preserve"> </w:t>
      </w:r>
      <w:r w:rsidRPr="00BF201E">
        <w:rPr>
          <w:rFonts w:cs="Arial"/>
          <w:sz w:val="16"/>
        </w:rPr>
        <w:t>initiative) broken down by their previous mode of travel (</w:t>
      </w:r>
      <w:proofErr w:type="spellStart"/>
      <w:r w:rsidRPr="00BF201E">
        <w:rPr>
          <w:rFonts w:cs="Arial"/>
          <w:sz w:val="16"/>
        </w:rPr>
        <w:t>ie</w:t>
      </w:r>
      <w:proofErr w:type="spellEnd"/>
      <w:r w:rsidRPr="00BF201E">
        <w:rPr>
          <w:rFonts w:cs="Arial"/>
          <w:sz w:val="16"/>
        </w:rPr>
        <w:t xml:space="preserve"> the relevant diversion rate).</w:t>
      </w:r>
    </w:p>
    <w:p w14:paraId="5A48642C" w14:textId="77777777" w:rsidR="00DF66F9" w:rsidRPr="00BF201E" w:rsidRDefault="00DF66F9" w:rsidP="00DF66F9">
      <w:pPr>
        <w:spacing w:before="59" w:line="240" w:lineRule="auto"/>
        <w:jc w:val="both"/>
        <w:rPr>
          <w:rFonts w:cs="Arial"/>
          <w:sz w:val="16"/>
        </w:rPr>
      </w:pPr>
      <w:r w:rsidRPr="00BF201E">
        <w:rPr>
          <w:rFonts w:cs="Arial"/>
          <w:bCs/>
          <w:sz w:val="16"/>
        </w:rPr>
        <w:t>Note 2:</w:t>
      </w:r>
      <w:r w:rsidRPr="00BF201E">
        <w:rPr>
          <w:rFonts w:cs="Arial"/>
          <w:sz w:val="16"/>
        </w:rPr>
        <w:t xml:space="preserve"> *</w:t>
      </w:r>
      <w:r w:rsidRPr="00BF201E">
        <w:rPr>
          <w:rFonts w:cs="Arial"/>
          <w:spacing w:val="-3"/>
          <w:sz w:val="16"/>
        </w:rPr>
        <w:t xml:space="preserve"> </w:t>
      </w:r>
      <w:r w:rsidRPr="00BF201E">
        <w:rPr>
          <w:rFonts w:cs="Arial"/>
          <w:sz w:val="16"/>
        </w:rPr>
        <w:t>means</w:t>
      </w:r>
      <w:r w:rsidRPr="00BF201E">
        <w:rPr>
          <w:rFonts w:cs="Arial"/>
          <w:spacing w:val="-3"/>
          <w:sz w:val="16"/>
        </w:rPr>
        <w:t xml:space="preserve"> </w:t>
      </w:r>
      <w:r w:rsidRPr="00BF201E">
        <w:rPr>
          <w:rFonts w:cs="Arial"/>
          <w:sz w:val="16"/>
        </w:rPr>
        <w:t>not</w:t>
      </w:r>
      <w:r w:rsidRPr="00BF201E">
        <w:rPr>
          <w:rFonts w:cs="Arial"/>
          <w:spacing w:val="-4"/>
          <w:sz w:val="16"/>
        </w:rPr>
        <w:t xml:space="preserve"> </w:t>
      </w:r>
      <w:r w:rsidRPr="00BF201E">
        <w:rPr>
          <w:rFonts w:cs="Arial"/>
          <w:sz w:val="16"/>
        </w:rPr>
        <w:t>covered</w:t>
      </w:r>
      <w:r w:rsidRPr="00BF201E">
        <w:rPr>
          <w:rFonts w:cs="Arial"/>
          <w:spacing w:val="-3"/>
          <w:sz w:val="16"/>
        </w:rPr>
        <w:t xml:space="preserve"> </w:t>
      </w:r>
      <w:r w:rsidRPr="00BF201E">
        <w:rPr>
          <w:rFonts w:cs="Arial"/>
          <w:sz w:val="16"/>
        </w:rPr>
        <w:t>in</w:t>
      </w:r>
      <w:r w:rsidRPr="00BF201E">
        <w:rPr>
          <w:rFonts w:cs="Arial"/>
          <w:spacing w:val="-1"/>
          <w:sz w:val="16"/>
        </w:rPr>
        <w:t xml:space="preserve"> </w:t>
      </w:r>
      <w:r w:rsidRPr="00BF201E">
        <w:rPr>
          <w:rFonts w:cs="Arial"/>
          <w:sz w:val="16"/>
        </w:rPr>
        <w:t>this</w:t>
      </w:r>
      <w:r w:rsidRPr="00BF201E">
        <w:rPr>
          <w:rFonts w:cs="Arial"/>
          <w:spacing w:val="-3"/>
          <w:sz w:val="16"/>
        </w:rPr>
        <w:t xml:space="preserve"> </w:t>
      </w:r>
      <w:r w:rsidRPr="00BF201E">
        <w:rPr>
          <w:rFonts w:cs="Arial"/>
          <w:spacing w:val="-2"/>
          <w:sz w:val="16"/>
        </w:rPr>
        <w:t>survey</w:t>
      </w:r>
    </w:p>
    <w:p w14:paraId="2637DC61" w14:textId="77777777" w:rsidR="00DF66F9" w:rsidRPr="00646DE7" w:rsidRDefault="00DF66F9" w:rsidP="00DF66F9">
      <w:pPr>
        <w:spacing w:before="141"/>
      </w:pPr>
      <w:r w:rsidRPr="00646DE7">
        <w:t xml:space="preserve">Source: Australian Transport Assessment and Planning (ATAP) Guidelines – M1 Public Transport: Parameter Values Technical Report </w:t>
      </w:r>
      <w:r w:rsidRPr="00646DE7">
        <w:fldChar w:fldCharType="begin"/>
      </w:r>
      <w:r>
        <w:instrText xml:space="preserve"> ADDIN ZOTERO_ITEM CSL_CITATION {"citationID":"IhIDWG8v","properties":{"formattedCitation":"(Douglas, 2021)","plainCitation":"(Douglas, 2021)","noteIndex":0},"citationItems":[{"id":7341,"uris":["http://zotero.org/users/8115854/items/R2MV52P3"],"itemData":{"id":7341,"type":"report","number":"INFRA-3689","publisher":"Infrastructure and Transport Ministers","title":"Australian Transport Assessment and Planning Guidelines - M1 Public Transport: Parameter Values Technical Report","URL":"https://www.atap.gov.au/sites/default/files/M1-Technical-Report.pdf","author":[{"family":"Douglas","given":"Neil"}],"collection-editor":[{"family":"Tisato","given":"Peter"}],"issued":{"date-parts":[["2021"]]}},"label":"page"}],"schema":"https://github.com/citation-style-language/schema/raw/master/csl-citation.json"} </w:instrText>
      </w:r>
      <w:r w:rsidRPr="00646DE7">
        <w:fldChar w:fldCharType="separate"/>
      </w:r>
      <w:r w:rsidRPr="00646DE7">
        <w:rPr>
          <w:rFonts w:cs="Arial"/>
        </w:rPr>
        <w:t>(Douglas, 2021)</w:t>
      </w:r>
      <w:r w:rsidRPr="00646DE7">
        <w:fldChar w:fldCharType="end"/>
      </w:r>
    </w:p>
    <w:p w14:paraId="480E3A66" w14:textId="77777777" w:rsidR="00DF66F9" w:rsidRDefault="00DF66F9" w:rsidP="00DF66F9"/>
    <w:p w14:paraId="64E327A1" w14:textId="77777777" w:rsidR="00DF66F9" w:rsidRPr="00C20B7F" w:rsidRDefault="00DF66F9" w:rsidP="00DF66F9">
      <w:pPr>
        <w:pStyle w:val="Heading3"/>
        <w:rPr>
          <w:lang w:val="en-US"/>
        </w:rPr>
      </w:pPr>
      <w:bookmarkStart w:id="109" w:name="_Toc132973920"/>
      <w:bookmarkStart w:id="110" w:name="_Toc175668353"/>
      <w:r w:rsidRPr="00C20B7F">
        <w:rPr>
          <w:lang w:val="en-US"/>
        </w:rPr>
        <w:t>Generalised cost elasticity of demand</w:t>
      </w:r>
      <w:bookmarkEnd w:id="109"/>
      <w:bookmarkEnd w:id="110"/>
      <w:r w:rsidRPr="00C20B7F">
        <w:rPr>
          <w:lang w:val="en-US"/>
        </w:rPr>
        <w:t xml:space="preserve"> </w:t>
      </w:r>
    </w:p>
    <w:p w14:paraId="79743DC0" w14:textId="77777777" w:rsidR="00DF66F9" w:rsidRPr="00BF201E" w:rsidRDefault="00DF66F9" w:rsidP="00DF66F9">
      <w:pPr>
        <w:rPr>
          <w:lang w:val="en-US"/>
        </w:rPr>
      </w:pPr>
      <w:r w:rsidRPr="00BF201E">
        <w:rPr>
          <w:lang w:val="en-US"/>
        </w:rPr>
        <w:t>The impacts on PT travel demand resulting from changes in journey characteristics (</w:t>
      </w:r>
      <w:r w:rsidRPr="00852735">
        <w:rPr>
          <w:lang w:val="en-US"/>
        </w:rPr>
        <w:t>eg</w:t>
      </w:r>
      <w:r w:rsidRPr="00BF201E">
        <w:rPr>
          <w:lang w:val="en-US"/>
        </w:rPr>
        <w:t xml:space="preserve"> walk time, waiting time, fare </w:t>
      </w:r>
      <w:proofErr w:type="spellStart"/>
      <w:r w:rsidRPr="00BF201E">
        <w:rPr>
          <w:lang w:val="en-US"/>
        </w:rPr>
        <w:t>etc</w:t>
      </w:r>
      <w:proofErr w:type="spellEnd"/>
      <w:r w:rsidRPr="00BF201E">
        <w:rPr>
          <w:lang w:val="en-US"/>
        </w:rPr>
        <w:t>) are sensibly independent and additive. In this regard, the concepts of ‘</w:t>
      </w:r>
      <w:proofErr w:type="spellStart"/>
      <w:r w:rsidRPr="00BF201E">
        <w:rPr>
          <w:lang w:val="en-US"/>
        </w:rPr>
        <w:t>generalised</w:t>
      </w:r>
      <w:proofErr w:type="spellEnd"/>
      <w:r w:rsidRPr="00BF201E">
        <w:rPr>
          <w:lang w:val="en-US"/>
        </w:rPr>
        <w:t xml:space="preserve"> journey time’ or ‘</w:t>
      </w:r>
      <w:proofErr w:type="spellStart"/>
      <w:r w:rsidRPr="00BF201E">
        <w:rPr>
          <w:lang w:val="en-US"/>
        </w:rPr>
        <w:t>generalised</w:t>
      </w:r>
      <w:proofErr w:type="spellEnd"/>
      <w:r w:rsidRPr="00BF201E">
        <w:rPr>
          <w:lang w:val="en-US"/>
        </w:rPr>
        <w:t xml:space="preserve"> cost’ are very useful for analysis purposes:</w:t>
      </w:r>
    </w:p>
    <w:p w14:paraId="7B71EF06" w14:textId="77777777" w:rsidR="00DF66F9" w:rsidRDefault="00DF66F9" w:rsidP="00BC5A21">
      <w:pPr>
        <w:pStyle w:val="ListBullet"/>
        <w:numPr>
          <w:ilvl w:val="0"/>
          <w:numId w:val="3"/>
        </w:numPr>
        <w:ind w:left="360"/>
      </w:pPr>
      <w:r>
        <w:t>The ‘generalised time’ (GT) is the sum of all journey time components (appropriately weighted) plus all ‘out-of-pocket’ journey costs (principally fares for PT travel but may involve other cost components). GT is usually expressed in terms of equivalent in-vehicle minutes, with the monetary component being converted to IVT units based on behavioural values of time for each part of the trip (</w:t>
      </w:r>
      <w:r w:rsidRPr="003E6D52">
        <w:t>eg</w:t>
      </w:r>
      <w:r>
        <w:t xml:space="preserve"> may involve differing unit values for walking time and for in-vehicle time).</w:t>
      </w:r>
    </w:p>
    <w:p w14:paraId="5CEBB82F" w14:textId="77777777" w:rsidR="00DF66F9" w:rsidRDefault="00DF66F9" w:rsidP="00BC5A21">
      <w:pPr>
        <w:pStyle w:val="ListBullet"/>
        <w:numPr>
          <w:ilvl w:val="0"/>
          <w:numId w:val="3"/>
        </w:numPr>
        <w:ind w:left="360"/>
      </w:pPr>
      <w:r>
        <w:t xml:space="preserve">The ‘generalised journey time’ (GJT) comprises only the time component of GT, </w:t>
      </w:r>
      <w:proofErr w:type="spellStart"/>
      <w:r w:rsidRPr="003E6D52">
        <w:t>ie</w:t>
      </w:r>
      <w:proofErr w:type="spellEnd"/>
      <w:r>
        <w:t xml:space="preserve"> omitting any monetary costs.</w:t>
      </w:r>
    </w:p>
    <w:p w14:paraId="5A05B86B" w14:textId="77777777" w:rsidR="00DF66F9" w:rsidRDefault="00DF66F9" w:rsidP="00BC5A21">
      <w:pPr>
        <w:pStyle w:val="ListBullet"/>
        <w:numPr>
          <w:ilvl w:val="0"/>
          <w:numId w:val="3"/>
        </w:numPr>
        <w:ind w:left="360"/>
      </w:pPr>
      <w:r>
        <w:t>The ‘generalised cost’ (GC) is the similar sum to the GT but expressed in monetary ($) rather than time terms. (The ratio of GC to GT represents the behavioural value of IVT, in dollars/hour or similar units.)</w:t>
      </w:r>
    </w:p>
    <w:p w14:paraId="2880B671" w14:textId="77777777" w:rsidR="00DF66F9" w:rsidRDefault="00DF66F9" w:rsidP="00DF66F9">
      <w:r>
        <w:t xml:space="preserve">Given that most components of PT journeys relate to a (weighted) behavioural measure of time, there are merits in using GJT (rather than GC) for analysis purposes, but this makes no difference to the results of any analyses. We therefore generally use GJT for providing some information, with all journey time and cost components expressed in terms of equivalent in-vehicle minutes. </w:t>
      </w:r>
    </w:p>
    <w:p w14:paraId="6CE3D128" w14:textId="77777777" w:rsidR="00DF66F9" w:rsidRDefault="00DF66F9" w:rsidP="00DF66F9">
      <w:r>
        <w:t>The generalised time (or the generalised cost) definition may be expanded to include other features of (particularly) PT trips which influence people’s travel behaviour (in terms of their choice of mode or service and/or their willingness-to-pay). These features are often referred to as travel convenience features, as discussed further in the next section.</w:t>
      </w:r>
    </w:p>
    <w:p w14:paraId="7ADBF000" w14:textId="77777777" w:rsidR="00DF66F9" w:rsidRDefault="00DF66F9" w:rsidP="00DF66F9">
      <w:r>
        <w:lastRenderedPageBreak/>
        <w:t>Based on the Douglas (2021), the weight of Australian and international evidence indicates typical elasticities of urban public transport demand with respect to total generalised costs (or generalised time) as:</w:t>
      </w:r>
    </w:p>
    <w:p w14:paraId="62933598" w14:textId="77777777" w:rsidR="00DF66F9" w:rsidRDefault="00DF66F9" w:rsidP="00BC5A21">
      <w:pPr>
        <w:pStyle w:val="ListBullet"/>
        <w:numPr>
          <w:ilvl w:val="0"/>
          <w:numId w:val="3"/>
        </w:numPr>
        <w:ind w:left="360"/>
      </w:pPr>
      <w:r>
        <w:t>Short-run (within 12 months of change) – peak -1.0; off-peak -1.5 to -2.0.</w:t>
      </w:r>
    </w:p>
    <w:p w14:paraId="447C0353" w14:textId="77777777" w:rsidR="00DF66F9" w:rsidRDefault="00DF66F9" w:rsidP="00BC5A21">
      <w:pPr>
        <w:pStyle w:val="ListBullet"/>
        <w:numPr>
          <w:ilvl w:val="0"/>
          <w:numId w:val="3"/>
        </w:numPr>
        <w:ind w:left="360"/>
      </w:pPr>
      <w:r>
        <w:t>Long-run (7–10 years after change) – generally indicated in the economic literature as being approximately twice the short-run values; however, the Australian evidence on ramp-up profiles indicates that this factor applies only to major infrastructure schemes, while the speed of ramp-up is much greater for smaller public transport schemes and hence the long-run: short run ratio much lower.</w:t>
      </w:r>
    </w:p>
    <w:p w14:paraId="649871B3" w14:textId="77777777" w:rsidR="00DF66F9" w:rsidRDefault="00DF66F9" w:rsidP="00DF66F9">
      <w:r>
        <w:t>Apart from the differences between peak and off-peak values, the weight of evidence suggests generalised cost elasticities are reasonably stable over a wide range of urban public transport situations across developed countries. However, it should be noted that:</w:t>
      </w:r>
    </w:p>
    <w:p w14:paraId="474EC51B" w14:textId="77777777" w:rsidR="00DF66F9" w:rsidRDefault="00DF66F9" w:rsidP="00BC5A21">
      <w:pPr>
        <w:pStyle w:val="ListBullet"/>
        <w:numPr>
          <w:ilvl w:val="0"/>
          <w:numId w:val="3"/>
        </w:numPr>
        <w:ind w:left="360"/>
      </w:pPr>
      <w:r>
        <w:t>Weekend elasticities are generally higher than weekday (off-peak) elasticities</w:t>
      </w:r>
    </w:p>
    <w:p w14:paraId="33EC77EC" w14:textId="77777777" w:rsidR="00DF66F9" w:rsidRDefault="00DF66F9" w:rsidP="00BC5A21">
      <w:pPr>
        <w:pStyle w:val="ListBullet"/>
        <w:numPr>
          <w:ilvl w:val="0"/>
          <w:numId w:val="3"/>
        </w:numPr>
        <w:ind w:left="360"/>
      </w:pPr>
      <w:r>
        <w:t>Elasticities tend to be higher than average for short trips, where walking is a competitive alternative, and lower than average for medium and long-distance trips</w:t>
      </w:r>
    </w:p>
    <w:p w14:paraId="11C16DC8" w14:textId="77777777" w:rsidR="00DF66F9" w:rsidRDefault="00DF66F9" w:rsidP="00BC5A21">
      <w:pPr>
        <w:pStyle w:val="ListBullet"/>
        <w:numPr>
          <w:ilvl w:val="0"/>
          <w:numId w:val="3"/>
        </w:numPr>
        <w:ind w:left="360"/>
      </w:pPr>
      <w:r>
        <w:t xml:space="preserve">There is no evidence of systematic differences in generalised cost elasticities between different urban public transport modes, apart from the distance effect. </w:t>
      </w:r>
    </w:p>
    <w:p w14:paraId="449D4B5A" w14:textId="77777777" w:rsidR="00DF66F9" w:rsidRDefault="00DF66F9" w:rsidP="00DF66F9">
      <w:pPr>
        <w:pStyle w:val="Heading3"/>
        <w:rPr>
          <w:lang w:val="en-US"/>
        </w:rPr>
      </w:pPr>
      <w:bookmarkStart w:id="111" w:name="_Toc116412391"/>
      <w:bookmarkStart w:id="112" w:name="_Ref120267487"/>
      <w:bookmarkStart w:id="113" w:name="_Toc132973921"/>
      <w:bookmarkStart w:id="114" w:name="_Toc175668354"/>
      <w:r>
        <w:rPr>
          <w:lang w:val="en-US"/>
        </w:rPr>
        <w:t>I</w:t>
      </w:r>
      <w:r w:rsidRPr="009C5F66">
        <w:rPr>
          <w:lang w:val="en-US"/>
        </w:rPr>
        <w:t>mpacts of fuel price changes on traffic volumes and fuel consumption</w:t>
      </w:r>
      <w:bookmarkEnd w:id="111"/>
      <w:bookmarkEnd w:id="112"/>
      <w:bookmarkEnd w:id="113"/>
      <w:bookmarkEnd w:id="114"/>
    </w:p>
    <w:p w14:paraId="6160904A" w14:textId="78FCADD4" w:rsidR="00DF66F9" w:rsidRPr="00F50D34" w:rsidRDefault="00DF66F9" w:rsidP="00DF66F9">
      <w:pPr>
        <w:rPr>
          <w:lang w:val="en-US"/>
        </w:rPr>
      </w:pPr>
      <w:r>
        <w:rPr>
          <w:lang w:val="en-US"/>
        </w:rPr>
        <w:t>In this section we provide a review of the literature available in New Zealand, Australia and other countries on the impact of fuel price on mode choice.</w:t>
      </w:r>
    </w:p>
    <w:p w14:paraId="508C437E" w14:textId="77777777" w:rsidR="00DF66F9" w:rsidRPr="00B8007F" w:rsidRDefault="00DF66F9" w:rsidP="00DF66F9">
      <w:pPr>
        <w:pStyle w:val="Heading4"/>
      </w:pPr>
      <w:bookmarkStart w:id="115" w:name="_TOC_250027"/>
      <w:r w:rsidRPr="00B8007F">
        <w:t>New Zealand</w:t>
      </w:r>
      <w:bookmarkEnd w:id="115"/>
      <w:r w:rsidRPr="00B8007F">
        <w:t xml:space="preserve"> evidence</w:t>
      </w:r>
    </w:p>
    <w:p w14:paraId="30062618" w14:textId="7E0CBAD3" w:rsidR="00DF66F9" w:rsidRPr="00BF201E" w:rsidRDefault="00DF66F9" w:rsidP="00DF66F9">
      <w:r>
        <w:rPr>
          <w:highlight w:val="yellow"/>
        </w:rPr>
        <w:fldChar w:fldCharType="begin"/>
      </w:r>
      <w:r>
        <w:rPr>
          <w:spacing w:val="-3"/>
        </w:rPr>
        <w:instrText xml:space="preserve"> REF _Ref119660189 \h </w:instrText>
      </w:r>
      <w:r>
        <w:rPr>
          <w:highlight w:val="yellow"/>
        </w:rPr>
      </w:r>
      <w:r>
        <w:rPr>
          <w:highlight w:val="yellow"/>
        </w:rPr>
        <w:fldChar w:fldCharType="separate"/>
      </w:r>
      <w:r w:rsidR="0018777A" w:rsidRPr="00837A15">
        <w:t xml:space="preserve">Table </w:t>
      </w:r>
      <w:r w:rsidR="0018777A">
        <w:rPr>
          <w:noProof/>
        </w:rPr>
        <w:t>1</w:t>
      </w:r>
      <w:r w:rsidR="0018777A">
        <w:t>.</w:t>
      </w:r>
      <w:r w:rsidR="0018777A">
        <w:rPr>
          <w:noProof/>
        </w:rPr>
        <w:t>5</w:t>
      </w:r>
      <w:r>
        <w:rPr>
          <w:highlight w:val="yellow"/>
        </w:rPr>
        <w:fldChar w:fldCharType="end"/>
      </w:r>
      <w:r w:rsidRPr="009C5F66">
        <w:rPr>
          <w:spacing w:val="-3"/>
        </w:rPr>
        <w:t xml:space="preserve"> </w:t>
      </w:r>
      <w:r w:rsidRPr="009C5F66">
        <w:t>summarises</w:t>
      </w:r>
      <w:r w:rsidRPr="009C5F66">
        <w:rPr>
          <w:spacing w:val="-3"/>
        </w:rPr>
        <w:t xml:space="preserve"> </w:t>
      </w:r>
      <w:r w:rsidRPr="009C5F66">
        <w:t>previous</w:t>
      </w:r>
      <w:r w:rsidRPr="009C5F66">
        <w:rPr>
          <w:spacing w:val="-3"/>
        </w:rPr>
        <w:t xml:space="preserve"> </w:t>
      </w:r>
      <w:r w:rsidRPr="009C5F66">
        <w:t>econometric</w:t>
      </w:r>
      <w:r w:rsidRPr="009C5F66">
        <w:rPr>
          <w:spacing w:val="-3"/>
        </w:rPr>
        <w:t xml:space="preserve"> </w:t>
      </w:r>
      <w:r w:rsidRPr="009C5F66">
        <w:t>studies</w:t>
      </w:r>
      <w:r w:rsidRPr="009C5F66">
        <w:rPr>
          <w:spacing w:val="-3"/>
        </w:rPr>
        <w:t xml:space="preserve"> </w:t>
      </w:r>
      <w:r w:rsidRPr="009C5F66">
        <w:t>on</w:t>
      </w:r>
      <w:r w:rsidRPr="009C5F66">
        <w:rPr>
          <w:spacing w:val="-3"/>
        </w:rPr>
        <w:t xml:space="preserve"> </w:t>
      </w:r>
      <w:r w:rsidRPr="009C5F66">
        <w:t>petrol</w:t>
      </w:r>
      <w:r w:rsidRPr="009C5F66">
        <w:rPr>
          <w:spacing w:val="-2"/>
        </w:rPr>
        <w:t xml:space="preserve"> </w:t>
      </w:r>
      <w:r w:rsidRPr="009C5F66">
        <w:t>consumption</w:t>
      </w:r>
      <w:r w:rsidRPr="009C5F66">
        <w:rPr>
          <w:spacing w:val="-4"/>
        </w:rPr>
        <w:t xml:space="preserve"> </w:t>
      </w:r>
      <w:r w:rsidRPr="009C5F66">
        <w:t>elasticities</w:t>
      </w:r>
      <w:r w:rsidRPr="009C5F66">
        <w:rPr>
          <w:spacing w:val="-4"/>
        </w:rPr>
        <w:t xml:space="preserve"> </w:t>
      </w:r>
      <w:r w:rsidRPr="009C5F66">
        <w:t>in New Zealand.</w:t>
      </w:r>
    </w:p>
    <w:p w14:paraId="76F04114" w14:textId="32D938E2" w:rsidR="00DF66F9" w:rsidRDefault="00DF66F9" w:rsidP="00DF66F9">
      <w:pPr>
        <w:pStyle w:val="Caption"/>
        <w:rPr>
          <w:spacing w:val="-2"/>
          <w:sz w:val="16"/>
        </w:rPr>
      </w:pPr>
      <w:bookmarkStart w:id="116" w:name="_Ref119660189"/>
      <w:r w:rsidRPr="00837A15">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5</w:t>
      </w:r>
      <w:r>
        <w:fldChar w:fldCharType="end"/>
      </w:r>
      <w:bookmarkEnd w:id="116"/>
      <w:r>
        <w:tab/>
      </w:r>
      <w:r w:rsidRPr="009C5F66">
        <w:rPr>
          <w:sz w:val="16"/>
        </w:rPr>
        <w:t>Previous</w:t>
      </w:r>
      <w:r w:rsidRPr="009C5F66">
        <w:rPr>
          <w:spacing w:val="-8"/>
          <w:sz w:val="16"/>
        </w:rPr>
        <w:t xml:space="preserve"> </w:t>
      </w:r>
      <w:r w:rsidRPr="009C5F66">
        <w:rPr>
          <w:sz w:val="16"/>
        </w:rPr>
        <w:t>New</w:t>
      </w:r>
      <w:r w:rsidRPr="009C5F66">
        <w:rPr>
          <w:spacing w:val="-8"/>
          <w:sz w:val="16"/>
        </w:rPr>
        <w:t xml:space="preserve"> </w:t>
      </w:r>
      <w:r w:rsidRPr="009C5F66">
        <w:rPr>
          <w:sz w:val="16"/>
        </w:rPr>
        <w:t>Zealand</w:t>
      </w:r>
      <w:r w:rsidRPr="009C5F66">
        <w:rPr>
          <w:spacing w:val="-8"/>
          <w:sz w:val="16"/>
        </w:rPr>
        <w:t xml:space="preserve"> </w:t>
      </w:r>
      <w:r w:rsidRPr="009C5F66">
        <w:rPr>
          <w:sz w:val="16"/>
        </w:rPr>
        <w:t>studies</w:t>
      </w:r>
      <w:r w:rsidRPr="009C5F66">
        <w:rPr>
          <w:spacing w:val="-5"/>
          <w:sz w:val="16"/>
        </w:rPr>
        <w:t xml:space="preserve"> </w:t>
      </w:r>
      <w:r w:rsidRPr="009C5F66">
        <w:rPr>
          <w:sz w:val="16"/>
        </w:rPr>
        <w:t>on</w:t>
      </w:r>
      <w:r w:rsidRPr="009C5F66">
        <w:rPr>
          <w:spacing w:val="-8"/>
          <w:sz w:val="16"/>
        </w:rPr>
        <w:t xml:space="preserve"> </w:t>
      </w:r>
      <w:r w:rsidRPr="009C5F66">
        <w:rPr>
          <w:sz w:val="16"/>
        </w:rPr>
        <w:t>petrol</w:t>
      </w:r>
      <w:r w:rsidRPr="009C5F66">
        <w:rPr>
          <w:spacing w:val="-9"/>
          <w:sz w:val="16"/>
        </w:rPr>
        <w:t xml:space="preserve"> </w:t>
      </w:r>
      <w:r w:rsidRPr="009C5F66">
        <w:rPr>
          <w:sz w:val="16"/>
        </w:rPr>
        <w:t>consumption</w:t>
      </w:r>
      <w:r w:rsidRPr="009C5F66">
        <w:rPr>
          <w:spacing w:val="-7"/>
          <w:sz w:val="16"/>
        </w:rPr>
        <w:t xml:space="preserve"> </w:t>
      </w:r>
      <w:r w:rsidRPr="009C5F66">
        <w:rPr>
          <w:spacing w:val="-2"/>
          <w:sz w:val="16"/>
        </w:rPr>
        <w:t>elasticities.</w:t>
      </w:r>
    </w:p>
    <w:tbl>
      <w:tblPr>
        <w:tblStyle w:val="WakaKotahi"/>
        <w:tblW w:w="6872" w:type="dxa"/>
        <w:tblLook w:val="04A0" w:firstRow="1" w:lastRow="0" w:firstColumn="1" w:lastColumn="0" w:noHBand="0" w:noVBand="1"/>
      </w:tblPr>
      <w:tblGrid>
        <w:gridCol w:w="2007"/>
        <w:gridCol w:w="1279"/>
        <w:gridCol w:w="1223"/>
        <w:gridCol w:w="2363"/>
      </w:tblGrid>
      <w:tr w:rsidR="00DF66F9" w:rsidRPr="00D46369" w14:paraId="05C14BD5" w14:textId="77777777" w:rsidTr="00FC3B42">
        <w:trPr>
          <w:cnfStyle w:val="100000000000" w:firstRow="1" w:lastRow="0" w:firstColumn="0" w:lastColumn="0" w:oddVBand="0" w:evenVBand="0" w:oddHBand="0" w:evenHBand="0" w:firstRowFirstColumn="0" w:firstRowLastColumn="0" w:lastRowFirstColumn="0" w:lastRowLastColumn="0"/>
          <w:trHeight w:val="300"/>
        </w:trPr>
        <w:tc>
          <w:tcPr>
            <w:tcW w:w="0" w:type="dxa"/>
            <w:noWrap/>
            <w:hideMark/>
          </w:tcPr>
          <w:p w14:paraId="79FD9EB6" w14:textId="77777777" w:rsidR="00DF66F9" w:rsidRPr="00BF201E" w:rsidRDefault="00DF66F9" w:rsidP="00FC3B42">
            <w:pPr>
              <w:spacing w:before="0" w:after="0" w:line="240" w:lineRule="auto"/>
              <w:rPr>
                <w:rFonts w:cs="Arial"/>
                <w:color w:val="FFFFFF" w:themeColor="background1"/>
                <w:szCs w:val="18"/>
                <w:lang w:eastAsia="en-GB"/>
              </w:rPr>
            </w:pPr>
            <w:r w:rsidRPr="00BF201E">
              <w:rPr>
                <w:rFonts w:cs="Arial"/>
                <w:color w:val="FFFFFF" w:themeColor="background1"/>
                <w:szCs w:val="18"/>
                <w:lang w:val="en-US"/>
              </w:rPr>
              <w:t>Reference for study</w:t>
            </w:r>
          </w:p>
        </w:tc>
        <w:tc>
          <w:tcPr>
            <w:tcW w:w="0" w:type="dxa"/>
            <w:noWrap/>
            <w:hideMark/>
          </w:tcPr>
          <w:p w14:paraId="11BEB577" w14:textId="77777777" w:rsidR="00DF66F9" w:rsidRPr="00BF201E" w:rsidRDefault="00DF66F9" w:rsidP="00FC3B42">
            <w:pPr>
              <w:rPr>
                <w:rFonts w:cs="Arial"/>
                <w:color w:val="FFFFFF" w:themeColor="background1"/>
                <w:szCs w:val="18"/>
              </w:rPr>
            </w:pPr>
            <w:r w:rsidRPr="00BF201E">
              <w:rPr>
                <w:rFonts w:cs="Arial"/>
                <w:color w:val="FFFFFF" w:themeColor="background1"/>
                <w:szCs w:val="18"/>
                <w:lang w:val="en-US"/>
              </w:rPr>
              <w:t>Short-Run</w:t>
            </w:r>
          </w:p>
        </w:tc>
        <w:tc>
          <w:tcPr>
            <w:tcW w:w="0" w:type="dxa"/>
            <w:noWrap/>
            <w:hideMark/>
          </w:tcPr>
          <w:p w14:paraId="5C4447C2" w14:textId="77777777" w:rsidR="00DF66F9" w:rsidRPr="00BF201E" w:rsidRDefault="00DF66F9" w:rsidP="00FC3B42">
            <w:pPr>
              <w:rPr>
                <w:rFonts w:cs="Arial"/>
                <w:color w:val="FFFFFF" w:themeColor="background1"/>
                <w:szCs w:val="18"/>
              </w:rPr>
            </w:pPr>
            <w:r w:rsidRPr="00BF201E">
              <w:rPr>
                <w:rFonts w:cs="Arial"/>
                <w:color w:val="FFFFFF" w:themeColor="background1"/>
                <w:szCs w:val="18"/>
                <w:lang w:val="en-US"/>
              </w:rPr>
              <w:t>Long-Run</w:t>
            </w:r>
          </w:p>
        </w:tc>
        <w:tc>
          <w:tcPr>
            <w:tcW w:w="0" w:type="dxa"/>
            <w:noWrap/>
            <w:hideMark/>
          </w:tcPr>
          <w:p w14:paraId="4281B9CA" w14:textId="77777777" w:rsidR="00DF66F9" w:rsidRPr="00BF201E" w:rsidRDefault="00DF66F9" w:rsidP="00FC3B42">
            <w:pPr>
              <w:rPr>
                <w:rFonts w:cs="Arial"/>
                <w:color w:val="FFFFFF" w:themeColor="background1"/>
                <w:szCs w:val="18"/>
              </w:rPr>
            </w:pPr>
            <w:r w:rsidRPr="00BF201E">
              <w:rPr>
                <w:rFonts w:cs="Arial"/>
                <w:color w:val="FFFFFF" w:themeColor="background1"/>
                <w:szCs w:val="18"/>
                <w:lang w:val="en-US"/>
              </w:rPr>
              <w:t>Estimation Method</w:t>
            </w:r>
          </w:p>
        </w:tc>
      </w:tr>
      <w:tr w:rsidR="00DF66F9" w:rsidRPr="00D46369" w14:paraId="36318441" w14:textId="77777777" w:rsidTr="00FC3B42">
        <w:trPr>
          <w:cnfStyle w:val="000000100000" w:firstRow="0" w:lastRow="0" w:firstColumn="0" w:lastColumn="0" w:oddVBand="0" w:evenVBand="0" w:oddHBand="1" w:evenHBand="0" w:firstRowFirstColumn="0" w:firstRowLastColumn="0" w:lastRowFirstColumn="0" w:lastRowLastColumn="0"/>
          <w:trHeight w:val="300"/>
        </w:trPr>
        <w:tc>
          <w:tcPr>
            <w:tcW w:w="0" w:type="dxa"/>
            <w:noWrap/>
            <w:hideMark/>
          </w:tcPr>
          <w:p w14:paraId="6386EEDD" w14:textId="77777777" w:rsidR="00DF66F9" w:rsidRPr="002B4994" w:rsidRDefault="00DF66F9" w:rsidP="00FC3B42">
            <w:pPr>
              <w:rPr>
                <w:rFonts w:cs="Arial"/>
                <w:color w:val="000000"/>
                <w:szCs w:val="18"/>
              </w:rPr>
            </w:pPr>
            <w:r w:rsidRPr="002B4994">
              <w:rPr>
                <w:rFonts w:cs="Arial"/>
                <w:szCs w:val="18"/>
                <w:lang w:val="en-US"/>
              </w:rPr>
              <w:t xml:space="preserve">Barns </w:t>
            </w:r>
            <w:r w:rsidRPr="002B4994">
              <w:rPr>
                <w:rFonts w:cs="Arial"/>
                <w:szCs w:val="18"/>
                <w:lang w:val="en-US"/>
              </w:rPr>
              <w:fldChar w:fldCharType="begin"/>
            </w:r>
            <w:r>
              <w:rPr>
                <w:rFonts w:cs="Arial"/>
                <w:szCs w:val="18"/>
                <w:lang w:val="en-US"/>
              </w:rPr>
              <w:instrText xml:space="preserve"> ADDIN ZOTERO_ITEM CSL_CITATION {"citationID":"6qzjEH1U","properties":{"formattedCitation":"(2002)","plainCitation":"(2002)","noteIndex":0},"citationItems":[{"id":7350,"uris":["http://zotero.org/users/8115854/items/PNKVSLYU"],"itemData":{"id":7350,"type":"paper-conference","collection-title":"AERU Discussion Paper","container-title":"Eighth Annual Conference of the New Zealand Agricultural and Resource Economics Society","publisher":"Lincoln University","title":"Fuel Price and Fuel Consumption in New Zealand: Would a Fuel Tax Reduce Consumption","volume":"149","author":[{"family":"Barns","given":"S.A"}],"issued":{"date-parts":[["2002"]]}},"label":"page","suppress-author":true}],"schema":"https://github.com/citation-style-language/schema/raw/master/csl-citation.json"} </w:instrText>
            </w:r>
            <w:r w:rsidRPr="002B4994">
              <w:rPr>
                <w:rFonts w:cs="Arial"/>
                <w:szCs w:val="18"/>
                <w:lang w:val="en-US"/>
              </w:rPr>
              <w:fldChar w:fldCharType="separate"/>
            </w:r>
            <w:r w:rsidRPr="002B4994">
              <w:rPr>
                <w:rFonts w:cs="Arial"/>
              </w:rPr>
              <w:t>(2002)</w:t>
            </w:r>
            <w:r w:rsidRPr="002B4994">
              <w:rPr>
                <w:rFonts w:cs="Arial"/>
                <w:szCs w:val="18"/>
                <w:lang w:val="en-US"/>
              </w:rPr>
              <w:fldChar w:fldCharType="end"/>
            </w:r>
          </w:p>
        </w:tc>
        <w:tc>
          <w:tcPr>
            <w:tcW w:w="0" w:type="dxa"/>
            <w:noWrap/>
            <w:hideMark/>
          </w:tcPr>
          <w:p w14:paraId="4A866EE0" w14:textId="77777777" w:rsidR="00DF66F9" w:rsidRPr="00BF201E" w:rsidRDefault="00DF66F9" w:rsidP="00FC3B42">
            <w:pPr>
              <w:jc w:val="right"/>
              <w:rPr>
                <w:rFonts w:cs="Arial"/>
                <w:color w:val="000000"/>
                <w:szCs w:val="18"/>
              </w:rPr>
            </w:pPr>
            <w:r w:rsidRPr="00BF201E">
              <w:rPr>
                <w:rFonts w:cs="Arial"/>
                <w:color w:val="000000"/>
                <w:szCs w:val="18"/>
                <w:lang w:val="en-US"/>
              </w:rPr>
              <w:t>-0.2</w:t>
            </w:r>
          </w:p>
        </w:tc>
        <w:tc>
          <w:tcPr>
            <w:tcW w:w="0" w:type="dxa"/>
            <w:noWrap/>
            <w:hideMark/>
          </w:tcPr>
          <w:p w14:paraId="22585201" w14:textId="77777777" w:rsidR="00DF66F9" w:rsidRPr="00BF201E" w:rsidRDefault="00DF66F9" w:rsidP="00FC3B42">
            <w:pPr>
              <w:jc w:val="right"/>
              <w:rPr>
                <w:rFonts w:cs="Arial"/>
                <w:color w:val="000000"/>
                <w:szCs w:val="18"/>
              </w:rPr>
            </w:pPr>
            <w:r w:rsidRPr="00BF201E">
              <w:rPr>
                <w:rFonts w:cs="Arial"/>
                <w:color w:val="000000"/>
                <w:szCs w:val="18"/>
                <w:lang w:val="en-US"/>
              </w:rPr>
              <w:t>-0.07</w:t>
            </w:r>
          </w:p>
        </w:tc>
        <w:tc>
          <w:tcPr>
            <w:tcW w:w="0" w:type="dxa"/>
            <w:noWrap/>
            <w:hideMark/>
          </w:tcPr>
          <w:p w14:paraId="314EC6E8" w14:textId="77777777" w:rsidR="00DF66F9" w:rsidRPr="00BF201E" w:rsidRDefault="00DF66F9" w:rsidP="00FC3B42">
            <w:pPr>
              <w:rPr>
                <w:rFonts w:cs="Arial"/>
                <w:color w:val="000000"/>
                <w:szCs w:val="18"/>
              </w:rPr>
            </w:pPr>
            <w:r w:rsidRPr="00BF201E">
              <w:rPr>
                <w:rFonts w:cs="Arial"/>
                <w:szCs w:val="18"/>
                <w:lang w:val="en-US"/>
              </w:rPr>
              <w:t>Cointegration model</w:t>
            </w:r>
          </w:p>
        </w:tc>
      </w:tr>
      <w:tr w:rsidR="00DF66F9" w:rsidRPr="00D46369" w14:paraId="56420087" w14:textId="77777777" w:rsidTr="00FC3B42">
        <w:trPr>
          <w:trHeight w:val="300"/>
        </w:trPr>
        <w:tc>
          <w:tcPr>
            <w:tcW w:w="0" w:type="dxa"/>
            <w:noWrap/>
            <w:hideMark/>
          </w:tcPr>
          <w:p w14:paraId="24AB8084" w14:textId="77777777" w:rsidR="00DF66F9" w:rsidRPr="00E23EA3" w:rsidRDefault="00DF66F9" w:rsidP="00FC3B42">
            <w:pPr>
              <w:rPr>
                <w:rFonts w:cs="Arial"/>
                <w:color w:val="000000"/>
                <w:szCs w:val="18"/>
              </w:rPr>
            </w:pPr>
            <w:r w:rsidRPr="00E23EA3">
              <w:rPr>
                <w:rFonts w:cs="Arial"/>
                <w:color w:val="000000"/>
                <w:szCs w:val="18"/>
                <w:lang w:val="en-US"/>
              </w:rPr>
              <w:t>MED (2000)</w:t>
            </w:r>
          </w:p>
        </w:tc>
        <w:tc>
          <w:tcPr>
            <w:tcW w:w="0" w:type="dxa"/>
            <w:noWrap/>
            <w:hideMark/>
          </w:tcPr>
          <w:p w14:paraId="626E05B1" w14:textId="77777777" w:rsidR="00DF66F9" w:rsidRPr="00BF201E" w:rsidRDefault="00DF66F9" w:rsidP="00FC3B42">
            <w:pPr>
              <w:jc w:val="right"/>
              <w:rPr>
                <w:rFonts w:cs="Arial"/>
                <w:color w:val="000000"/>
                <w:szCs w:val="18"/>
              </w:rPr>
            </w:pPr>
            <w:r w:rsidRPr="00BF201E">
              <w:rPr>
                <w:rFonts w:cs="Arial"/>
                <w:color w:val="000000"/>
                <w:w w:val="95"/>
                <w:szCs w:val="18"/>
                <w:lang w:val="en-US"/>
              </w:rPr>
              <w:t>-0.07</w:t>
            </w:r>
          </w:p>
        </w:tc>
        <w:tc>
          <w:tcPr>
            <w:tcW w:w="0" w:type="dxa"/>
            <w:noWrap/>
            <w:hideMark/>
          </w:tcPr>
          <w:p w14:paraId="31DD4AEB" w14:textId="77777777" w:rsidR="00DF66F9" w:rsidRPr="00BF201E" w:rsidRDefault="00DF66F9" w:rsidP="00FC3B42">
            <w:pPr>
              <w:jc w:val="right"/>
              <w:rPr>
                <w:rFonts w:cs="Arial"/>
                <w:color w:val="000000"/>
                <w:szCs w:val="18"/>
              </w:rPr>
            </w:pPr>
            <w:r w:rsidRPr="00BF201E">
              <w:rPr>
                <w:rFonts w:cs="Arial"/>
                <w:color w:val="000000"/>
                <w:w w:val="95"/>
                <w:szCs w:val="18"/>
                <w:lang w:val="en-US"/>
              </w:rPr>
              <w:t>-0.19</w:t>
            </w:r>
          </w:p>
        </w:tc>
        <w:tc>
          <w:tcPr>
            <w:tcW w:w="0" w:type="dxa"/>
            <w:noWrap/>
            <w:hideMark/>
          </w:tcPr>
          <w:p w14:paraId="118FD744" w14:textId="77777777" w:rsidR="00DF66F9" w:rsidRPr="00BF201E" w:rsidRDefault="00DF66F9" w:rsidP="00FC3B42">
            <w:pPr>
              <w:rPr>
                <w:rFonts w:cs="Arial"/>
                <w:color w:val="000000"/>
                <w:szCs w:val="18"/>
              </w:rPr>
            </w:pPr>
            <w:r w:rsidRPr="00BF201E">
              <w:rPr>
                <w:rFonts w:cs="Arial"/>
                <w:color w:val="000000"/>
                <w:szCs w:val="18"/>
                <w:lang w:val="en-US"/>
              </w:rPr>
              <w:t>Partial adjustment model</w:t>
            </w:r>
          </w:p>
        </w:tc>
      </w:tr>
      <w:tr w:rsidR="00DF66F9" w:rsidRPr="00D46369" w14:paraId="664FAEE8" w14:textId="77777777" w:rsidTr="00FC3B42">
        <w:trPr>
          <w:cnfStyle w:val="000000100000" w:firstRow="0" w:lastRow="0" w:firstColumn="0" w:lastColumn="0" w:oddVBand="0" w:evenVBand="0" w:oddHBand="1" w:evenHBand="0" w:firstRowFirstColumn="0" w:firstRowLastColumn="0" w:lastRowFirstColumn="0" w:lastRowLastColumn="0"/>
          <w:trHeight w:val="300"/>
        </w:trPr>
        <w:tc>
          <w:tcPr>
            <w:tcW w:w="0" w:type="dxa"/>
            <w:noWrap/>
            <w:hideMark/>
          </w:tcPr>
          <w:p w14:paraId="3D1B170E" w14:textId="77777777" w:rsidR="00DF66F9" w:rsidRPr="00E23EA3" w:rsidRDefault="00DF66F9" w:rsidP="00FC3B42">
            <w:pPr>
              <w:rPr>
                <w:rFonts w:cs="Arial"/>
                <w:color w:val="000000"/>
                <w:szCs w:val="18"/>
              </w:rPr>
            </w:pPr>
            <w:r w:rsidRPr="00E23EA3">
              <w:rPr>
                <w:rFonts w:cs="Arial"/>
                <w:szCs w:val="18"/>
                <w:lang w:val="en-US"/>
              </w:rPr>
              <w:t xml:space="preserve">Ministry of Commerce </w:t>
            </w:r>
            <w:r w:rsidRPr="00E23EA3">
              <w:rPr>
                <w:rFonts w:cs="Arial"/>
                <w:szCs w:val="18"/>
                <w:lang w:val="en-US"/>
              </w:rPr>
              <w:fldChar w:fldCharType="begin"/>
            </w:r>
            <w:r>
              <w:rPr>
                <w:rFonts w:cs="Arial"/>
                <w:szCs w:val="18"/>
                <w:lang w:val="en-US"/>
              </w:rPr>
              <w:instrText xml:space="preserve"> ADDIN ZOTERO_ITEM CSL_CITATION {"citationID":"OOYwj2zy","properties":{"formattedCitation":"(1991)","plainCitation":"(1991)","noteIndex":0},"citationItems":[{"id":7351,"uris":["http://zotero.org/users/8115854/items/F54CBFPT"],"itemData":{"id":7351,"type":"report","event-place":"Wellington","publisher":"Ministry of Commerce","publisher-place":"Wellington","title":"Energy Demand Forecasts - Some Initial Results.","author":[{"family":"Ministry of Commerce","given":""},{"family":"NZIER","given":""}],"issued":{"date-parts":[["1991"]]}},"label":"page","suppress-author":true}],"schema":"https://github.com/citation-style-language/schema/raw/master/csl-citation.json"} </w:instrText>
            </w:r>
            <w:r w:rsidRPr="00E23EA3">
              <w:rPr>
                <w:rFonts w:cs="Arial"/>
                <w:szCs w:val="18"/>
                <w:lang w:val="en-US"/>
              </w:rPr>
              <w:fldChar w:fldCharType="separate"/>
            </w:r>
            <w:r w:rsidRPr="00E23EA3">
              <w:rPr>
                <w:rFonts w:cs="Arial"/>
              </w:rPr>
              <w:t>(1991)</w:t>
            </w:r>
            <w:r w:rsidRPr="00E23EA3">
              <w:rPr>
                <w:rFonts w:cs="Arial"/>
                <w:szCs w:val="18"/>
                <w:lang w:val="en-US"/>
              </w:rPr>
              <w:fldChar w:fldCharType="end"/>
            </w:r>
          </w:p>
        </w:tc>
        <w:tc>
          <w:tcPr>
            <w:tcW w:w="0" w:type="dxa"/>
            <w:noWrap/>
            <w:hideMark/>
          </w:tcPr>
          <w:p w14:paraId="53505006" w14:textId="77777777" w:rsidR="00DF66F9" w:rsidRPr="00BF201E" w:rsidRDefault="00DF66F9" w:rsidP="00FC3B42">
            <w:pPr>
              <w:jc w:val="right"/>
              <w:rPr>
                <w:rFonts w:cs="Arial"/>
                <w:color w:val="000000"/>
                <w:szCs w:val="18"/>
              </w:rPr>
            </w:pPr>
            <w:r w:rsidRPr="00BF201E">
              <w:rPr>
                <w:rFonts w:cs="Arial"/>
                <w:color w:val="000000"/>
                <w:szCs w:val="18"/>
                <w:lang w:val="en-US"/>
              </w:rPr>
              <w:t>-0.03</w:t>
            </w:r>
          </w:p>
        </w:tc>
        <w:tc>
          <w:tcPr>
            <w:tcW w:w="0" w:type="dxa"/>
            <w:noWrap/>
            <w:hideMark/>
          </w:tcPr>
          <w:p w14:paraId="4B1ACB26" w14:textId="77777777" w:rsidR="00DF66F9" w:rsidRPr="00BF201E" w:rsidRDefault="00DF66F9" w:rsidP="00FC3B42">
            <w:pPr>
              <w:jc w:val="right"/>
              <w:rPr>
                <w:rFonts w:cs="Arial"/>
                <w:color w:val="000000"/>
                <w:szCs w:val="18"/>
              </w:rPr>
            </w:pPr>
            <w:r w:rsidRPr="00BF201E">
              <w:rPr>
                <w:rFonts w:cs="Arial"/>
                <w:color w:val="000000"/>
                <w:szCs w:val="18"/>
                <w:lang w:val="en-US"/>
              </w:rPr>
              <w:t>-0.07</w:t>
            </w:r>
          </w:p>
        </w:tc>
        <w:tc>
          <w:tcPr>
            <w:tcW w:w="0" w:type="dxa"/>
            <w:noWrap/>
            <w:hideMark/>
          </w:tcPr>
          <w:p w14:paraId="5DF049E5" w14:textId="77777777" w:rsidR="00DF66F9" w:rsidRPr="00BF201E" w:rsidRDefault="00DF66F9" w:rsidP="00FC3B42">
            <w:pPr>
              <w:rPr>
                <w:rFonts w:cs="Arial"/>
                <w:color w:val="000000"/>
                <w:szCs w:val="18"/>
              </w:rPr>
            </w:pPr>
            <w:r w:rsidRPr="00BF201E">
              <w:rPr>
                <w:rFonts w:cs="Arial"/>
                <w:szCs w:val="18"/>
                <w:lang w:val="en-US"/>
              </w:rPr>
              <w:t>Not established</w:t>
            </w:r>
          </w:p>
        </w:tc>
      </w:tr>
      <w:tr w:rsidR="00DF66F9" w:rsidRPr="00D46369" w14:paraId="09D9E0D1" w14:textId="77777777" w:rsidTr="00FC3B42">
        <w:trPr>
          <w:trHeight w:val="300"/>
        </w:trPr>
        <w:tc>
          <w:tcPr>
            <w:tcW w:w="0" w:type="dxa"/>
            <w:noWrap/>
            <w:hideMark/>
          </w:tcPr>
          <w:p w14:paraId="19F5D685" w14:textId="77777777" w:rsidR="00DF66F9" w:rsidRPr="00E23EA3" w:rsidRDefault="00DF66F9" w:rsidP="00FC3B42">
            <w:pPr>
              <w:rPr>
                <w:rFonts w:cs="Arial"/>
                <w:color w:val="000000"/>
                <w:szCs w:val="18"/>
              </w:rPr>
            </w:pPr>
            <w:r w:rsidRPr="00E23EA3">
              <w:rPr>
                <w:rFonts w:cs="Arial"/>
                <w:color w:val="000000"/>
                <w:szCs w:val="18"/>
                <w:lang w:val="en-US"/>
              </w:rPr>
              <w:t>Waikato University (1982)</w:t>
            </w:r>
          </w:p>
        </w:tc>
        <w:tc>
          <w:tcPr>
            <w:tcW w:w="0" w:type="dxa"/>
            <w:noWrap/>
            <w:hideMark/>
          </w:tcPr>
          <w:p w14:paraId="073376CD" w14:textId="77777777" w:rsidR="00DF66F9" w:rsidRPr="00BF201E" w:rsidRDefault="00DF66F9" w:rsidP="00FC3B42">
            <w:pPr>
              <w:jc w:val="right"/>
              <w:rPr>
                <w:rFonts w:cs="Arial"/>
                <w:color w:val="000000"/>
                <w:szCs w:val="18"/>
              </w:rPr>
            </w:pPr>
            <w:r w:rsidRPr="00BF201E">
              <w:rPr>
                <w:rFonts w:cs="Arial"/>
                <w:color w:val="000000"/>
                <w:w w:val="95"/>
                <w:szCs w:val="18"/>
                <w:lang w:val="en-US"/>
              </w:rPr>
              <w:t>-0.13</w:t>
            </w:r>
          </w:p>
        </w:tc>
        <w:tc>
          <w:tcPr>
            <w:tcW w:w="0" w:type="dxa"/>
            <w:noWrap/>
            <w:hideMark/>
          </w:tcPr>
          <w:p w14:paraId="5C6138B7" w14:textId="77777777" w:rsidR="00DF66F9" w:rsidRPr="00BF201E" w:rsidRDefault="00DF66F9" w:rsidP="00FC3B42">
            <w:pPr>
              <w:jc w:val="right"/>
              <w:rPr>
                <w:rFonts w:cs="Arial"/>
                <w:color w:val="000000"/>
                <w:szCs w:val="18"/>
              </w:rPr>
            </w:pPr>
            <w:r w:rsidRPr="00BF201E">
              <w:rPr>
                <w:rFonts w:cs="Arial"/>
                <w:color w:val="000000"/>
                <w:w w:val="95"/>
                <w:szCs w:val="18"/>
                <w:lang w:val="en-US"/>
              </w:rPr>
              <w:t>-0.16</w:t>
            </w:r>
          </w:p>
        </w:tc>
        <w:tc>
          <w:tcPr>
            <w:tcW w:w="0" w:type="dxa"/>
            <w:noWrap/>
            <w:hideMark/>
          </w:tcPr>
          <w:p w14:paraId="18C99EB2" w14:textId="77777777" w:rsidR="00DF66F9" w:rsidRPr="00BF201E" w:rsidRDefault="00DF66F9" w:rsidP="00FC3B42">
            <w:pPr>
              <w:rPr>
                <w:rFonts w:cs="Arial"/>
                <w:color w:val="000000"/>
                <w:szCs w:val="18"/>
              </w:rPr>
            </w:pPr>
            <w:r w:rsidRPr="00BF201E">
              <w:rPr>
                <w:rFonts w:cs="Arial"/>
                <w:color w:val="000000"/>
                <w:szCs w:val="18"/>
                <w:lang w:val="en-US"/>
              </w:rPr>
              <w:t>Not established</w:t>
            </w:r>
          </w:p>
        </w:tc>
      </w:tr>
      <w:tr w:rsidR="00DF66F9" w:rsidRPr="00D46369" w14:paraId="6827DF06" w14:textId="77777777" w:rsidTr="00FC3B42">
        <w:trPr>
          <w:cnfStyle w:val="000000100000" w:firstRow="0" w:lastRow="0" w:firstColumn="0" w:lastColumn="0" w:oddVBand="0" w:evenVBand="0" w:oddHBand="1" w:evenHBand="0" w:firstRowFirstColumn="0" w:firstRowLastColumn="0" w:lastRowFirstColumn="0" w:lastRowLastColumn="0"/>
          <w:trHeight w:val="300"/>
        </w:trPr>
        <w:tc>
          <w:tcPr>
            <w:tcW w:w="0" w:type="dxa"/>
            <w:noWrap/>
            <w:hideMark/>
          </w:tcPr>
          <w:p w14:paraId="069276B7" w14:textId="77777777" w:rsidR="00DF66F9" w:rsidRPr="00BF201E" w:rsidRDefault="00DF66F9" w:rsidP="00FC3B42">
            <w:pPr>
              <w:rPr>
                <w:rFonts w:cs="Arial"/>
                <w:color w:val="000000"/>
                <w:szCs w:val="18"/>
                <w:highlight w:val="yellow"/>
              </w:rPr>
            </w:pPr>
            <w:r w:rsidRPr="0025207B">
              <w:rPr>
                <w:rFonts w:cs="Arial"/>
                <w:szCs w:val="18"/>
                <w:lang w:val="en-US"/>
              </w:rPr>
              <w:t xml:space="preserve">Hughes </w:t>
            </w:r>
            <w:r w:rsidRPr="0025207B">
              <w:rPr>
                <w:rFonts w:cs="Arial"/>
                <w:szCs w:val="18"/>
                <w:lang w:val="en-US"/>
              </w:rPr>
              <w:fldChar w:fldCharType="begin"/>
            </w:r>
            <w:r>
              <w:rPr>
                <w:rFonts w:cs="Arial"/>
                <w:szCs w:val="18"/>
                <w:lang w:val="en-US"/>
              </w:rPr>
              <w:instrText xml:space="preserve"> ADDIN ZOTERO_ITEM CSL_CITATION {"citationID":"pmLLvwrO","properties":{"formattedCitation":"(1980)","plainCitation":"(1980)","noteIndex":0},"citationItems":[{"id":7352,"uris":["http://zotero.org/users/8115854/items/CZZSYAHV"],"itemData":{"id":7352,"type":"article-journal","container-title":"New Zealand Economic Papers","DOI":"10.1080/00779958009544018","ISSN":"0077-9954, 1943-4863","issue":"1","journalAbbreviation":"New Zealand Economic Papers","language":"en","page":"28-42","source":"DOI.org (Crossref)","title":"Petrol consumption in New Zealand 1969–79: Fixed and time varying parameter results","title-short":"Petrol consumption in New Zealand 1969–79","volume":"14","author":[{"family":"Hughes","given":"Warren R."}],"issued":{"date-parts":[["1980",1]]}},"label":"page","suppress-author":true}],"schema":"https://github.com/citation-style-language/schema/raw/master/csl-citation.json"} </w:instrText>
            </w:r>
            <w:r w:rsidRPr="0025207B">
              <w:rPr>
                <w:rFonts w:cs="Arial"/>
                <w:szCs w:val="18"/>
                <w:lang w:val="en-US"/>
              </w:rPr>
              <w:fldChar w:fldCharType="separate"/>
            </w:r>
            <w:r w:rsidRPr="0025207B">
              <w:rPr>
                <w:rFonts w:cs="Arial"/>
              </w:rPr>
              <w:t>(1980)</w:t>
            </w:r>
            <w:r w:rsidRPr="0025207B">
              <w:rPr>
                <w:rFonts w:cs="Arial"/>
                <w:szCs w:val="18"/>
                <w:lang w:val="en-US"/>
              </w:rPr>
              <w:fldChar w:fldCharType="end"/>
            </w:r>
          </w:p>
        </w:tc>
        <w:tc>
          <w:tcPr>
            <w:tcW w:w="0" w:type="dxa"/>
            <w:noWrap/>
            <w:hideMark/>
          </w:tcPr>
          <w:p w14:paraId="3BE0F437" w14:textId="77777777" w:rsidR="00DF66F9" w:rsidRPr="00BF201E" w:rsidRDefault="00DF66F9" w:rsidP="00FC3B42">
            <w:pPr>
              <w:jc w:val="right"/>
              <w:rPr>
                <w:rFonts w:cs="Arial"/>
                <w:color w:val="000000"/>
                <w:szCs w:val="18"/>
              </w:rPr>
            </w:pPr>
            <w:r w:rsidRPr="00BF201E">
              <w:rPr>
                <w:rFonts w:cs="Arial"/>
                <w:color w:val="000000"/>
                <w:szCs w:val="18"/>
                <w:lang w:val="en-US"/>
              </w:rPr>
              <w:t>-0.11</w:t>
            </w:r>
          </w:p>
        </w:tc>
        <w:tc>
          <w:tcPr>
            <w:tcW w:w="0" w:type="dxa"/>
            <w:noWrap/>
            <w:hideMark/>
          </w:tcPr>
          <w:p w14:paraId="4005C27D" w14:textId="77777777" w:rsidR="00DF66F9" w:rsidRPr="00BF201E" w:rsidRDefault="00DF66F9" w:rsidP="00FC3B42">
            <w:pPr>
              <w:jc w:val="right"/>
              <w:rPr>
                <w:rFonts w:cs="Arial"/>
                <w:color w:val="000000"/>
                <w:szCs w:val="18"/>
              </w:rPr>
            </w:pPr>
            <w:r w:rsidRPr="00BF201E">
              <w:rPr>
                <w:rFonts w:cs="Arial"/>
                <w:color w:val="000000"/>
                <w:szCs w:val="18"/>
                <w:lang w:val="en-US"/>
              </w:rPr>
              <w:t>-0.14</w:t>
            </w:r>
          </w:p>
        </w:tc>
        <w:tc>
          <w:tcPr>
            <w:tcW w:w="0" w:type="dxa"/>
            <w:noWrap/>
            <w:hideMark/>
          </w:tcPr>
          <w:p w14:paraId="38030D74" w14:textId="77777777" w:rsidR="00DF66F9" w:rsidRPr="00BF201E" w:rsidRDefault="00DF66F9" w:rsidP="00FC3B42">
            <w:pPr>
              <w:rPr>
                <w:rFonts w:cs="Arial"/>
                <w:color w:val="000000"/>
                <w:szCs w:val="18"/>
              </w:rPr>
            </w:pPr>
            <w:r w:rsidRPr="00BF201E">
              <w:rPr>
                <w:rFonts w:cs="Arial"/>
                <w:szCs w:val="18"/>
                <w:lang w:val="en-US"/>
              </w:rPr>
              <w:t>Not established</w:t>
            </w:r>
          </w:p>
        </w:tc>
      </w:tr>
    </w:tbl>
    <w:p w14:paraId="5CA3D8BF" w14:textId="77777777" w:rsidR="00DF66F9" w:rsidRPr="00BF201E" w:rsidRDefault="00DF66F9" w:rsidP="00DF66F9">
      <w:r w:rsidRPr="00BF201E">
        <w:t>Most</w:t>
      </w:r>
      <w:r w:rsidRPr="00BF201E">
        <w:rPr>
          <w:spacing w:val="-3"/>
        </w:rPr>
        <w:t xml:space="preserve"> </w:t>
      </w:r>
      <w:r w:rsidRPr="00BF201E">
        <w:t>short-run</w:t>
      </w:r>
      <w:r w:rsidRPr="00BF201E">
        <w:rPr>
          <w:spacing w:val="-3"/>
        </w:rPr>
        <w:t xml:space="preserve"> </w:t>
      </w:r>
      <w:r w:rsidRPr="00BF201E">
        <w:t>values</w:t>
      </w:r>
      <w:r w:rsidRPr="00BF201E">
        <w:rPr>
          <w:spacing w:val="-3"/>
        </w:rPr>
        <w:t xml:space="preserve"> </w:t>
      </w:r>
      <w:r w:rsidRPr="00BF201E">
        <w:t>are</w:t>
      </w:r>
      <w:r w:rsidRPr="00BF201E">
        <w:rPr>
          <w:spacing w:val="-4"/>
        </w:rPr>
        <w:t xml:space="preserve"> </w:t>
      </w:r>
      <w:r w:rsidRPr="00BF201E">
        <w:t>around</w:t>
      </w:r>
      <w:r w:rsidRPr="00BF201E">
        <w:rPr>
          <w:spacing w:val="-3"/>
        </w:rPr>
        <w:t xml:space="preserve"> </w:t>
      </w:r>
      <w:r w:rsidRPr="00BF201E">
        <w:t>-0.10</w:t>
      </w:r>
      <w:r w:rsidRPr="00BF201E">
        <w:rPr>
          <w:spacing w:val="-2"/>
        </w:rPr>
        <w:t xml:space="preserve"> </w:t>
      </w:r>
      <w:r w:rsidRPr="00BF201E">
        <w:t>(range</w:t>
      </w:r>
      <w:r w:rsidRPr="00BF201E">
        <w:rPr>
          <w:spacing w:val="-3"/>
        </w:rPr>
        <w:t xml:space="preserve"> </w:t>
      </w:r>
      <w:r w:rsidRPr="00BF201E">
        <w:t>-0.03</w:t>
      </w:r>
      <w:r w:rsidRPr="00BF201E">
        <w:rPr>
          <w:spacing w:val="-2"/>
        </w:rPr>
        <w:t xml:space="preserve"> </w:t>
      </w:r>
      <w:r w:rsidRPr="00BF201E">
        <w:t>to</w:t>
      </w:r>
      <w:r w:rsidRPr="00BF201E">
        <w:rPr>
          <w:spacing w:val="-3"/>
        </w:rPr>
        <w:t xml:space="preserve"> </w:t>
      </w:r>
      <w:r w:rsidRPr="00BF201E">
        <w:t>-0.13),</w:t>
      </w:r>
      <w:r w:rsidRPr="00BF201E">
        <w:rPr>
          <w:spacing w:val="-3"/>
        </w:rPr>
        <w:t xml:space="preserve"> </w:t>
      </w:r>
      <w:r w:rsidRPr="00BF201E">
        <w:t>and</w:t>
      </w:r>
      <w:r w:rsidRPr="00BF201E">
        <w:rPr>
          <w:spacing w:val="-3"/>
        </w:rPr>
        <w:t xml:space="preserve"> </w:t>
      </w:r>
      <w:r w:rsidRPr="00BF201E">
        <w:t>long-run</w:t>
      </w:r>
      <w:r w:rsidRPr="00BF201E">
        <w:rPr>
          <w:spacing w:val="-4"/>
        </w:rPr>
        <w:t xml:space="preserve"> </w:t>
      </w:r>
      <w:r w:rsidRPr="00BF201E">
        <w:t>values are around -0.15 (range -0.07 to -0.19).</w:t>
      </w:r>
      <w:r>
        <w:t xml:space="preserve"> </w:t>
      </w:r>
      <w:r w:rsidRPr="00BF201E">
        <w:t>The</w:t>
      </w:r>
      <w:r w:rsidRPr="00BF201E">
        <w:rPr>
          <w:spacing w:val="-2"/>
        </w:rPr>
        <w:t xml:space="preserve"> </w:t>
      </w:r>
      <w:r w:rsidRPr="00BF201E">
        <w:t>exception</w:t>
      </w:r>
      <w:r w:rsidRPr="00BF201E">
        <w:rPr>
          <w:spacing w:val="-2"/>
        </w:rPr>
        <w:t xml:space="preserve"> </w:t>
      </w:r>
      <w:r w:rsidRPr="00BF201E">
        <w:t>is</w:t>
      </w:r>
      <w:r w:rsidRPr="00BF201E">
        <w:rPr>
          <w:spacing w:val="-4"/>
        </w:rPr>
        <w:t xml:space="preserve"> </w:t>
      </w:r>
      <w:r w:rsidRPr="0025207B">
        <w:t>Barns</w:t>
      </w:r>
      <w:r w:rsidRPr="0025207B">
        <w:rPr>
          <w:spacing w:val="-3"/>
        </w:rPr>
        <w:t xml:space="preserve"> </w:t>
      </w:r>
      <w:r w:rsidRPr="002B4994">
        <w:rPr>
          <w:rFonts w:cs="Arial"/>
          <w:szCs w:val="18"/>
          <w:lang w:val="en-US"/>
        </w:rPr>
        <w:fldChar w:fldCharType="begin"/>
      </w:r>
      <w:r>
        <w:rPr>
          <w:rFonts w:cs="Arial"/>
          <w:szCs w:val="18"/>
          <w:lang w:val="en-US"/>
        </w:rPr>
        <w:instrText xml:space="preserve"> ADDIN ZOTERO_ITEM CSL_CITATION {"citationID":"aXUbLpc0","properties":{"formattedCitation":"(2002)","plainCitation":"(2002)","noteIndex":0},"citationItems":[{"id":7350,"uris":["http://zotero.org/users/8115854/items/PNKVSLYU"],"itemData":{"id":7350,"type":"paper-conference","collection-title":"AERU Discussion Paper","container-title":"Eighth Annual Conference of the New Zealand Agricultural and Resource Economics Society","publisher":"Lincoln University","title":"Fuel Price and Fuel Consumption in New Zealand: Would a Fuel Tax Reduce Consumption","volume":"149","author":[{"family":"Barns","given":"S.A"}],"issued":{"date-parts":[["2002"]]}},"label":"page","suppress-author":true}],"schema":"https://github.com/citation-style-language/schema/raw/master/csl-citation.json"} </w:instrText>
      </w:r>
      <w:r w:rsidRPr="002B4994">
        <w:rPr>
          <w:rFonts w:cs="Arial"/>
          <w:szCs w:val="18"/>
          <w:lang w:val="en-US"/>
        </w:rPr>
        <w:fldChar w:fldCharType="separate"/>
      </w:r>
      <w:r w:rsidRPr="002B4994">
        <w:rPr>
          <w:rFonts w:cs="Arial"/>
        </w:rPr>
        <w:t>(2002)</w:t>
      </w:r>
      <w:r w:rsidRPr="002B4994">
        <w:rPr>
          <w:rFonts w:cs="Arial"/>
          <w:szCs w:val="18"/>
          <w:lang w:val="en-US"/>
        </w:rPr>
        <w:fldChar w:fldCharType="end"/>
      </w:r>
      <w:r w:rsidRPr="00BF201E">
        <w:t>,</w:t>
      </w:r>
      <w:r w:rsidRPr="00BF201E">
        <w:rPr>
          <w:spacing w:val="-2"/>
        </w:rPr>
        <w:t xml:space="preserve"> </w:t>
      </w:r>
      <w:r w:rsidRPr="00BF201E">
        <w:t>who</w:t>
      </w:r>
      <w:r w:rsidRPr="00BF201E">
        <w:rPr>
          <w:spacing w:val="-4"/>
        </w:rPr>
        <w:t xml:space="preserve"> </w:t>
      </w:r>
      <w:r w:rsidRPr="00BF201E">
        <w:t>estimated</w:t>
      </w:r>
      <w:r w:rsidRPr="00BF201E">
        <w:rPr>
          <w:spacing w:val="-3"/>
        </w:rPr>
        <w:t xml:space="preserve"> </w:t>
      </w:r>
      <w:r w:rsidRPr="00BF201E">
        <w:t>a</w:t>
      </w:r>
      <w:r w:rsidRPr="00BF201E">
        <w:rPr>
          <w:spacing w:val="-3"/>
        </w:rPr>
        <w:t xml:space="preserve"> </w:t>
      </w:r>
      <w:r w:rsidRPr="00BF201E">
        <w:t>relatively</w:t>
      </w:r>
      <w:r w:rsidRPr="00BF201E">
        <w:rPr>
          <w:spacing w:val="-2"/>
        </w:rPr>
        <w:t xml:space="preserve"> </w:t>
      </w:r>
      <w:r w:rsidRPr="00BF201E">
        <w:t>high</w:t>
      </w:r>
      <w:r w:rsidRPr="00BF201E">
        <w:rPr>
          <w:spacing w:val="-3"/>
        </w:rPr>
        <w:t xml:space="preserve"> </w:t>
      </w:r>
      <w:r w:rsidRPr="00BF201E">
        <w:t>short-run</w:t>
      </w:r>
      <w:r w:rsidRPr="00BF201E">
        <w:rPr>
          <w:spacing w:val="-3"/>
        </w:rPr>
        <w:t xml:space="preserve"> </w:t>
      </w:r>
      <w:r w:rsidRPr="00BF201E">
        <w:t xml:space="preserve">elasticity (-0.20) but a lower long-run figure. While her research methods appear robust, her relative long-run v short-run findings are contrary to almost all other evidence </w:t>
      </w:r>
      <w:r w:rsidRPr="00BF201E">
        <w:rPr>
          <w:spacing w:val="-2"/>
        </w:rPr>
        <w:t>internationally.</w:t>
      </w:r>
    </w:p>
    <w:p w14:paraId="14BF02FD" w14:textId="77777777" w:rsidR="00DF66F9" w:rsidRPr="009C5F66" w:rsidRDefault="00DF66F9" w:rsidP="00DF66F9">
      <w:r w:rsidRPr="009C5F66">
        <w:lastRenderedPageBreak/>
        <w:t>Note that the N</w:t>
      </w:r>
      <w:r>
        <w:t>ew Zealand</w:t>
      </w:r>
      <w:r w:rsidRPr="009C5F66">
        <w:t xml:space="preserve"> estim</w:t>
      </w:r>
      <w:r w:rsidRPr="00281022">
        <w:t xml:space="preserve">ates derived in </w:t>
      </w:r>
      <w:r w:rsidRPr="00281022">
        <w:rPr>
          <w:rFonts w:cs="Arial"/>
        </w:rPr>
        <w:t>Kennedy &amp; Wallis</w:t>
      </w:r>
      <w:r w:rsidRPr="00281022">
        <w:t xml:space="preserve"> </w:t>
      </w:r>
      <w:r w:rsidRPr="00281022">
        <w:fldChar w:fldCharType="begin"/>
      </w:r>
      <w:r>
        <w:instrText xml:space="preserve"> ADDIN ZOTERO_ITEM CSL_CITATION {"citationID":"GLYocEvw","properties":{"formattedCitation":"(2007)","plainCitation":"(2007)","noteIndex":0},"citationItems":[{"id":7404,"uris":["http://zotero.org/users/8115854/items/VVBGSDIZ"],"itemData":{"id":7404,"type":"book","event-place":"Wellington, N.Z.","ISBN":"978-0-478-28744-8","language":"en","note":"OCLC: 212819480","publisher":"Land Transport New Zealand","publisher-place":"Wellington, N.Z.","source":"Open WorldCat","title":"Impacts of fuel price changes on New Zealand transport","author":[{"family":"Kennedy","given":"D."},{"family":"Wallis","given":"Ian"}],"issued":{"date-parts":[["2007"]]}},"label":"page","suppress-author":true}],"schema":"https://github.com/citation-style-language/schema/raw/master/csl-citation.json"} </w:instrText>
      </w:r>
      <w:r w:rsidRPr="00281022">
        <w:fldChar w:fldCharType="separate"/>
      </w:r>
      <w:r w:rsidRPr="00281022">
        <w:rPr>
          <w:rFonts w:cs="Arial"/>
        </w:rPr>
        <w:t>(2007)</w:t>
      </w:r>
      <w:r w:rsidRPr="00281022">
        <w:fldChar w:fldCharType="end"/>
      </w:r>
      <w:r w:rsidRPr="00281022">
        <w:t xml:space="preserve"> (around</w:t>
      </w:r>
      <w:r w:rsidRPr="009C5F66">
        <w:t xml:space="preserve"> -0.15 in the short run and -0.20 in the</w:t>
      </w:r>
      <w:r w:rsidRPr="009C5F66">
        <w:rPr>
          <w:spacing w:val="-2"/>
        </w:rPr>
        <w:t xml:space="preserve"> </w:t>
      </w:r>
      <w:r w:rsidRPr="009C5F66">
        <w:t>medium</w:t>
      </w:r>
      <w:r w:rsidRPr="009C5F66">
        <w:rPr>
          <w:spacing w:val="-2"/>
        </w:rPr>
        <w:t xml:space="preserve"> </w:t>
      </w:r>
      <w:r w:rsidRPr="009C5F66">
        <w:t>run)</w:t>
      </w:r>
      <w:r w:rsidRPr="009C5F66">
        <w:rPr>
          <w:spacing w:val="-2"/>
        </w:rPr>
        <w:t xml:space="preserve"> </w:t>
      </w:r>
      <w:r w:rsidRPr="009C5F66">
        <w:t>are</w:t>
      </w:r>
      <w:r>
        <w:t xml:space="preserve"> within, but towards</w:t>
      </w:r>
      <w:r w:rsidRPr="009C5F66">
        <w:rPr>
          <w:spacing w:val="-2"/>
        </w:rPr>
        <w:t xml:space="preserve"> </w:t>
      </w:r>
      <w:r w:rsidRPr="009C5F66">
        <w:t>the</w:t>
      </w:r>
      <w:r w:rsidRPr="009C5F66">
        <w:rPr>
          <w:spacing w:val="-2"/>
        </w:rPr>
        <w:t xml:space="preserve"> </w:t>
      </w:r>
      <w:r w:rsidRPr="009C5F66">
        <w:t>high</w:t>
      </w:r>
      <w:r w:rsidRPr="009C5F66">
        <w:rPr>
          <w:spacing w:val="-3"/>
        </w:rPr>
        <w:t xml:space="preserve"> </w:t>
      </w:r>
      <w:r w:rsidRPr="009C5F66">
        <w:t>end</w:t>
      </w:r>
      <w:r w:rsidRPr="009C5F66">
        <w:rPr>
          <w:spacing w:val="-3"/>
        </w:rPr>
        <w:t xml:space="preserve"> </w:t>
      </w:r>
      <w:r w:rsidRPr="009C5F66">
        <w:t>of</w:t>
      </w:r>
      <w:r w:rsidRPr="009C5F66">
        <w:rPr>
          <w:spacing w:val="-3"/>
        </w:rPr>
        <w:t xml:space="preserve"> </w:t>
      </w:r>
      <w:r w:rsidRPr="009C5F66">
        <w:t>the</w:t>
      </w:r>
      <w:r w:rsidRPr="009C5F66">
        <w:rPr>
          <w:spacing w:val="-3"/>
        </w:rPr>
        <w:t xml:space="preserve"> </w:t>
      </w:r>
      <w:r w:rsidRPr="009C5F66">
        <w:t>range</w:t>
      </w:r>
      <w:r w:rsidRPr="009C5F66">
        <w:rPr>
          <w:spacing w:val="-3"/>
        </w:rPr>
        <w:t xml:space="preserve"> </w:t>
      </w:r>
      <w:r w:rsidRPr="009C5F66">
        <w:t>found</w:t>
      </w:r>
      <w:r w:rsidRPr="009C5F66">
        <w:rPr>
          <w:spacing w:val="-3"/>
        </w:rPr>
        <w:t xml:space="preserve"> </w:t>
      </w:r>
      <w:r w:rsidRPr="009C5F66">
        <w:t>from</w:t>
      </w:r>
      <w:r w:rsidRPr="009C5F66">
        <w:rPr>
          <w:spacing w:val="-3"/>
        </w:rPr>
        <w:t xml:space="preserve"> </w:t>
      </w:r>
      <w:r w:rsidRPr="009C5F66">
        <w:t>these</w:t>
      </w:r>
      <w:r w:rsidRPr="009C5F66">
        <w:rPr>
          <w:spacing w:val="-3"/>
        </w:rPr>
        <w:t xml:space="preserve"> </w:t>
      </w:r>
      <w:r w:rsidRPr="009C5F66">
        <w:t>previous</w:t>
      </w:r>
      <w:r w:rsidRPr="009C5F66">
        <w:rPr>
          <w:spacing w:val="-2"/>
        </w:rPr>
        <w:t xml:space="preserve"> </w:t>
      </w:r>
      <w:r w:rsidRPr="009C5F66">
        <w:t>New</w:t>
      </w:r>
      <w:r w:rsidRPr="009C5F66">
        <w:rPr>
          <w:spacing w:val="-2"/>
        </w:rPr>
        <w:t xml:space="preserve"> </w:t>
      </w:r>
      <w:r w:rsidRPr="009C5F66">
        <w:t xml:space="preserve">Zealand </w:t>
      </w:r>
      <w:r w:rsidRPr="009C5F66">
        <w:rPr>
          <w:spacing w:val="-2"/>
        </w:rPr>
        <w:t>studies.</w:t>
      </w:r>
    </w:p>
    <w:p w14:paraId="7EE25117" w14:textId="77777777" w:rsidR="00DF66F9" w:rsidRPr="009B7DE0" w:rsidRDefault="00DF66F9" w:rsidP="00DF66F9">
      <w:pPr>
        <w:pStyle w:val="Heading4"/>
      </w:pPr>
      <w:r w:rsidRPr="009B7DE0">
        <w:t>Australian evidence</w:t>
      </w:r>
    </w:p>
    <w:p w14:paraId="270866F3" w14:textId="77777777" w:rsidR="0018777A" w:rsidRPr="00EE0B1A" w:rsidRDefault="00DF66F9" w:rsidP="00BC5A21">
      <w:pPr>
        <w:pStyle w:val="ListBullet"/>
        <w:numPr>
          <w:ilvl w:val="0"/>
          <w:numId w:val="3"/>
        </w:numPr>
        <w:ind w:left="360"/>
      </w:pPr>
      <w:r>
        <w:rPr>
          <w:highlight w:val="yellow"/>
        </w:rPr>
        <w:fldChar w:fldCharType="begin"/>
      </w:r>
      <w:r>
        <w:rPr>
          <w:spacing w:val="-7"/>
        </w:rPr>
        <w:instrText xml:space="preserve"> REF _Ref119660210 \h </w:instrText>
      </w:r>
      <w:r>
        <w:rPr>
          <w:highlight w:val="yellow"/>
        </w:rPr>
        <w:instrText xml:space="preserve"> \* MERGEFORMAT </w:instrText>
      </w:r>
      <w:r>
        <w:rPr>
          <w:highlight w:val="yellow"/>
        </w:rPr>
      </w:r>
      <w:r>
        <w:rPr>
          <w:highlight w:val="yellow"/>
        </w:rPr>
        <w:fldChar w:fldCharType="separate"/>
      </w:r>
      <w:r w:rsidR="0018777A" w:rsidRPr="000C458F">
        <w:t xml:space="preserve">Sterner et </w:t>
      </w:r>
      <w:proofErr w:type="spellStart"/>
      <w:r w:rsidR="0018777A" w:rsidRPr="000C458F">
        <w:t>al’s</w:t>
      </w:r>
      <w:proofErr w:type="spellEnd"/>
      <w:r w:rsidR="0018777A" w:rsidRPr="00EE0B1A">
        <w:t xml:space="preserve"> short-run estimate is supported by Harding’s survey </w:t>
      </w:r>
      <w:r w:rsidR="0018777A" w:rsidRPr="0018777A">
        <w:t>(2001)</w:t>
      </w:r>
      <w:r w:rsidR="0018777A" w:rsidRPr="00EE0B1A">
        <w:t xml:space="preserve">. His elasticity </w:t>
      </w:r>
      <w:proofErr w:type="gramStart"/>
      <w:r w:rsidR="0018777A" w:rsidRPr="00EE0B1A">
        <w:t>estimate</w:t>
      </w:r>
      <w:proofErr w:type="gramEnd"/>
      <w:r w:rsidR="0018777A" w:rsidRPr="00EE0B1A">
        <w:t xml:space="preserve"> of -0.05 is based on household consumption only, and may underestimate the total impact, but is still more robust than many time-series estimates</w:t>
      </w:r>
    </w:p>
    <w:p w14:paraId="02D181F1" w14:textId="3E07F53D" w:rsidR="00DF66F9" w:rsidRPr="009C5F66" w:rsidRDefault="0018777A" w:rsidP="00DF66F9">
      <w:r w:rsidRPr="00837A15">
        <w:t xml:space="preserve">Table </w:t>
      </w:r>
      <w:r>
        <w:rPr>
          <w:noProof/>
        </w:rPr>
        <w:t>1.6</w:t>
      </w:r>
      <w:r w:rsidR="00DF66F9">
        <w:rPr>
          <w:highlight w:val="yellow"/>
        </w:rPr>
        <w:fldChar w:fldCharType="end"/>
      </w:r>
      <w:r w:rsidR="00DF66F9" w:rsidRPr="009C5F66">
        <w:rPr>
          <w:spacing w:val="-7"/>
        </w:rPr>
        <w:t xml:space="preserve"> </w:t>
      </w:r>
      <w:r w:rsidR="00DF66F9" w:rsidRPr="009C5F66">
        <w:t>summarises</w:t>
      </w:r>
      <w:r w:rsidR="00DF66F9" w:rsidRPr="009C5F66">
        <w:rPr>
          <w:spacing w:val="-7"/>
        </w:rPr>
        <w:t xml:space="preserve"> </w:t>
      </w:r>
      <w:r w:rsidR="00DF66F9" w:rsidRPr="009C5F66">
        <w:t>econometric</w:t>
      </w:r>
      <w:r w:rsidR="00DF66F9" w:rsidRPr="009C5F66">
        <w:rPr>
          <w:spacing w:val="-7"/>
        </w:rPr>
        <w:t xml:space="preserve"> </w:t>
      </w:r>
      <w:r w:rsidR="00DF66F9" w:rsidRPr="009C5F66">
        <w:t>studies</w:t>
      </w:r>
      <w:r w:rsidR="00DF66F9" w:rsidRPr="009C5F66">
        <w:rPr>
          <w:spacing w:val="-8"/>
        </w:rPr>
        <w:t xml:space="preserve"> </w:t>
      </w:r>
      <w:r w:rsidR="00DF66F9" w:rsidRPr="009C5F66">
        <w:t>of</w:t>
      </w:r>
      <w:r w:rsidR="00DF66F9" w:rsidRPr="009C5F66">
        <w:rPr>
          <w:spacing w:val="-7"/>
        </w:rPr>
        <w:t xml:space="preserve"> </w:t>
      </w:r>
      <w:r w:rsidR="00DF66F9" w:rsidRPr="009C5F66">
        <w:t>petrol</w:t>
      </w:r>
      <w:r w:rsidR="00DF66F9" w:rsidRPr="009C5F66">
        <w:rPr>
          <w:spacing w:val="-6"/>
        </w:rPr>
        <w:t xml:space="preserve"> </w:t>
      </w:r>
      <w:r w:rsidR="00DF66F9" w:rsidRPr="009C5F66">
        <w:t>consumption</w:t>
      </w:r>
      <w:r w:rsidR="00DF66F9" w:rsidRPr="009C5F66">
        <w:rPr>
          <w:spacing w:val="-8"/>
        </w:rPr>
        <w:t xml:space="preserve"> </w:t>
      </w:r>
      <w:r w:rsidR="00DF66F9" w:rsidRPr="009C5F66">
        <w:t>elasticities</w:t>
      </w:r>
      <w:r w:rsidR="00DF66F9" w:rsidRPr="009C5F66">
        <w:rPr>
          <w:spacing w:val="-7"/>
        </w:rPr>
        <w:t xml:space="preserve"> </w:t>
      </w:r>
      <w:r w:rsidR="00DF66F9" w:rsidRPr="009C5F66">
        <w:t>in</w:t>
      </w:r>
      <w:r w:rsidR="00DF66F9" w:rsidRPr="009C5F66">
        <w:rPr>
          <w:spacing w:val="-8"/>
        </w:rPr>
        <w:t xml:space="preserve"> </w:t>
      </w:r>
      <w:r w:rsidR="00DF66F9" w:rsidRPr="009C5F66">
        <w:rPr>
          <w:spacing w:val="-2"/>
        </w:rPr>
        <w:t>Australia.</w:t>
      </w:r>
    </w:p>
    <w:p w14:paraId="3A72B73E" w14:textId="77777777" w:rsidR="00DF66F9" w:rsidRPr="00BF201E" w:rsidRDefault="00DF66F9" w:rsidP="00BC5A21">
      <w:pPr>
        <w:pStyle w:val="ListBullet"/>
        <w:numPr>
          <w:ilvl w:val="0"/>
          <w:numId w:val="3"/>
        </w:numPr>
        <w:ind w:left="360"/>
      </w:pPr>
      <w:r w:rsidRPr="00BF201E">
        <w:t xml:space="preserve">One of the most robust and transparent studies is that by </w:t>
      </w:r>
      <w:r w:rsidRPr="0046097C">
        <w:t xml:space="preserve">Sterner et al. </w:t>
      </w:r>
      <w:r w:rsidRPr="0046097C">
        <w:fldChar w:fldCharType="begin"/>
      </w:r>
      <w:r>
        <w:instrText xml:space="preserve"> ADDIN ZOTERO_ITEM CSL_CITATION {"citationID":"3S3SQEHF","properties":{"formattedCitation":"(1992)","plainCitation":"(1992)","noteIndex":0},"citationItems":[{"id":7354,"uris":["http://zotero.org/users/8115854/items/BV4FIJMY"],"itemData":{"id":7354,"type":"article-journal","container-title":"Journal of Transport Economics &amp; Policy","issue":"2","page":"109-119","title":"Gasoline tax policy, carbon emissions and the Global Environment","volume":"26","author":[{"family":"Sterner","given":"T"},{"family":"Dahl","given":"C"},{"family":"Franzen","given":"M"}],"issued":{"date-parts":[["1992"]]}},"label":"page","suppress-author":true}],"schema":"https://github.com/citation-style-language/schema/raw/master/csl-citation.json"} </w:instrText>
      </w:r>
      <w:r w:rsidRPr="0046097C">
        <w:fldChar w:fldCharType="separate"/>
      </w:r>
      <w:r w:rsidRPr="0046097C">
        <w:rPr>
          <w:rFonts w:cs="Arial"/>
        </w:rPr>
        <w:t>(1992)</w:t>
      </w:r>
      <w:r w:rsidRPr="0046097C">
        <w:fldChar w:fldCharType="end"/>
      </w:r>
      <w:r w:rsidRPr="00BF201E">
        <w:t xml:space="preserve">. This fitted a partial adjustment model to Australian data from 1960 to 1985 and employed valid tests for autocorrelation. It also fitted </w:t>
      </w:r>
      <w:proofErr w:type="gramStart"/>
      <w:r w:rsidRPr="00BF201E">
        <w:t>a number of</w:t>
      </w:r>
      <w:proofErr w:type="gramEnd"/>
      <w:r w:rsidRPr="00BF201E">
        <w:t xml:space="preserve"> alternative models which all produced long-run estimates in the -0.1 to -0.2 range.</w:t>
      </w:r>
    </w:p>
    <w:p w14:paraId="5DECA44F" w14:textId="77777777" w:rsidR="00DF66F9" w:rsidRPr="00BF201E" w:rsidRDefault="00DF66F9" w:rsidP="00BC5A21">
      <w:pPr>
        <w:pStyle w:val="ListBullet"/>
        <w:numPr>
          <w:ilvl w:val="0"/>
          <w:numId w:val="3"/>
        </w:numPr>
        <w:ind w:left="360"/>
      </w:pPr>
      <w:r w:rsidRPr="00BF201E">
        <w:t xml:space="preserve">These long-run estimates are supported by research by </w:t>
      </w:r>
      <w:r w:rsidRPr="000C458F">
        <w:t>Samimi</w:t>
      </w:r>
      <w:r>
        <w:t xml:space="preserve"> </w:t>
      </w:r>
      <w:r>
        <w:fldChar w:fldCharType="begin"/>
      </w:r>
      <w:r>
        <w:instrText xml:space="preserve"> ADDIN ZOTERO_ITEM CSL_CITATION {"citationID":"VJejVnZL","properties":{"formattedCitation":"(1995)","plainCitation":"(1995)","noteIndex":0},"citationItems":[{"id":7356,"uris":["http://zotero.org/users/8115854/items/6J4J6Q62"],"itemData":{"id":7356,"type":"article-journal","container-title":"Energy Economics","issue":"4","language":"en","page":"11","source":"Zotero","title":"Road transport energy demand in Australia","volume":"17","author":[{"family":"Samimi","given":"Rodney"}],"issued":{"date-parts":[["1995"]]}},"label":"page","suppress-author":true}],"schema":"https://github.com/citation-style-language/schema/raw/master/csl-citation.json"} </w:instrText>
      </w:r>
      <w:r>
        <w:fldChar w:fldCharType="separate"/>
      </w:r>
      <w:r w:rsidRPr="000C458F">
        <w:rPr>
          <w:rFonts w:cs="Arial"/>
        </w:rPr>
        <w:t>(1995)</w:t>
      </w:r>
      <w:r>
        <w:fldChar w:fldCharType="end"/>
      </w:r>
      <w:r w:rsidRPr="00BF201E">
        <w:t>, who estimated a long-run elasticity of -0.13 from data for the period 1980-1993. (Samimi’s research covered both petrol and diesel, so the petrol price elasticity would be expected to be rather larger than this estimate.)</w:t>
      </w:r>
    </w:p>
    <w:p w14:paraId="5A6852EC" w14:textId="77777777" w:rsidR="00DF66F9" w:rsidRPr="00EE0B1A" w:rsidRDefault="00DF66F9" w:rsidP="00BC5A21">
      <w:pPr>
        <w:pStyle w:val="ListBullet"/>
        <w:numPr>
          <w:ilvl w:val="0"/>
          <w:numId w:val="3"/>
        </w:numPr>
        <w:ind w:left="360"/>
      </w:pPr>
      <w:bookmarkStart w:id="117" w:name="_Ref119660210"/>
      <w:r w:rsidRPr="000C458F">
        <w:t xml:space="preserve">Sterner et </w:t>
      </w:r>
      <w:proofErr w:type="spellStart"/>
      <w:r w:rsidRPr="000C458F">
        <w:t>al’s</w:t>
      </w:r>
      <w:proofErr w:type="spellEnd"/>
      <w:r w:rsidRPr="00EE0B1A">
        <w:t xml:space="preserve"> short-run estimate is supported by Harding’s survey </w:t>
      </w:r>
      <w:r>
        <w:fldChar w:fldCharType="begin"/>
      </w:r>
      <w:r>
        <w:instrText xml:space="preserve"> ADDIN ZOTERO_ITEM CSL_CITATION {"citationID":"YfbVD1jg","properties":{"formattedCitation":"(2001)","plainCitation":"(2001)","noteIndex":0},"citationItems":[{"id":7353,"uris":["http://zotero.org/users/8115854/items/6X63EFID"],"itemData":{"id":7353,"type":"chapter","collection-number":"1","collection-title":"Mercer-Melbourne Institute Quarterly Bulletin of Economic Trends","page":"21-27","title":"Macroeconomic Effects of Petrol Prices","author":[{"family":"Harding","given":"Don"}],"issued":{"date-parts":[["2001"]]}},"label":"page","suppress-author":true}],"schema":"https://github.com/citation-style-language/schema/raw/master/csl-citation.json"} </w:instrText>
      </w:r>
      <w:r>
        <w:fldChar w:fldCharType="separate"/>
      </w:r>
      <w:r w:rsidRPr="00EE0B1A">
        <w:rPr>
          <w:rFonts w:cs="Arial"/>
        </w:rPr>
        <w:t>(2001)</w:t>
      </w:r>
      <w:r>
        <w:fldChar w:fldCharType="end"/>
      </w:r>
      <w:r w:rsidRPr="00EE0B1A">
        <w:t xml:space="preserve">. His elasticity </w:t>
      </w:r>
      <w:proofErr w:type="gramStart"/>
      <w:r w:rsidRPr="00EE0B1A">
        <w:t>estimate</w:t>
      </w:r>
      <w:proofErr w:type="gramEnd"/>
      <w:r w:rsidRPr="00EE0B1A">
        <w:t xml:space="preserve"> of -0.05 is based on household consumption only, and may underestimate the total impact, but is still more robust than many time-series estimates</w:t>
      </w:r>
    </w:p>
    <w:p w14:paraId="6F421AF9" w14:textId="5F88A5EA" w:rsidR="00DF66F9" w:rsidRPr="00BF201E" w:rsidRDefault="00DF66F9" w:rsidP="00DF66F9">
      <w:pPr>
        <w:pStyle w:val="Caption"/>
        <w:rPr>
          <w:b w:val="0"/>
          <w:szCs w:val="22"/>
        </w:rPr>
      </w:pPr>
      <w:r w:rsidRPr="00837A15">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6</w:t>
      </w:r>
      <w:r>
        <w:fldChar w:fldCharType="end"/>
      </w:r>
      <w:bookmarkEnd w:id="117"/>
      <w:r w:rsidRPr="009C5F66">
        <w:rPr>
          <w:sz w:val="16"/>
        </w:rPr>
        <w:tab/>
      </w:r>
      <w:r w:rsidRPr="00BF201E">
        <w:rPr>
          <w:szCs w:val="22"/>
        </w:rPr>
        <w:t>Previous Australian studies on petrol consumption elasticities.</w:t>
      </w:r>
    </w:p>
    <w:tbl>
      <w:tblPr>
        <w:tblW w:w="0" w:type="auto"/>
        <w:tblLook w:val="04A0" w:firstRow="1" w:lastRow="0" w:firstColumn="1" w:lastColumn="0" w:noHBand="0" w:noVBand="1"/>
      </w:tblPr>
      <w:tblGrid>
        <w:gridCol w:w="2208"/>
        <w:gridCol w:w="973"/>
        <w:gridCol w:w="954"/>
        <w:gridCol w:w="2253"/>
        <w:gridCol w:w="2628"/>
      </w:tblGrid>
      <w:tr w:rsidR="00DF66F9" w:rsidRPr="001A26A5" w14:paraId="5B84AB0B" w14:textId="77777777" w:rsidTr="00FC3B42">
        <w:trPr>
          <w:trHeight w:val="340"/>
        </w:trPr>
        <w:tc>
          <w:tcPr>
            <w:tcW w:w="2386" w:type="dxa"/>
            <w:tcBorders>
              <w:top w:val="dotted" w:sz="4" w:space="0" w:color="19456B"/>
              <w:left w:val="dotted" w:sz="4" w:space="0" w:color="19456B"/>
              <w:bottom w:val="dotted" w:sz="4" w:space="0" w:color="19456B"/>
              <w:right w:val="dotted" w:sz="4" w:space="0" w:color="19456B"/>
            </w:tcBorders>
            <w:shd w:val="clear" w:color="000000" w:fill="19456B"/>
            <w:vAlign w:val="center"/>
            <w:hideMark/>
          </w:tcPr>
          <w:p w14:paraId="5611AA3B" w14:textId="77777777" w:rsidR="00DF66F9" w:rsidRPr="001A26A5" w:rsidRDefault="00DF66F9" w:rsidP="00FC3B42">
            <w:pPr>
              <w:spacing w:before="0" w:after="0" w:line="240" w:lineRule="auto"/>
              <w:rPr>
                <w:rFonts w:cs="Arial"/>
                <w:b/>
                <w:bCs/>
                <w:color w:val="FFFFFF"/>
                <w:sz w:val="18"/>
                <w:szCs w:val="18"/>
                <w:lang w:val="en-GB" w:eastAsia="en-GB"/>
              </w:rPr>
            </w:pPr>
            <w:r w:rsidRPr="001A26A5">
              <w:rPr>
                <w:rFonts w:cs="Arial"/>
                <w:b/>
                <w:bCs/>
                <w:color w:val="FFFFFF" w:themeColor="background1"/>
                <w:sz w:val="18"/>
                <w:szCs w:val="18"/>
                <w:lang w:val="en-US" w:eastAsia="en-GB"/>
              </w:rPr>
              <w:t>Study reference</w:t>
            </w:r>
          </w:p>
        </w:tc>
        <w:tc>
          <w:tcPr>
            <w:tcW w:w="1011" w:type="dxa"/>
            <w:tcBorders>
              <w:top w:val="dotted" w:sz="4" w:space="0" w:color="19456B"/>
              <w:left w:val="nil"/>
              <w:bottom w:val="dotted" w:sz="4" w:space="0" w:color="19456B"/>
              <w:right w:val="dotted" w:sz="4" w:space="0" w:color="19456B"/>
            </w:tcBorders>
            <w:shd w:val="clear" w:color="000000" w:fill="19456B"/>
            <w:vAlign w:val="center"/>
            <w:hideMark/>
          </w:tcPr>
          <w:p w14:paraId="7EBC894C" w14:textId="77777777" w:rsidR="00DF66F9" w:rsidRPr="001A26A5" w:rsidRDefault="00DF66F9" w:rsidP="00FC3B42">
            <w:pPr>
              <w:spacing w:before="0" w:after="0" w:line="240" w:lineRule="auto"/>
              <w:jc w:val="center"/>
              <w:rPr>
                <w:rFonts w:cs="Arial"/>
                <w:b/>
                <w:bCs/>
                <w:color w:val="FFFFFF"/>
                <w:sz w:val="18"/>
                <w:szCs w:val="18"/>
                <w:lang w:val="en-GB" w:eastAsia="en-GB"/>
              </w:rPr>
            </w:pPr>
            <w:proofErr w:type="gramStart"/>
            <w:r w:rsidRPr="001A26A5">
              <w:rPr>
                <w:rFonts w:cs="Arial"/>
                <w:b/>
                <w:bCs/>
                <w:color w:val="FFFFFF" w:themeColor="background1"/>
                <w:w w:val="95"/>
                <w:sz w:val="18"/>
                <w:szCs w:val="18"/>
                <w:lang w:val="en-US" w:eastAsia="en-GB"/>
              </w:rPr>
              <w:t>Short-run</w:t>
            </w:r>
            <w:proofErr w:type="gramEnd"/>
          </w:p>
        </w:tc>
        <w:tc>
          <w:tcPr>
            <w:tcW w:w="993" w:type="dxa"/>
            <w:tcBorders>
              <w:top w:val="dotted" w:sz="4" w:space="0" w:color="19456B"/>
              <w:left w:val="nil"/>
              <w:bottom w:val="dotted" w:sz="4" w:space="0" w:color="19456B"/>
              <w:right w:val="dotted" w:sz="4" w:space="0" w:color="19456B"/>
            </w:tcBorders>
            <w:shd w:val="clear" w:color="000000" w:fill="19456B"/>
            <w:vAlign w:val="center"/>
            <w:hideMark/>
          </w:tcPr>
          <w:p w14:paraId="21EC3015" w14:textId="77777777" w:rsidR="00DF66F9" w:rsidRPr="001A26A5" w:rsidRDefault="00DF66F9" w:rsidP="00FC3B42">
            <w:pPr>
              <w:spacing w:before="0" w:after="0" w:line="240" w:lineRule="auto"/>
              <w:jc w:val="center"/>
              <w:rPr>
                <w:rFonts w:cs="Arial"/>
                <w:b/>
                <w:bCs/>
                <w:color w:val="FFFFFF"/>
                <w:sz w:val="18"/>
                <w:szCs w:val="18"/>
                <w:lang w:val="en-GB" w:eastAsia="en-GB"/>
              </w:rPr>
            </w:pPr>
            <w:r w:rsidRPr="001A26A5">
              <w:rPr>
                <w:rFonts w:cs="Arial"/>
                <w:b/>
                <w:bCs/>
                <w:color w:val="FFFFFF" w:themeColor="background1"/>
                <w:w w:val="95"/>
                <w:sz w:val="18"/>
                <w:szCs w:val="18"/>
                <w:lang w:val="en-US" w:eastAsia="en-GB"/>
              </w:rPr>
              <w:t>Long-run</w:t>
            </w:r>
          </w:p>
        </w:tc>
        <w:tc>
          <w:tcPr>
            <w:tcW w:w="2409" w:type="dxa"/>
            <w:tcBorders>
              <w:top w:val="dotted" w:sz="4" w:space="0" w:color="19456B"/>
              <w:left w:val="nil"/>
              <w:bottom w:val="dotted" w:sz="4" w:space="0" w:color="19456B"/>
              <w:right w:val="dotted" w:sz="4" w:space="0" w:color="19456B"/>
            </w:tcBorders>
            <w:shd w:val="clear" w:color="000000" w:fill="19456B"/>
            <w:vAlign w:val="center"/>
            <w:hideMark/>
          </w:tcPr>
          <w:p w14:paraId="7CFD58B0" w14:textId="77777777" w:rsidR="00DF66F9" w:rsidRDefault="00DF66F9" w:rsidP="00FC3B42">
            <w:pPr>
              <w:spacing w:before="0" w:after="0" w:line="240" w:lineRule="auto"/>
              <w:rPr>
                <w:rFonts w:cs="Arial"/>
                <w:b/>
                <w:bCs/>
                <w:color w:val="FFFFFF" w:themeColor="background1"/>
                <w:sz w:val="18"/>
                <w:szCs w:val="18"/>
                <w:lang w:val="en-US" w:eastAsia="en-GB"/>
              </w:rPr>
            </w:pPr>
            <w:r w:rsidRPr="001A26A5">
              <w:rPr>
                <w:rFonts w:cs="Arial"/>
                <w:b/>
                <w:bCs/>
                <w:color w:val="FFFFFF" w:themeColor="background1"/>
                <w:sz w:val="18"/>
                <w:szCs w:val="18"/>
                <w:lang w:val="en-US" w:eastAsia="en-GB"/>
              </w:rPr>
              <w:t xml:space="preserve">Not stated or </w:t>
            </w:r>
          </w:p>
          <w:p w14:paraId="1E404795" w14:textId="77777777" w:rsidR="00DF66F9" w:rsidRPr="001A26A5" w:rsidRDefault="00DF66F9" w:rsidP="00FC3B42">
            <w:pPr>
              <w:spacing w:before="0" w:after="0" w:line="240" w:lineRule="auto"/>
              <w:rPr>
                <w:rFonts w:cs="Arial"/>
                <w:b/>
                <w:bCs/>
                <w:color w:val="FFFFFF"/>
                <w:sz w:val="18"/>
                <w:szCs w:val="18"/>
                <w:lang w:val="en-GB" w:eastAsia="en-GB"/>
              </w:rPr>
            </w:pPr>
            <w:r w:rsidRPr="001A26A5">
              <w:rPr>
                <w:rFonts w:cs="Arial"/>
                <w:b/>
                <w:bCs/>
                <w:color w:val="FFFFFF" w:themeColor="background1"/>
                <w:sz w:val="18"/>
                <w:szCs w:val="18"/>
                <w:lang w:val="en-US" w:eastAsia="en-GB"/>
              </w:rPr>
              <w:t>Not established</w:t>
            </w:r>
          </w:p>
        </w:tc>
        <w:tc>
          <w:tcPr>
            <w:tcW w:w="2829" w:type="dxa"/>
            <w:tcBorders>
              <w:top w:val="dotted" w:sz="4" w:space="0" w:color="19456B"/>
              <w:left w:val="nil"/>
              <w:bottom w:val="dotted" w:sz="4" w:space="0" w:color="19456B"/>
              <w:right w:val="dotted" w:sz="4" w:space="0" w:color="19456B"/>
            </w:tcBorders>
            <w:shd w:val="clear" w:color="000000" w:fill="19456B"/>
            <w:vAlign w:val="center"/>
            <w:hideMark/>
          </w:tcPr>
          <w:p w14:paraId="2306EB7C" w14:textId="77777777" w:rsidR="00DF66F9" w:rsidRPr="001A26A5" w:rsidRDefault="00DF66F9" w:rsidP="00FC3B42">
            <w:pPr>
              <w:spacing w:before="0" w:after="0" w:line="240" w:lineRule="auto"/>
              <w:rPr>
                <w:rFonts w:cs="Arial"/>
                <w:b/>
                <w:bCs/>
                <w:color w:val="FFFFFF"/>
                <w:sz w:val="18"/>
                <w:szCs w:val="18"/>
                <w:lang w:val="en-GB" w:eastAsia="en-GB"/>
              </w:rPr>
            </w:pPr>
            <w:r w:rsidRPr="001A26A5">
              <w:rPr>
                <w:rFonts w:cs="Arial"/>
                <w:b/>
                <w:bCs/>
                <w:color w:val="FFFFFF" w:themeColor="background1"/>
                <w:sz w:val="18"/>
                <w:szCs w:val="18"/>
                <w:lang w:val="en-US" w:eastAsia="en-GB"/>
              </w:rPr>
              <w:t>Estimation Model/ Method</w:t>
            </w:r>
            <w:r w:rsidRPr="00DF2154">
              <w:rPr>
                <w:rStyle w:val="FootnoteReference"/>
                <w:rFonts w:eastAsiaTheme="majorEastAsia"/>
              </w:rPr>
              <w:footnoteReference w:id="10"/>
            </w:r>
          </w:p>
        </w:tc>
      </w:tr>
      <w:tr w:rsidR="00DF66F9" w:rsidRPr="001A26A5" w14:paraId="3B97F57B" w14:textId="77777777" w:rsidTr="00FC3B42">
        <w:trPr>
          <w:trHeight w:val="340"/>
        </w:trPr>
        <w:tc>
          <w:tcPr>
            <w:tcW w:w="2386" w:type="dxa"/>
            <w:tcBorders>
              <w:top w:val="nil"/>
              <w:left w:val="dotted" w:sz="4" w:space="0" w:color="19456B"/>
              <w:bottom w:val="dotted" w:sz="4" w:space="0" w:color="19456B"/>
              <w:right w:val="dotted" w:sz="4" w:space="0" w:color="19456B"/>
            </w:tcBorders>
            <w:shd w:val="clear" w:color="000000" w:fill="DBE5F1"/>
            <w:vAlign w:val="center"/>
            <w:hideMark/>
          </w:tcPr>
          <w:p w14:paraId="0BA2AB47" w14:textId="77777777" w:rsidR="00DF66F9" w:rsidRPr="000C0D59" w:rsidRDefault="00DF66F9" w:rsidP="00FC3B42">
            <w:pPr>
              <w:spacing w:before="0" w:after="0" w:line="240" w:lineRule="auto"/>
              <w:rPr>
                <w:rFonts w:cs="Arial"/>
                <w:color w:val="000000"/>
                <w:sz w:val="18"/>
                <w:szCs w:val="18"/>
                <w:lang w:val="en-GB" w:eastAsia="en-GB"/>
              </w:rPr>
            </w:pPr>
            <w:r w:rsidRPr="000C0D59">
              <w:rPr>
                <w:rFonts w:cs="Arial"/>
                <w:color w:val="auto"/>
                <w:sz w:val="18"/>
                <w:szCs w:val="18"/>
                <w:lang w:val="en-US" w:eastAsia="en-GB"/>
              </w:rPr>
              <w:t xml:space="preserve">Brain &amp; </w:t>
            </w:r>
            <w:proofErr w:type="spellStart"/>
            <w:r w:rsidRPr="000C0D59">
              <w:rPr>
                <w:rFonts w:cs="Arial"/>
                <w:color w:val="auto"/>
                <w:sz w:val="18"/>
                <w:szCs w:val="18"/>
                <w:lang w:val="en-US" w:eastAsia="en-GB"/>
              </w:rPr>
              <w:t>Schuyers</w:t>
            </w:r>
            <w:proofErr w:type="spellEnd"/>
            <w:r w:rsidRPr="000C0D59">
              <w:rPr>
                <w:rFonts w:cs="Arial"/>
                <w:color w:val="auto"/>
                <w:sz w:val="18"/>
                <w:szCs w:val="18"/>
                <w:lang w:val="en-US" w:eastAsia="en-GB"/>
              </w:rPr>
              <w:t xml:space="preserve"> </w:t>
            </w:r>
            <w:r w:rsidRPr="000C0D59">
              <w:rPr>
                <w:rFonts w:cs="Arial"/>
                <w:color w:val="auto"/>
                <w:sz w:val="18"/>
                <w:szCs w:val="18"/>
                <w:lang w:val="en-US" w:eastAsia="en-GB"/>
              </w:rPr>
              <w:fldChar w:fldCharType="begin"/>
            </w:r>
            <w:r>
              <w:rPr>
                <w:rFonts w:cs="Arial"/>
                <w:color w:val="auto"/>
                <w:sz w:val="18"/>
                <w:szCs w:val="18"/>
                <w:lang w:val="en-US" w:eastAsia="en-GB"/>
              </w:rPr>
              <w:instrText xml:space="preserve"> ADDIN ZOTERO_ITEM CSL_CITATION {"citationID":"PtIHVgrC","properties":{"formattedCitation":"(1981)","plainCitation":"(1981)","noteIndex":0},"citationItems":[{"id":7358,"uris":["http://zotero.org/users/8115854/items/MPPA323B"],"itemData":{"id":7358,"type":"book","abstract":"The economic consequences of developing, and of failing to develop, potential sources\nof energy in Australia are examined The analysis is preceded by a review of the past\nand present structure and performance of the Australian energy sector and a survey\nof the prospective world demand for energy in its various forms","event-place":"Australia","ISBN":"0 582 71472 9","publisher":"Longman Cheshire","publisher-place":"Australia","title":"Energy and the Australian economy","URL":"http://inis.iaea.org/search/search.aspx?orig_q=RN:14765041","author":[{"family":"Brain","given":"P."},{"family":"Schuyers","given":"G."}],"issued":{"date-parts":[["1981"]]}},"label":"page","suppress-author":true}],"schema":"https://github.com/citation-style-language/schema/raw/master/csl-citation.json"} </w:instrText>
            </w:r>
            <w:r w:rsidRPr="000C0D59">
              <w:rPr>
                <w:rFonts w:cs="Arial"/>
                <w:color w:val="auto"/>
                <w:sz w:val="18"/>
                <w:szCs w:val="18"/>
                <w:lang w:val="en-US" w:eastAsia="en-GB"/>
              </w:rPr>
              <w:fldChar w:fldCharType="separate"/>
            </w:r>
            <w:r w:rsidRPr="00281022">
              <w:rPr>
                <w:rFonts w:cs="Arial"/>
                <w:sz w:val="18"/>
                <w:szCs w:val="18"/>
              </w:rPr>
              <w:t>(1981)</w:t>
            </w:r>
            <w:r w:rsidRPr="000C0D59">
              <w:rPr>
                <w:rFonts w:cs="Arial"/>
                <w:color w:val="auto"/>
                <w:sz w:val="18"/>
                <w:szCs w:val="18"/>
                <w:lang w:val="en-US" w:eastAsia="en-GB"/>
              </w:rPr>
              <w:fldChar w:fldCharType="end"/>
            </w:r>
          </w:p>
        </w:tc>
        <w:tc>
          <w:tcPr>
            <w:tcW w:w="1011" w:type="dxa"/>
            <w:tcBorders>
              <w:top w:val="nil"/>
              <w:left w:val="nil"/>
              <w:bottom w:val="dotted" w:sz="4" w:space="0" w:color="19456B"/>
              <w:right w:val="dotted" w:sz="4" w:space="0" w:color="19456B"/>
            </w:tcBorders>
            <w:shd w:val="clear" w:color="000000" w:fill="DBE5F1"/>
            <w:vAlign w:val="center"/>
            <w:hideMark/>
          </w:tcPr>
          <w:p w14:paraId="7A9173F1"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auto"/>
                <w:w w:val="95"/>
                <w:sz w:val="18"/>
                <w:szCs w:val="18"/>
                <w:lang w:val="en-US" w:eastAsia="en-GB"/>
              </w:rPr>
              <w:t>-0.11</w:t>
            </w:r>
          </w:p>
        </w:tc>
        <w:tc>
          <w:tcPr>
            <w:tcW w:w="993" w:type="dxa"/>
            <w:tcBorders>
              <w:top w:val="nil"/>
              <w:left w:val="nil"/>
              <w:bottom w:val="dotted" w:sz="4" w:space="0" w:color="19456B"/>
              <w:right w:val="dotted" w:sz="4" w:space="0" w:color="19456B"/>
            </w:tcBorders>
            <w:shd w:val="clear" w:color="000000" w:fill="DBE5F1"/>
            <w:vAlign w:val="center"/>
            <w:hideMark/>
          </w:tcPr>
          <w:p w14:paraId="3919EAC0"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auto"/>
                <w:w w:val="95"/>
                <w:sz w:val="18"/>
                <w:szCs w:val="18"/>
                <w:lang w:val="en-US" w:eastAsia="en-GB"/>
              </w:rPr>
              <w:t>-0.22</w:t>
            </w:r>
          </w:p>
        </w:tc>
        <w:tc>
          <w:tcPr>
            <w:tcW w:w="2409" w:type="dxa"/>
            <w:tcBorders>
              <w:top w:val="dotted" w:sz="4" w:space="0" w:color="19456B"/>
              <w:left w:val="nil"/>
              <w:bottom w:val="dotted" w:sz="4" w:space="0" w:color="19456B"/>
              <w:right w:val="dotted" w:sz="4" w:space="0" w:color="19456B"/>
            </w:tcBorders>
            <w:shd w:val="clear" w:color="000000" w:fill="DBE5F1"/>
            <w:vAlign w:val="center"/>
            <w:hideMark/>
          </w:tcPr>
          <w:p w14:paraId="324F8784" w14:textId="77777777" w:rsidR="00DF66F9" w:rsidRPr="00281022" w:rsidRDefault="00DF66F9" w:rsidP="00FC3B42">
            <w:pPr>
              <w:spacing w:before="0" w:after="0" w:line="240" w:lineRule="auto"/>
              <w:jc w:val="center"/>
              <w:rPr>
                <w:rFonts w:cs="Arial"/>
                <w:color w:val="000000"/>
                <w:sz w:val="18"/>
                <w:szCs w:val="18"/>
                <w:lang w:val="en-GB" w:eastAsia="en-GB"/>
              </w:rPr>
            </w:pPr>
            <w:r w:rsidRPr="00281022">
              <w:rPr>
                <w:rFonts w:cs="Arial"/>
                <w:color w:val="000000"/>
                <w:sz w:val="18"/>
                <w:szCs w:val="18"/>
                <w:lang w:val="en-US" w:eastAsia="en-GB"/>
              </w:rPr>
              <w:t> </w:t>
            </w:r>
          </w:p>
        </w:tc>
        <w:tc>
          <w:tcPr>
            <w:tcW w:w="2829" w:type="dxa"/>
            <w:tcBorders>
              <w:top w:val="dotted" w:sz="4" w:space="0" w:color="19456B"/>
              <w:left w:val="nil"/>
              <w:bottom w:val="dotted" w:sz="4" w:space="0" w:color="19456B"/>
              <w:right w:val="dotted" w:sz="4" w:space="0" w:color="19456B"/>
            </w:tcBorders>
            <w:shd w:val="clear" w:color="000000" w:fill="DBE5F1"/>
            <w:vAlign w:val="center"/>
            <w:hideMark/>
          </w:tcPr>
          <w:p w14:paraId="300E9C89" w14:textId="77777777" w:rsidR="00DF66F9" w:rsidRPr="001A26A5" w:rsidRDefault="00DF66F9" w:rsidP="00FC3B42">
            <w:pPr>
              <w:spacing w:before="0" w:after="0" w:line="240" w:lineRule="auto"/>
              <w:rPr>
                <w:rFonts w:cs="Arial"/>
                <w:color w:val="000000"/>
                <w:sz w:val="18"/>
                <w:szCs w:val="18"/>
                <w:lang w:val="en-GB" w:eastAsia="en-GB"/>
              </w:rPr>
            </w:pPr>
            <w:r w:rsidRPr="001A26A5">
              <w:rPr>
                <w:rFonts w:cs="Arial"/>
                <w:color w:val="auto"/>
                <w:sz w:val="18"/>
                <w:szCs w:val="18"/>
                <w:lang w:val="en-US" w:eastAsia="en-GB"/>
              </w:rPr>
              <w:t>Not established</w:t>
            </w:r>
          </w:p>
        </w:tc>
      </w:tr>
      <w:tr w:rsidR="00DF66F9" w:rsidRPr="001A26A5" w14:paraId="1AAD6ABF" w14:textId="77777777" w:rsidTr="00FC3B42">
        <w:trPr>
          <w:trHeight w:val="340"/>
        </w:trPr>
        <w:tc>
          <w:tcPr>
            <w:tcW w:w="2386" w:type="dxa"/>
            <w:tcBorders>
              <w:top w:val="nil"/>
              <w:left w:val="dotted" w:sz="4" w:space="0" w:color="19456B"/>
              <w:bottom w:val="dotted" w:sz="4" w:space="0" w:color="19456B"/>
              <w:right w:val="dotted" w:sz="4" w:space="0" w:color="19456B"/>
            </w:tcBorders>
            <w:shd w:val="clear" w:color="auto" w:fill="auto"/>
            <w:vAlign w:val="center"/>
            <w:hideMark/>
          </w:tcPr>
          <w:p w14:paraId="4FB154FC" w14:textId="77777777" w:rsidR="00DF66F9" w:rsidRPr="000C0D59" w:rsidRDefault="00DF66F9" w:rsidP="00FC3B42">
            <w:pPr>
              <w:spacing w:before="0" w:after="0" w:line="240" w:lineRule="auto"/>
              <w:rPr>
                <w:rFonts w:cs="Arial"/>
                <w:color w:val="000000"/>
                <w:sz w:val="18"/>
                <w:szCs w:val="18"/>
                <w:lang w:val="en-GB" w:eastAsia="en-GB"/>
              </w:rPr>
            </w:pPr>
            <w:r w:rsidRPr="000C0D59">
              <w:rPr>
                <w:rFonts w:cs="Arial"/>
                <w:color w:val="000000"/>
                <w:sz w:val="18"/>
                <w:szCs w:val="18"/>
                <w:lang w:val="en-US" w:eastAsia="en-GB"/>
              </w:rPr>
              <w:t>Donnelly (1984)</w:t>
            </w:r>
          </w:p>
        </w:tc>
        <w:tc>
          <w:tcPr>
            <w:tcW w:w="1011" w:type="dxa"/>
            <w:tcBorders>
              <w:top w:val="nil"/>
              <w:left w:val="nil"/>
              <w:bottom w:val="dotted" w:sz="4" w:space="0" w:color="19456B"/>
              <w:right w:val="dotted" w:sz="4" w:space="0" w:color="19456B"/>
            </w:tcBorders>
            <w:shd w:val="clear" w:color="auto" w:fill="auto"/>
            <w:vAlign w:val="center"/>
            <w:hideMark/>
          </w:tcPr>
          <w:p w14:paraId="61163790"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000000"/>
                <w:w w:val="95"/>
                <w:sz w:val="18"/>
                <w:szCs w:val="18"/>
                <w:lang w:val="en-US" w:eastAsia="en-GB"/>
              </w:rPr>
              <w:t>-0.12</w:t>
            </w:r>
          </w:p>
        </w:tc>
        <w:tc>
          <w:tcPr>
            <w:tcW w:w="993" w:type="dxa"/>
            <w:tcBorders>
              <w:top w:val="nil"/>
              <w:left w:val="nil"/>
              <w:bottom w:val="dotted" w:sz="4" w:space="0" w:color="19456B"/>
              <w:right w:val="dotted" w:sz="4" w:space="0" w:color="19456B"/>
            </w:tcBorders>
            <w:shd w:val="clear" w:color="auto" w:fill="auto"/>
            <w:vAlign w:val="center"/>
            <w:hideMark/>
          </w:tcPr>
          <w:p w14:paraId="2C5E7E5C"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000000"/>
                <w:w w:val="95"/>
                <w:sz w:val="18"/>
                <w:szCs w:val="18"/>
                <w:lang w:val="en-US" w:eastAsia="en-GB"/>
              </w:rPr>
              <w:t>-0.67</w:t>
            </w:r>
          </w:p>
        </w:tc>
        <w:tc>
          <w:tcPr>
            <w:tcW w:w="2409" w:type="dxa"/>
            <w:tcBorders>
              <w:top w:val="dotted" w:sz="4" w:space="0" w:color="19456B"/>
              <w:left w:val="nil"/>
              <w:bottom w:val="dotted" w:sz="4" w:space="0" w:color="19456B"/>
              <w:right w:val="dotted" w:sz="4" w:space="0" w:color="19456B"/>
            </w:tcBorders>
            <w:shd w:val="clear" w:color="auto" w:fill="auto"/>
            <w:vAlign w:val="center"/>
            <w:hideMark/>
          </w:tcPr>
          <w:p w14:paraId="40224A3E" w14:textId="77777777" w:rsidR="00DF66F9" w:rsidRPr="00281022" w:rsidRDefault="00DF66F9" w:rsidP="00FC3B42">
            <w:pPr>
              <w:spacing w:before="0" w:after="0" w:line="240" w:lineRule="auto"/>
              <w:jc w:val="center"/>
              <w:rPr>
                <w:rFonts w:cs="Arial"/>
                <w:color w:val="000000"/>
                <w:sz w:val="18"/>
                <w:szCs w:val="18"/>
                <w:lang w:val="en-GB" w:eastAsia="en-GB"/>
              </w:rPr>
            </w:pPr>
            <w:r w:rsidRPr="00281022">
              <w:rPr>
                <w:rFonts w:cs="Arial"/>
                <w:color w:val="000000"/>
                <w:sz w:val="18"/>
                <w:szCs w:val="18"/>
                <w:lang w:val="en-US" w:eastAsia="en-GB"/>
              </w:rPr>
              <w:t> </w:t>
            </w:r>
          </w:p>
        </w:tc>
        <w:tc>
          <w:tcPr>
            <w:tcW w:w="2829" w:type="dxa"/>
            <w:tcBorders>
              <w:top w:val="dotted" w:sz="4" w:space="0" w:color="19456B"/>
              <w:left w:val="nil"/>
              <w:bottom w:val="dotted" w:sz="4" w:space="0" w:color="19456B"/>
              <w:right w:val="dotted" w:sz="4" w:space="0" w:color="19456B"/>
            </w:tcBorders>
            <w:shd w:val="clear" w:color="auto" w:fill="auto"/>
            <w:vAlign w:val="center"/>
            <w:hideMark/>
          </w:tcPr>
          <w:p w14:paraId="7E86F68D" w14:textId="77777777" w:rsidR="00DF66F9" w:rsidRPr="001A26A5" w:rsidRDefault="00DF66F9" w:rsidP="00FC3B42">
            <w:pPr>
              <w:spacing w:before="0" w:after="0" w:line="240" w:lineRule="auto"/>
              <w:rPr>
                <w:rFonts w:cs="Arial"/>
                <w:color w:val="000000"/>
                <w:sz w:val="18"/>
                <w:szCs w:val="18"/>
                <w:lang w:val="en-GB" w:eastAsia="en-GB"/>
              </w:rPr>
            </w:pPr>
            <w:r w:rsidRPr="001A26A5">
              <w:rPr>
                <w:rFonts w:cs="Arial"/>
                <w:color w:val="000000"/>
                <w:sz w:val="18"/>
                <w:szCs w:val="18"/>
                <w:lang w:val="en-US" w:eastAsia="en-GB"/>
              </w:rPr>
              <w:t>Not established</w:t>
            </w:r>
          </w:p>
        </w:tc>
      </w:tr>
      <w:tr w:rsidR="00DF66F9" w:rsidRPr="001A26A5" w14:paraId="63F5223D" w14:textId="77777777" w:rsidTr="00FC3B42">
        <w:trPr>
          <w:trHeight w:val="340"/>
        </w:trPr>
        <w:tc>
          <w:tcPr>
            <w:tcW w:w="2386" w:type="dxa"/>
            <w:tcBorders>
              <w:top w:val="nil"/>
              <w:left w:val="dotted" w:sz="4" w:space="0" w:color="19456B"/>
              <w:bottom w:val="dotted" w:sz="4" w:space="0" w:color="19456B"/>
              <w:right w:val="dotted" w:sz="4" w:space="0" w:color="19456B"/>
            </w:tcBorders>
            <w:shd w:val="clear" w:color="000000" w:fill="DBE5F1"/>
            <w:vAlign w:val="center"/>
            <w:hideMark/>
          </w:tcPr>
          <w:p w14:paraId="09E4EE0B" w14:textId="77777777" w:rsidR="00DF66F9" w:rsidRPr="001A26A5" w:rsidRDefault="00DF66F9" w:rsidP="00FC3B42">
            <w:pPr>
              <w:spacing w:before="0" w:after="0" w:line="240" w:lineRule="auto"/>
              <w:rPr>
                <w:rFonts w:cs="Arial"/>
                <w:color w:val="000000"/>
                <w:sz w:val="18"/>
                <w:szCs w:val="18"/>
                <w:lang w:val="en-GB" w:eastAsia="en-GB"/>
              </w:rPr>
            </w:pPr>
            <w:r w:rsidRPr="00D54D28">
              <w:rPr>
                <w:rFonts w:cs="Arial"/>
                <w:color w:val="auto"/>
                <w:sz w:val="18"/>
                <w:szCs w:val="18"/>
                <w:lang w:val="en-US" w:eastAsia="en-GB"/>
              </w:rPr>
              <w:t xml:space="preserve">Filmer &amp; Mannion </w:t>
            </w:r>
            <w:r w:rsidRPr="00D54D28">
              <w:rPr>
                <w:rFonts w:cs="Arial"/>
                <w:color w:val="auto"/>
                <w:sz w:val="18"/>
                <w:szCs w:val="18"/>
                <w:lang w:val="en-US" w:eastAsia="en-GB"/>
              </w:rPr>
              <w:fldChar w:fldCharType="begin"/>
            </w:r>
            <w:r>
              <w:rPr>
                <w:rFonts w:cs="Arial"/>
                <w:color w:val="auto"/>
                <w:sz w:val="18"/>
                <w:szCs w:val="18"/>
                <w:lang w:val="en-US" w:eastAsia="en-GB"/>
              </w:rPr>
              <w:instrText xml:space="preserve"> ADDIN ZOTERO_ITEM CSL_CITATION {"citationID":"UrlNVT8o","properties":{"formattedCitation":"(1979)","plainCitation":"(1979)","noteIndex":0},"citationItems":[{"id":7360,"uris":["http://zotero.org/users/8115854/items/ECJURN6A"],"itemData":{"id":7360,"type":"paper-conference","event-place":"Albury–Wodong, Australia","event-title":"Economic Modelling Session of the Regional Science Association Conference","publisher-place":"Albury–Wodong, Australia","title":"Petrol prices and passenger motor vehicle travel","author":[{"family":"Filmer","given":"R.J"},{"family":"Mannion","given":"R"}],"issued":{"date-parts":[["1979"]]}},"label":"page","suppress-author":true}],"schema":"https://github.com/citation-style-language/schema/raw/master/csl-citation.json"} </w:instrText>
            </w:r>
            <w:r w:rsidRPr="00D54D28">
              <w:rPr>
                <w:rFonts w:cs="Arial"/>
                <w:color w:val="auto"/>
                <w:sz w:val="18"/>
                <w:szCs w:val="18"/>
                <w:lang w:val="en-US" w:eastAsia="en-GB"/>
              </w:rPr>
              <w:fldChar w:fldCharType="separate"/>
            </w:r>
            <w:r w:rsidRPr="00281022">
              <w:rPr>
                <w:rFonts w:cs="Arial"/>
                <w:sz w:val="18"/>
                <w:szCs w:val="18"/>
              </w:rPr>
              <w:t>(1979)</w:t>
            </w:r>
            <w:r w:rsidRPr="00D54D28">
              <w:rPr>
                <w:rFonts w:cs="Arial"/>
                <w:color w:val="auto"/>
                <w:sz w:val="18"/>
                <w:szCs w:val="18"/>
                <w:lang w:val="en-US" w:eastAsia="en-GB"/>
              </w:rPr>
              <w:fldChar w:fldCharType="end"/>
            </w:r>
          </w:p>
        </w:tc>
        <w:tc>
          <w:tcPr>
            <w:tcW w:w="1011" w:type="dxa"/>
            <w:tcBorders>
              <w:top w:val="nil"/>
              <w:left w:val="nil"/>
              <w:bottom w:val="dotted" w:sz="4" w:space="0" w:color="19456B"/>
              <w:right w:val="dotted" w:sz="4" w:space="0" w:color="19456B"/>
            </w:tcBorders>
            <w:shd w:val="clear" w:color="000000" w:fill="DBE5F1"/>
            <w:vAlign w:val="center"/>
            <w:hideMark/>
          </w:tcPr>
          <w:p w14:paraId="2E8CC881"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auto"/>
                <w:w w:val="95"/>
                <w:sz w:val="18"/>
                <w:szCs w:val="18"/>
                <w:lang w:val="en-US" w:eastAsia="en-GB"/>
              </w:rPr>
              <w:t>-0.03</w:t>
            </w:r>
          </w:p>
        </w:tc>
        <w:tc>
          <w:tcPr>
            <w:tcW w:w="993" w:type="dxa"/>
            <w:tcBorders>
              <w:top w:val="nil"/>
              <w:left w:val="nil"/>
              <w:bottom w:val="dotted" w:sz="4" w:space="0" w:color="19456B"/>
              <w:right w:val="dotted" w:sz="4" w:space="0" w:color="19456B"/>
            </w:tcBorders>
            <w:shd w:val="clear" w:color="000000" w:fill="DBE5F1"/>
            <w:vAlign w:val="center"/>
            <w:hideMark/>
          </w:tcPr>
          <w:p w14:paraId="69F4D2A7"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auto"/>
                <w:w w:val="95"/>
                <w:sz w:val="18"/>
                <w:szCs w:val="18"/>
                <w:lang w:val="en-US" w:eastAsia="en-GB"/>
              </w:rPr>
              <w:t>-0.07</w:t>
            </w:r>
          </w:p>
        </w:tc>
        <w:tc>
          <w:tcPr>
            <w:tcW w:w="2409" w:type="dxa"/>
            <w:tcBorders>
              <w:top w:val="dotted" w:sz="4" w:space="0" w:color="19456B"/>
              <w:left w:val="nil"/>
              <w:bottom w:val="dotted" w:sz="4" w:space="0" w:color="19456B"/>
              <w:right w:val="dotted" w:sz="4" w:space="0" w:color="19456B"/>
            </w:tcBorders>
            <w:shd w:val="clear" w:color="000000" w:fill="DBE5F1"/>
            <w:vAlign w:val="center"/>
            <w:hideMark/>
          </w:tcPr>
          <w:p w14:paraId="7042500B" w14:textId="77777777" w:rsidR="00DF66F9" w:rsidRPr="00281022" w:rsidRDefault="00DF66F9" w:rsidP="00FC3B42">
            <w:pPr>
              <w:spacing w:before="0" w:after="0" w:line="240" w:lineRule="auto"/>
              <w:jc w:val="center"/>
              <w:rPr>
                <w:rFonts w:cs="Arial"/>
                <w:color w:val="000000"/>
                <w:sz w:val="18"/>
                <w:szCs w:val="18"/>
                <w:lang w:val="en-GB" w:eastAsia="en-GB"/>
              </w:rPr>
            </w:pPr>
            <w:r w:rsidRPr="00281022">
              <w:rPr>
                <w:rFonts w:cs="Arial"/>
                <w:color w:val="000000"/>
                <w:sz w:val="18"/>
                <w:szCs w:val="18"/>
                <w:lang w:val="en-US" w:eastAsia="en-GB"/>
              </w:rPr>
              <w:t> </w:t>
            </w:r>
          </w:p>
        </w:tc>
        <w:tc>
          <w:tcPr>
            <w:tcW w:w="2829" w:type="dxa"/>
            <w:tcBorders>
              <w:top w:val="dotted" w:sz="4" w:space="0" w:color="19456B"/>
              <w:left w:val="nil"/>
              <w:bottom w:val="dotted" w:sz="4" w:space="0" w:color="19456B"/>
              <w:right w:val="dotted" w:sz="4" w:space="0" w:color="19456B"/>
            </w:tcBorders>
            <w:shd w:val="clear" w:color="000000" w:fill="DBE5F1"/>
            <w:vAlign w:val="center"/>
            <w:hideMark/>
          </w:tcPr>
          <w:p w14:paraId="3B05AE1B" w14:textId="77777777" w:rsidR="00DF66F9" w:rsidRPr="001A26A5" w:rsidRDefault="00DF66F9" w:rsidP="00FC3B42">
            <w:pPr>
              <w:spacing w:before="0" w:after="0" w:line="240" w:lineRule="auto"/>
              <w:rPr>
                <w:rFonts w:cs="Arial"/>
                <w:color w:val="000000"/>
                <w:sz w:val="18"/>
                <w:szCs w:val="18"/>
                <w:lang w:val="en-GB" w:eastAsia="en-GB"/>
              </w:rPr>
            </w:pPr>
            <w:r w:rsidRPr="001A26A5">
              <w:rPr>
                <w:rFonts w:cs="Arial"/>
                <w:color w:val="auto"/>
                <w:sz w:val="18"/>
                <w:szCs w:val="18"/>
                <w:lang w:val="en-US" w:eastAsia="en-GB"/>
              </w:rPr>
              <w:t>Not established</w:t>
            </w:r>
          </w:p>
        </w:tc>
      </w:tr>
      <w:tr w:rsidR="00DF66F9" w:rsidRPr="001A26A5" w14:paraId="099C88FF" w14:textId="77777777" w:rsidTr="00FC3B42">
        <w:trPr>
          <w:trHeight w:val="340"/>
        </w:trPr>
        <w:tc>
          <w:tcPr>
            <w:tcW w:w="2386" w:type="dxa"/>
            <w:tcBorders>
              <w:top w:val="nil"/>
              <w:left w:val="dotted" w:sz="4" w:space="0" w:color="19456B"/>
              <w:bottom w:val="dotted" w:sz="4" w:space="0" w:color="19456B"/>
              <w:right w:val="dotted" w:sz="4" w:space="0" w:color="19456B"/>
            </w:tcBorders>
            <w:shd w:val="clear" w:color="auto" w:fill="auto"/>
            <w:vAlign w:val="center"/>
            <w:hideMark/>
          </w:tcPr>
          <w:p w14:paraId="4E2F7598" w14:textId="77777777" w:rsidR="00DF66F9" w:rsidRPr="00D54D28" w:rsidRDefault="00DF66F9" w:rsidP="00FC3B42">
            <w:pPr>
              <w:spacing w:before="0" w:after="0" w:line="240" w:lineRule="auto"/>
              <w:rPr>
                <w:rFonts w:cs="Arial"/>
                <w:color w:val="000000"/>
                <w:sz w:val="18"/>
                <w:szCs w:val="18"/>
                <w:lang w:val="en-GB" w:eastAsia="en-GB"/>
              </w:rPr>
            </w:pPr>
            <w:r w:rsidRPr="00D54D28">
              <w:rPr>
                <w:rFonts w:cs="Arial"/>
                <w:color w:val="000000"/>
                <w:sz w:val="18"/>
                <w:szCs w:val="18"/>
                <w:lang w:val="en-US" w:eastAsia="en-GB"/>
              </w:rPr>
              <w:t xml:space="preserve">Harding </w:t>
            </w:r>
            <w:r w:rsidRPr="00281022">
              <w:rPr>
                <w:rFonts w:cs="Arial"/>
                <w:sz w:val="18"/>
                <w:szCs w:val="18"/>
              </w:rPr>
              <w:fldChar w:fldCharType="begin"/>
            </w:r>
            <w:r>
              <w:rPr>
                <w:rFonts w:cs="Arial"/>
                <w:sz w:val="18"/>
                <w:szCs w:val="18"/>
              </w:rPr>
              <w:instrText xml:space="preserve"> ADDIN ZOTERO_ITEM CSL_CITATION {"citationID":"jm1Yh94c","properties":{"formattedCitation":"(2001)","plainCitation":"(2001)","noteIndex":0},"citationItems":[{"id":7353,"uris":["http://zotero.org/users/8115854/items/6X63EFID"],"itemData":{"id":7353,"type":"chapter","collection-number":"1","collection-title":"Mercer-Melbourne Institute Quarterly Bulletin of Economic Trends","page":"21-27","title":"Macroeconomic Effects of Petrol Prices","author":[{"family":"Harding","given":"Don"}],"issued":{"date-parts":[["2001"]]}},"label":"page","suppress-author":true}],"schema":"https://github.com/citation-style-language/schema/raw/master/csl-citation.json"} </w:instrText>
            </w:r>
            <w:r w:rsidRPr="00281022">
              <w:rPr>
                <w:rFonts w:cs="Arial"/>
                <w:sz w:val="18"/>
                <w:szCs w:val="18"/>
              </w:rPr>
              <w:fldChar w:fldCharType="separate"/>
            </w:r>
            <w:r w:rsidRPr="00281022">
              <w:rPr>
                <w:rFonts w:cs="Arial"/>
                <w:sz w:val="18"/>
                <w:szCs w:val="18"/>
              </w:rPr>
              <w:t>(2001)</w:t>
            </w:r>
            <w:r w:rsidRPr="00281022">
              <w:rPr>
                <w:rFonts w:cs="Arial"/>
                <w:sz w:val="18"/>
                <w:szCs w:val="18"/>
              </w:rPr>
              <w:fldChar w:fldCharType="end"/>
            </w:r>
          </w:p>
        </w:tc>
        <w:tc>
          <w:tcPr>
            <w:tcW w:w="1011" w:type="dxa"/>
            <w:tcBorders>
              <w:top w:val="nil"/>
              <w:left w:val="nil"/>
              <w:bottom w:val="dotted" w:sz="4" w:space="0" w:color="19456B"/>
              <w:right w:val="dotted" w:sz="4" w:space="0" w:color="19456B"/>
            </w:tcBorders>
            <w:shd w:val="clear" w:color="auto" w:fill="auto"/>
            <w:vAlign w:val="center"/>
            <w:hideMark/>
          </w:tcPr>
          <w:p w14:paraId="0DBF3697"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000000"/>
                <w:w w:val="95"/>
                <w:sz w:val="18"/>
                <w:szCs w:val="18"/>
                <w:lang w:val="en-US" w:eastAsia="en-GB"/>
              </w:rPr>
              <w:t>-0.05</w:t>
            </w:r>
          </w:p>
        </w:tc>
        <w:tc>
          <w:tcPr>
            <w:tcW w:w="993" w:type="dxa"/>
            <w:tcBorders>
              <w:top w:val="nil"/>
              <w:left w:val="nil"/>
              <w:bottom w:val="dotted" w:sz="4" w:space="0" w:color="19456B"/>
              <w:right w:val="dotted" w:sz="4" w:space="0" w:color="19456B"/>
            </w:tcBorders>
            <w:shd w:val="clear" w:color="auto" w:fill="auto"/>
            <w:vAlign w:val="center"/>
            <w:hideMark/>
          </w:tcPr>
          <w:p w14:paraId="7B9E07AF"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000000"/>
                <w:spacing w:val="-5"/>
                <w:sz w:val="18"/>
                <w:szCs w:val="18"/>
                <w:lang w:val="en-US" w:eastAsia="en-GB"/>
              </w:rPr>
              <w:t>n/a</w:t>
            </w:r>
          </w:p>
        </w:tc>
        <w:tc>
          <w:tcPr>
            <w:tcW w:w="2409" w:type="dxa"/>
            <w:tcBorders>
              <w:top w:val="dotted" w:sz="4" w:space="0" w:color="19456B"/>
              <w:left w:val="nil"/>
              <w:bottom w:val="dotted" w:sz="4" w:space="0" w:color="19456B"/>
              <w:right w:val="dotted" w:sz="4" w:space="0" w:color="19456B"/>
            </w:tcBorders>
            <w:shd w:val="clear" w:color="auto" w:fill="auto"/>
            <w:vAlign w:val="center"/>
            <w:hideMark/>
          </w:tcPr>
          <w:p w14:paraId="7899B3B1" w14:textId="77777777" w:rsidR="00DF66F9" w:rsidRPr="00281022" w:rsidRDefault="00DF66F9" w:rsidP="00FC3B42">
            <w:pPr>
              <w:spacing w:before="0" w:after="0" w:line="240" w:lineRule="auto"/>
              <w:jc w:val="center"/>
              <w:rPr>
                <w:rFonts w:cs="Arial"/>
                <w:color w:val="000000"/>
                <w:sz w:val="18"/>
                <w:szCs w:val="18"/>
                <w:lang w:val="en-GB" w:eastAsia="en-GB"/>
              </w:rPr>
            </w:pPr>
            <w:r w:rsidRPr="00281022">
              <w:rPr>
                <w:rFonts w:cs="Arial"/>
                <w:color w:val="000000"/>
                <w:sz w:val="18"/>
                <w:szCs w:val="18"/>
                <w:lang w:val="en-US" w:eastAsia="en-GB"/>
              </w:rPr>
              <w:t> </w:t>
            </w:r>
          </w:p>
        </w:tc>
        <w:tc>
          <w:tcPr>
            <w:tcW w:w="2829" w:type="dxa"/>
            <w:tcBorders>
              <w:top w:val="dotted" w:sz="4" w:space="0" w:color="19456B"/>
              <w:left w:val="nil"/>
              <w:bottom w:val="dotted" w:sz="4" w:space="0" w:color="19456B"/>
              <w:right w:val="dotted" w:sz="4" w:space="0" w:color="19456B"/>
            </w:tcBorders>
            <w:shd w:val="clear" w:color="auto" w:fill="auto"/>
            <w:vAlign w:val="center"/>
            <w:hideMark/>
          </w:tcPr>
          <w:p w14:paraId="3B8F7587" w14:textId="77777777" w:rsidR="00DF66F9" w:rsidRPr="001A26A5" w:rsidRDefault="00DF66F9" w:rsidP="00FC3B42">
            <w:pPr>
              <w:spacing w:before="0" w:after="0" w:line="240" w:lineRule="auto"/>
              <w:rPr>
                <w:rFonts w:cs="Arial"/>
                <w:color w:val="000000"/>
                <w:sz w:val="18"/>
                <w:szCs w:val="18"/>
                <w:lang w:val="en-GB" w:eastAsia="en-GB"/>
              </w:rPr>
            </w:pPr>
            <w:r w:rsidRPr="001A26A5">
              <w:rPr>
                <w:rFonts w:cs="Arial"/>
                <w:color w:val="000000"/>
                <w:sz w:val="18"/>
                <w:szCs w:val="18"/>
                <w:lang w:val="en-US" w:eastAsia="en-GB"/>
              </w:rPr>
              <w:t>Survey Analysis</w:t>
            </w:r>
          </w:p>
        </w:tc>
      </w:tr>
      <w:tr w:rsidR="00DF66F9" w:rsidRPr="001A26A5" w14:paraId="1A5E30C0" w14:textId="77777777" w:rsidTr="00FC3B42">
        <w:trPr>
          <w:trHeight w:val="340"/>
        </w:trPr>
        <w:tc>
          <w:tcPr>
            <w:tcW w:w="2386" w:type="dxa"/>
            <w:vMerge w:val="restart"/>
            <w:tcBorders>
              <w:top w:val="nil"/>
              <w:left w:val="dotted" w:sz="4" w:space="0" w:color="19456B"/>
              <w:bottom w:val="dotted" w:sz="4" w:space="0" w:color="19456B"/>
              <w:right w:val="dotted" w:sz="4" w:space="0" w:color="19456B"/>
            </w:tcBorders>
            <w:shd w:val="clear" w:color="000000" w:fill="DBE5F1"/>
            <w:vAlign w:val="center"/>
            <w:hideMark/>
          </w:tcPr>
          <w:p w14:paraId="55406704" w14:textId="77777777" w:rsidR="00DF66F9" w:rsidRPr="001A26A5" w:rsidRDefault="00DF66F9" w:rsidP="00FC3B42">
            <w:pPr>
              <w:spacing w:before="0" w:after="0" w:line="240" w:lineRule="auto"/>
              <w:rPr>
                <w:rFonts w:cs="Arial"/>
                <w:color w:val="000000"/>
                <w:sz w:val="18"/>
                <w:szCs w:val="18"/>
                <w:lang w:val="en-GB" w:eastAsia="en-GB"/>
              </w:rPr>
            </w:pPr>
            <w:proofErr w:type="spellStart"/>
            <w:r w:rsidRPr="00CD6352">
              <w:rPr>
                <w:rFonts w:cs="Arial"/>
                <w:color w:val="auto"/>
                <w:sz w:val="18"/>
                <w:szCs w:val="18"/>
                <w:lang w:val="en-US" w:eastAsia="en-GB"/>
              </w:rPr>
              <w:t>Hensher</w:t>
            </w:r>
            <w:proofErr w:type="spellEnd"/>
            <w:r w:rsidRPr="00CD6352">
              <w:rPr>
                <w:rFonts w:cs="Arial"/>
                <w:color w:val="auto"/>
                <w:sz w:val="18"/>
                <w:szCs w:val="18"/>
                <w:lang w:val="en-US" w:eastAsia="en-GB"/>
              </w:rPr>
              <w:t xml:space="preserve"> &amp; Young</w:t>
            </w:r>
            <w:r>
              <w:rPr>
                <w:rFonts w:cs="Arial"/>
                <w:color w:val="auto"/>
                <w:sz w:val="18"/>
                <w:szCs w:val="18"/>
                <w:lang w:val="en-US" w:eastAsia="en-GB"/>
              </w:rPr>
              <w:t xml:space="preserve"> </w:t>
            </w:r>
            <w:r>
              <w:rPr>
                <w:rFonts w:cs="Arial"/>
                <w:color w:val="auto"/>
                <w:sz w:val="18"/>
                <w:szCs w:val="18"/>
                <w:lang w:val="en-US" w:eastAsia="en-GB"/>
              </w:rPr>
              <w:fldChar w:fldCharType="begin"/>
            </w:r>
            <w:r>
              <w:rPr>
                <w:rFonts w:cs="Arial"/>
                <w:color w:val="auto"/>
                <w:sz w:val="18"/>
                <w:szCs w:val="18"/>
                <w:lang w:val="en-US" w:eastAsia="en-GB"/>
              </w:rPr>
              <w:instrText xml:space="preserve"> ADDIN ZOTERO_ITEM CSL_CITATION {"citationID":"dUVVPALU","properties":{"formattedCitation":"(1991)","plainCitation":"(1991)","noteIndex":0},"citationItems":[{"id":7361,"uris":["http://zotero.org/users/8115854/items/SA2J5M2B"],"itemData":{"id":7361,"type":"book","collection-number":"103","collection-title":"Occasional paper Bureau of Transport and Communications Economics","event-place":"Canberra, ACT","ISBN":"978-0-642-16157-4","language":"en","number-of-pages":"103","publisher":"Australian Gov. Publ. Service","publisher-place":"Canberra, ACT","source":"K10plus ISBN","title":"Demand forecasts and demand elasticities for Australian transport fuel","author":[{"family":"Hensher","given":"David A."},{"family":"Young","given":"Julie L."}],"issued":{"date-parts":[["1991"]]}},"label":"page","suppress-author":true}],"schema":"https://github.com/citation-style-language/schema/raw/master/csl-citation.json"} </w:instrText>
            </w:r>
            <w:r>
              <w:rPr>
                <w:rFonts w:cs="Arial"/>
                <w:color w:val="auto"/>
                <w:sz w:val="18"/>
                <w:szCs w:val="18"/>
                <w:lang w:val="en-US" w:eastAsia="en-GB"/>
              </w:rPr>
              <w:fldChar w:fldCharType="separate"/>
            </w:r>
            <w:r w:rsidRPr="00281022">
              <w:rPr>
                <w:rFonts w:cs="Arial"/>
                <w:sz w:val="18"/>
                <w:szCs w:val="18"/>
              </w:rPr>
              <w:t>(1991)</w:t>
            </w:r>
            <w:r>
              <w:rPr>
                <w:rFonts w:cs="Arial"/>
                <w:color w:val="auto"/>
                <w:sz w:val="18"/>
                <w:szCs w:val="18"/>
                <w:lang w:val="en-US" w:eastAsia="en-GB"/>
              </w:rPr>
              <w:fldChar w:fldCharType="end"/>
            </w:r>
          </w:p>
        </w:tc>
        <w:tc>
          <w:tcPr>
            <w:tcW w:w="1011" w:type="dxa"/>
            <w:vMerge w:val="restart"/>
            <w:tcBorders>
              <w:top w:val="nil"/>
              <w:left w:val="dotted" w:sz="4" w:space="0" w:color="19456B"/>
              <w:bottom w:val="dotted" w:sz="4" w:space="0" w:color="19456B"/>
              <w:right w:val="dotted" w:sz="4" w:space="0" w:color="19456B"/>
            </w:tcBorders>
            <w:shd w:val="clear" w:color="000000" w:fill="DBE5F1"/>
            <w:vAlign w:val="center"/>
            <w:hideMark/>
          </w:tcPr>
          <w:p w14:paraId="22BCF021" w14:textId="77777777" w:rsidR="00DF66F9" w:rsidRPr="00281022" w:rsidRDefault="00DF66F9" w:rsidP="00FC3B42">
            <w:pPr>
              <w:spacing w:before="0" w:after="0" w:line="240" w:lineRule="auto"/>
              <w:rPr>
                <w:rFonts w:cs="Arial"/>
                <w:color w:val="000000"/>
                <w:sz w:val="18"/>
                <w:szCs w:val="18"/>
                <w:lang w:val="en-GB" w:eastAsia="en-GB"/>
              </w:rPr>
            </w:pPr>
            <w:r w:rsidRPr="00281022">
              <w:rPr>
                <w:rFonts w:cs="Arial"/>
                <w:color w:val="000000"/>
                <w:sz w:val="18"/>
                <w:szCs w:val="18"/>
                <w:lang w:val="en-US" w:eastAsia="en-GB"/>
              </w:rPr>
              <w:t> </w:t>
            </w:r>
          </w:p>
        </w:tc>
        <w:tc>
          <w:tcPr>
            <w:tcW w:w="993" w:type="dxa"/>
            <w:vMerge w:val="restart"/>
            <w:tcBorders>
              <w:top w:val="nil"/>
              <w:left w:val="dotted" w:sz="4" w:space="0" w:color="19456B"/>
              <w:bottom w:val="dotted" w:sz="4" w:space="0" w:color="19456B"/>
              <w:right w:val="dotted" w:sz="4" w:space="0" w:color="19456B"/>
            </w:tcBorders>
            <w:shd w:val="clear" w:color="000000" w:fill="DBE5F1"/>
            <w:vAlign w:val="center"/>
            <w:hideMark/>
          </w:tcPr>
          <w:p w14:paraId="4554D623" w14:textId="77777777" w:rsidR="00DF66F9" w:rsidRPr="00281022" w:rsidRDefault="00DF66F9" w:rsidP="00FC3B42">
            <w:pPr>
              <w:spacing w:before="0" w:after="0" w:line="240" w:lineRule="auto"/>
              <w:rPr>
                <w:rFonts w:cs="Arial"/>
                <w:color w:val="000000"/>
                <w:sz w:val="18"/>
                <w:szCs w:val="18"/>
                <w:lang w:val="en-GB" w:eastAsia="en-GB"/>
              </w:rPr>
            </w:pPr>
            <w:r w:rsidRPr="00281022">
              <w:rPr>
                <w:rFonts w:cs="Arial"/>
                <w:color w:val="000000"/>
                <w:sz w:val="18"/>
                <w:szCs w:val="18"/>
                <w:lang w:val="en-US" w:eastAsia="en-GB"/>
              </w:rPr>
              <w:t> </w:t>
            </w:r>
          </w:p>
        </w:tc>
        <w:tc>
          <w:tcPr>
            <w:tcW w:w="2409" w:type="dxa"/>
            <w:tcBorders>
              <w:top w:val="dotted" w:sz="4" w:space="0" w:color="19456B"/>
              <w:left w:val="nil"/>
              <w:bottom w:val="nil"/>
              <w:right w:val="dotted" w:sz="4" w:space="0" w:color="19456B"/>
            </w:tcBorders>
            <w:shd w:val="clear" w:color="000000" w:fill="DBE5F1"/>
            <w:vAlign w:val="center"/>
            <w:hideMark/>
          </w:tcPr>
          <w:p w14:paraId="62A7E6BD"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auto"/>
                <w:sz w:val="18"/>
                <w:szCs w:val="18"/>
                <w:lang w:val="en-US" w:eastAsia="en-GB"/>
              </w:rPr>
              <w:t>-0.25 (direct estimate)</w:t>
            </w:r>
          </w:p>
        </w:tc>
        <w:tc>
          <w:tcPr>
            <w:tcW w:w="2829" w:type="dxa"/>
            <w:vMerge w:val="restart"/>
            <w:tcBorders>
              <w:top w:val="dotted" w:sz="4" w:space="0" w:color="19456B"/>
              <w:left w:val="dotted" w:sz="4" w:space="0" w:color="19456B"/>
              <w:bottom w:val="dotted" w:sz="4" w:space="0" w:color="19456B"/>
              <w:right w:val="dotted" w:sz="4" w:space="0" w:color="19456B"/>
            </w:tcBorders>
            <w:shd w:val="clear" w:color="000000" w:fill="DBE5F1"/>
            <w:vAlign w:val="center"/>
            <w:hideMark/>
          </w:tcPr>
          <w:p w14:paraId="5E4BBB52" w14:textId="77777777" w:rsidR="00DF66F9" w:rsidRPr="001A26A5" w:rsidRDefault="00DF66F9" w:rsidP="00FC3B42">
            <w:pPr>
              <w:spacing w:before="0" w:after="0" w:line="240" w:lineRule="auto"/>
              <w:rPr>
                <w:rFonts w:cs="Arial"/>
                <w:color w:val="000000"/>
                <w:sz w:val="18"/>
                <w:szCs w:val="18"/>
                <w:lang w:val="en-GB" w:eastAsia="en-GB"/>
              </w:rPr>
            </w:pPr>
            <w:r w:rsidRPr="001A26A5">
              <w:rPr>
                <w:rFonts w:cs="Arial"/>
                <w:color w:val="auto"/>
                <w:sz w:val="18"/>
                <w:szCs w:val="18"/>
                <w:lang w:val="en-US" w:eastAsia="en-GB"/>
              </w:rPr>
              <w:t>Static Model</w:t>
            </w:r>
          </w:p>
        </w:tc>
      </w:tr>
      <w:tr w:rsidR="00DF66F9" w:rsidRPr="001A26A5" w14:paraId="6E6347EE" w14:textId="77777777" w:rsidTr="00FC3B42">
        <w:trPr>
          <w:trHeight w:val="340"/>
        </w:trPr>
        <w:tc>
          <w:tcPr>
            <w:tcW w:w="2386" w:type="dxa"/>
            <w:vMerge/>
            <w:tcBorders>
              <w:top w:val="nil"/>
              <w:left w:val="dotted" w:sz="4" w:space="0" w:color="19456B"/>
              <w:bottom w:val="dotted" w:sz="4" w:space="0" w:color="19456B"/>
              <w:right w:val="dotted" w:sz="4" w:space="0" w:color="19456B"/>
            </w:tcBorders>
            <w:vAlign w:val="center"/>
            <w:hideMark/>
          </w:tcPr>
          <w:p w14:paraId="2A81082C" w14:textId="77777777" w:rsidR="00DF66F9" w:rsidRPr="001A26A5" w:rsidRDefault="00DF66F9" w:rsidP="00FC3B42">
            <w:pPr>
              <w:spacing w:before="0" w:after="0" w:line="240" w:lineRule="auto"/>
              <w:rPr>
                <w:rFonts w:cs="Arial"/>
                <w:color w:val="000000"/>
                <w:sz w:val="18"/>
                <w:szCs w:val="18"/>
                <w:lang w:val="en-GB" w:eastAsia="en-GB"/>
              </w:rPr>
            </w:pPr>
          </w:p>
        </w:tc>
        <w:tc>
          <w:tcPr>
            <w:tcW w:w="1011" w:type="dxa"/>
            <w:vMerge/>
            <w:tcBorders>
              <w:top w:val="nil"/>
              <w:left w:val="dotted" w:sz="4" w:space="0" w:color="19456B"/>
              <w:bottom w:val="dotted" w:sz="4" w:space="0" w:color="19456B"/>
              <w:right w:val="dotted" w:sz="4" w:space="0" w:color="19456B"/>
            </w:tcBorders>
            <w:vAlign w:val="center"/>
            <w:hideMark/>
          </w:tcPr>
          <w:p w14:paraId="33235255" w14:textId="77777777" w:rsidR="00DF66F9" w:rsidRPr="00281022" w:rsidRDefault="00DF66F9" w:rsidP="00FC3B42">
            <w:pPr>
              <w:spacing w:before="0" w:after="0" w:line="240" w:lineRule="auto"/>
              <w:rPr>
                <w:rFonts w:cs="Arial"/>
                <w:color w:val="000000"/>
                <w:sz w:val="18"/>
                <w:szCs w:val="18"/>
                <w:lang w:val="en-GB" w:eastAsia="en-GB"/>
              </w:rPr>
            </w:pPr>
          </w:p>
        </w:tc>
        <w:tc>
          <w:tcPr>
            <w:tcW w:w="993" w:type="dxa"/>
            <w:vMerge/>
            <w:tcBorders>
              <w:top w:val="nil"/>
              <w:left w:val="dotted" w:sz="4" w:space="0" w:color="19456B"/>
              <w:bottom w:val="dotted" w:sz="4" w:space="0" w:color="19456B"/>
              <w:right w:val="dotted" w:sz="4" w:space="0" w:color="19456B"/>
            </w:tcBorders>
            <w:vAlign w:val="center"/>
            <w:hideMark/>
          </w:tcPr>
          <w:p w14:paraId="6D1A5241" w14:textId="77777777" w:rsidR="00DF66F9" w:rsidRPr="00281022" w:rsidRDefault="00DF66F9" w:rsidP="00FC3B42">
            <w:pPr>
              <w:spacing w:before="0" w:after="0" w:line="240" w:lineRule="auto"/>
              <w:rPr>
                <w:rFonts w:cs="Arial"/>
                <w:color w:val="000000"/>
                <w:sz w:val="18"/>
                <w:szCs w:val="18"/>
                <w:lang w:val="en-GB" w:eastAsia="en-GB"/>
              </w:rPr>
            </w:pPr>
          </w:p>
        </w:tc>
        <w:tc>
          <w:tcPr>
            <w:tcW w:w="2409" w:type="dxa"/>
            <w:tcBorders>
              <w:top w:val="nil"/>
              <w:left w:val="nil"/>
              <w:bottom w:val="dotted" w:sz="4" w:space="0" w:color="19456B"/>
              <w:right w:val="dotted" w:sz="4" w:space="0" w:color="19456B"/>
            </w:tcBorders>
            <w:shd w:val="clear" w:color="000000" w:fill="DBE5F1"/>
            <w:vAlign w:val="center"/>
            <w:hideMark/>
          </w:tcPr>
          <w:p w14:paraId="25D27D7A"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auto"/>
                <w:sz w:val="18"/>
                <w:szCs w:val="18"/>
                <w:lang w:val="en-US" w:eastAsia="en-GB"/>
              </w:rPr>
              <w:t>-0.66 (indirect calculations)</w:t>
            </w:r>
          </w:p>
        </w:tc>
        <w:tc>
          <w:tcPr>
            <w:tcW w:w="2829" w:type="dxa"/>
            <w:vMerge/>
            <w:tcBorders>
              <w:top w:val="dotted" w:sz="4" w:space="0" w:color="19456B"/>
              <w:left w:val="dotted" w:sz="4" w:space="0" w:color="19456B"/>
              <w:bottom w:val="dotted" w:sz="4" w:space="0" w:color="19456B"/>
              <w:right w:val="dotted" w:sz="4" w:space="0" w:color="19456B"/>
            </w:tcBorders>
            <w:vAlign w:val="center"/>
            <w:hideMark/>
          </w:tcPr>
          <w:p w14:paraId="17248086" w14:textId="77777777" w:rsidR="00DF66F9" w:rsidRPr="001A26A5" w:rsidRDefault="00DF66F9" w:rsidP="00FC3B42">
            <w:pPr>
              <w:spacing w:before="0" w:after="0" w:line="240" w:lineRule="auto"/>
              <w:rPr>
                <w:rFonts w:cs="Arial"/>
                <w:color w:val="000000"/>
                <w:sz w:val="18"/>
                <w:szCs w:val="18"/>
                <w:lang w:val="en-GB" w:eastAsia="en-GB"/>
              </w:rPr>
            </w:pPr>
          </w:p>
        </w:tc>
      </w:tr>
      <w:tr w:rsidR="00DF66F9" w:rsidRPr="001A26A5" w14:paraId="139C7B43" w14:textId="77777777" w:rsidTr="00FC3B42">
        <w:trPr>
          <w:trHeight w:val="340"/>
        </w:trPr>
        <w:tc>
          <w:tcPr>
            <w:tcW w:w="2386" w:type="dxa"/>
            <w:tcBorders>
              <w:top w:val="nil"/>
              <w:left w:val="dotted" w:sz="4" w:space="0" w:color="19456B"/>
              <w:bottom w:val="dotted" w:sz="4" w:space="0" w:color="19456B"/>
              <w:right w:val="dotted" w:sz="4" w:space="0" w:color="19456B"/>
            </w:tcBorders>
            <w:shd w:val="clear" w:color="auto" w:fill="auto"/>
            <w:vAlign w:val="center"/>
            <w:hideMark/>
          </w:tcPr>
          <w:p w14:paraId="71CB5897" w14:textId="77777777" w:rsidR="00DF66F9" w:rsidRPr="001A26A5" w:rsidRDefault="00DF66F9" w:rsidP="00FC3B42">
            <w:pPr>
              <w:spacing w:before="0" w:after="0" w:line="240" w:lineRule="auto"/>
              <w:rPr>
                <w:rFonts w:cs="Arial"/>
                <w:color w:val="000000"/>
                <w:sz w:val="18"/>
                <w:szCs w:val="18"/>
                <w:lang w:val="en-GB" w:eastAsia="en-GB"/>
              </w:rPr>
            </w:pPr>
            <w:r w:rsidRPr="00CD6352">
              <w:rPr>
                <w:rFonts w:cs="Arial"/>
                <w:color w:val="000000"/>
                <w:sz w:val="18"/>
                <w:szCs w:val="18"/>
                <w:lang w:val="en-US" w:eastAsia="en-GB"/>
              </w:rPr>
              <w:t xml:space="preserve">Samimi </w:t>
            </w:r>
            <w:r w:rsidRPr="00281022">
              <w:rPr>
                <w:rFonts w:cs="Arial"/>
                <w:sz w:val="18"/>
                <w:szCs w:val="18"/>
              </w:rPr>
              <w:fldChar w:fldCharType="begin"/>
            </w:r>
            <w:r>
              <w:rPr>
                <w:rFonts w:cs="Arial"/>
                <w:sz w:val="18"/>
                <w:szCs w:val="18"/>
              </w:rPr>
              <w:instrText xml:space="preserve"> ADDIN ZOTERO_ITEM CSL_CITATION {"citationID":"xwfqKIUz","properties":{"formattedCitation":"(1995)","plainCitation":"(1995)","noteIndex":0},"citationItems":[{"id":7356,"uris":["http://zotero.org/users/8115854/items/6J4J6Q62"],"itemData":{"id":7356,"type":"article-journal","container-title":"Energy Economics","issue":"4","language":"en","page":"11","source":"Zotero","title":"Road transport energy demand in Australia","volume":"17","author":[{"family":"Samimi","given":"Rodney"}],"issued":{"date-parts":[["1995"]]}},"label":"page","suppress-author":true}],"schema":"https://github.com/citation-style-language/schema/raw/master/csl-citation.json"} </w:instrText>
            </w:r>
            <w:r w:rsidRPr="00281022">
              <w:rPr>
                <w:rFonts w:cs="Arial"/>
                <w:sz w:val="18"/>
                <w:szCs w:val="18"/>
              </w:rPr>
              <w:fldChar w:fldCharType="separate"/>
            </w:r>
            <w:r w:rsidRPr="00281022">
              <w:rPr>
                <w:rFonts w:cs="Arial"/>
                <w:sz w:val="18"/>
                <w:szCs w:val="18"/>
              </w:rPr>
              <w:t>(1995)</w:t>
            </w:r>
            <w:r w:rsidRPr="00281022">
              <w:rPr>
                <w:rFonts w:cs="Arial"/>
                <w:sz w:val="18"/>
                <w:szCs w:val="18"/>
              </w:rPr>
              <w:fldChar w:fldCharType="end"/>
            </w:r>
          </w:p>
        </w:tc>
        <w:tc>
          <w:tcPr>
            <w:tcW w:w="1011" w:type="dxa"/>
            <w:tcBorders>
              <w:top w:val="nil"/>
              <w:left w:val="nil"/>
              <w:bottom w:val="dotted" w:sz="4" w:space="0" w:color="19456B"/>
              <w:right w:val="dotted" w:sz="4" w:space="0" w:color="19456B"/>
            </w:tcBorders>
            <w:shd w:val="clear" w:color="auto" w:fill="auto"/>
            <w:vAlign w:val="center"/>
            <w:hideMark/>
          </w:tcPr>
          <w:p w14:paraId="21127EAF"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000000"/>
                <w:w w:val="95"/>
                <w:sz w:val="18"/>
                <w:szCs w:val="18"/>
                <w:lang w:val="en-US" w:eastAsia="en-GB"/>
              </w:rPr>
              <w:t>-0.02</w:t>
            </w:r>
          </w:p>
        </w:tc>
        <w:tc>
          <w:tcPr>
            <w:tcW w:w="993" w:type="dxa"/>
            <w:tcBorders>
              <w:top w:val="nil"/>
              <w:left w:val="nil"/>
              <w:bottom w:val="dotted" w:sz="4" w:space="0" w:color="19456B"/>
              <w:right w:val="dotted" w:sz="4" w:space="0" w:color="19456B"/>
            </w:tcBorders>
            <w:shd w:val="clear" w:color="auto" w:fill="auto"/>
            <w:vAlign w:val="center"/>
            <w:hideMark/>
          </w:tcPr>
          <w:p w14:paraId="5D92D3B8"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000000"/>
                <w:w w:val="95"/>
                <w:sz w:val="18"/>
                <w:szCs w:val="18"/>
                <w:lang w:val="en-US" w:eastAsia="en-GB"/>
              </w:rPr>
              <w:t>-0.13</w:t>
            </w:r>
          </w:p>
        </w:tc>
        <w:tc>
          <w:tcPr>
            <w:tcW w:w="2409" w:type="dxa"/>
            <w:tcBorders>
              <w:top w:val="dotted" w:sz="4" w:space="0" w:color="19456B"/>
              <w:left w:val="nil"/>
              <w:bottom w:val="dotted" w:sz="4" w:space="0" w:color="19456B"/>
              <w:right w:val="dotted" w:sz="4" w:space="0" w:color="19456B"/>
            </w:tcBorders>
            <w:shd w:val="clear" w:color="auto" w:fill="auto"/>
            <w:vAlign w:val="center"/>
            <w:hideMark/>
          </w:tcPr>
          <w:p w14:paraId="64D11302" w14:textId="77777777" w:rsidR="00DF66F9" w:rsidRPr="00281022" w:rsidRDefault="00DF66F9" w:rsidP="00FC3B42">
            <w:pPr>
              <w:spacing w:before="0" w:after="0" w:line="240" w:lineRule="auto"/>
              <w:jc w:val="center"/>
              <w:rPr>
                <w:rFonts w:cs="Arial"/>
                <w:color w:val="000000"/>
                <w:sz w:val="18"/>
                <w:szCs w:val="18"/>
                <w:lang w:val="en-GB" w:eastAsia="en-GB"/>
              </w:rPr>
            </w:pPr>
            <w:r w:rsidRPr="00281022">
              <w:rPr>
                <w:rFonts w:cs="Arial"/>
                <w:color w:val="000000"/>
                <w:sz w:val="18"/>
                <w:szCs w:val="18"/>
                <w:lang w:val="en-US" w:eastAsia="en-GB"/>
              </w:rPr>
              <w:t> </w:t>
            </w:r>
          </w:p>
        </w:tc>
        <w:tc>
          <w:tcPr>
            <w:tcW w:w="2829" w:type="dxa"/>
            <w:tcBorders>
              <w:top w:val="dotted" w:sz="4" w:space="0" w:color="19456B"/>
              <w:left w:val="nil"/>
              <w:bottom w:val="dotted" w:sz="4" w:space="0" w:color="19456B"/>
              <w:right w:val="dotted" w:sz="4" w:space="0" w:color="19456B"/>
            </w:tcBorders>
            <w:shd w:val="clear" w:color="auto" w:fill="auto"/>
            <w:vAlign w:val="center"/>
            <w:hideMark/>
          </w:tcPr>
          <w:p w14:paraId="43D31369" w14:textId="77777777" w:rsidR="00DF66F9" w:rsidRPr="001A26A5" w:rsidRDefault="00DF66F9" w:rsidP="00FC3B42">
            <w:pPr>
              <w:spacing w:before="0" w:after="0" w:line="240" w:lineRule="auto"/>
              <w:rPr>
                <w:rFonts w:cs="Arial"/>
                <w:color w:val="000000"/>
                <w:sz w:val="18"/>
                <w:szCs w:val="18"/>
                <w:lang w:val="en-GB" w:eastAsia="en-GB"/>
              </w:rPr>
            </w:pPr>
            <w:r w:rsidRPr="001A26A5">
              <w:rPr>
                <w:rFonts w:cs="Arial"/>
                <w:color w:val="000000"/>
                <w:sz w:val="18"/>
                <w:szCs w:val="18"/>
                <w:lang w:val="en-US" w:eastAsia="en-GB"/>
              </w:rPr>
              <w:t>Cointegration Model</w:t>
            </w:r>
          </w:p>
        </w:tc>
      </w:tr>
      <w:tr w:rsidR="00DF66F9" w:rsidRPr="001A26A5" w14:paraId="724F70B5" w14:textId="77777777" w:rsidTr="00FC3B42">
        <w:trPr>
          <w:trHeight w:val="340"/>
        </w:trPr>
        <w:tc>
          <w:tcPr>
            <w:tcW w:w="2386" w:type="dxa"/>
            <w:tcBorders>
              <w:top w:val="nil"/>
              <w:left w:val="dotted" w:sz="4" w:space="0" w:color="19456B"/>
              <w:bottom w:val="dotted" w:sz="4" w:space="0" w:color="19456B"/>
              <w:right w:val="dotted" w:sz="4" w:space="0" w:color="19456B"/>
            </w:tcBorders>
            <w:shd w:val="clear" w:color="000000" w:fill="DBE5F1"/>
            <w:vAlign w:val="center"/>
            <w:hideMark/>
          </w:tcPr>
          <w:p w14:paraId="75318431" w14:textId="77777777" w:rsidR="00DF66F9" w:rsidRPr="001A26A5" w:rsidRDefault="00DF66F9" w:rsidP="00FC3B42">
            <w:pPr>
              <w:spacing w:before="0" w:after="0" w:line="240" w:lineRule="auto"/>
              <w:rPr>
                <w:rFonts w:cs="Arial"/>
                <w:color w:val="000000"/>
                <w:sz w:val="18"/>
                <w:szCs w:val="18"/>
                <w:lang w:val="en-GB" w:eastAsia="en-GB"/>
              </w:rPr>
            </w:pPr>
            <w:r w:rsidRPr="00DB77F3">
              <w:rPr>
                <w:rFonts w:cs="Arial"/>
                <w:color w:val="auto"/>
                <w:sz w:val="18"/>
                <w:szCs w:val="18"/>
                <w:lang w:val="en-US" w:eastAsia="en-GB"/>
              </w:rPr>
              <w:t xml:space="preserve">Schou &amp; Johnson </w:t>
            </w:r>
            <w:r w:rsidRPr="00DB77F3">
              <w:rPr>
                <w:rFonts w:cs="Arial"/>
                <w:color w:val="auto"/>
                <w:sz w:val="18"/>
                <w:szCs w:val="18"/>
                <w:lang w:val="en-US" w:eastAsia="en-GB"/>
              </w:rPr>
              <w:fldChar w:fldCharType="begin"/>
            </w:r>
            <w:r>
              <w:rPr>
                <w:rFonts w:cs="Arial"/>
                <w:color w:val="auto"/>
                <w:sz w:val="18"/>
                <w:szCs w:val="18"/>
                <w:lang w:val="en-US" w:eastAsia="en-GB"/>
              </w:rPr>
              <w:instrText xml:space="preserve"> ADDIN ZOTERO_ITEM CSL_CITATION {"citationID":"wcwvrFOK","properties":{"formattedCitation":"(1979)","plainCitation":"(1979)","noteIndex":0},"citationItems":[{"id":7363,"uris":["http://zotero.org/users/8115854/items/PD43Q48N"],"itemData":{"id":7363,"type":"article-journal","container-title":"International Journal of Transport Economics","issue":"3","language":"en","page":"357-364","source":"Zotero","title":"The Short-Run Price Elasticity of Demand for Petrol in Australia","volume":"6","author":[{"family":"Schou","given":"Kirsten"},{"family":"Johnson","given":"Lester W"}],"issued":{"date-parts":[["1979"]]}},"label":"page","suppress-author":true}],"schema":"https://github.com/citation-style-language/schema/raw/master/csl-citation.json"} </w:instrText>
            </w:r>
            <w:r w:rsidRPr="00DB77F3">
              <w:rPr>
                <w:rFonts w:cs="Arial"/>
                <w:color w:val="auto"/>
                <w:sz w:val="18"/>
                <w:szCs w:val="18"/>
                <w:lang w:val="en-US" w:eastAsia="en-GB"/>
              </w:rPr>
              <w:fldChar w:fldCharType="separate"/>
            </w:r>
            <w:r w:rsidRPr="00281022">
              <w:rPr>
                <w:rFonts w:cs="Arial"/>
                <w:sz w:val="18"/>
                <w:szCs w:val="18"/>
              </w:rPr>
              <w:t>(1979)</w:t>
            </w:r>
            <w:r w:rsidRPr="00DB77F3">
              <w:rPr>
                <w:rFonts w:cs="Arial"/>
                <w:color w:val="auto"/>
                <w:sz w:val="18"/>
                <w:szCs w:val="18"/>
                <w:lang w:val="en-US" w:eastAsia="en-GB"/>
              </w:rPr>
              <w:fldChar w:fldCharType="end"/>
            </w:r>
          </w:p>
        </w:tc>
        <w:tc>
          <w:tcPr>
            <w:tcW w:w="1011" w:type="dxa"/>
            <w:tcBorders>
              <w:top w:val="nil"/>
              <w:left w:val="nil"/>
              <w:bottom w:val="dotted" w:sz="4" w:space="0" w:color="19456B"/>
              <w:right w:val="dotted" w:sz="4" w:space="0" w:color="19456B"/>
            </w:tcBorders>
            <w:shd w:val="clear" w:color="000000" w:fill="DBE5F1"/>
            <w:vAlign w:val="center"/>
            <w:hideMark/>
          </w:tcPr>
          <w:p w14:paraId="07A93740" w14:textId="77777777" w:rsidR="00DF66F9" w:rsidRPr="00281022" w:rsidRDefault="00DF66F9" w:rsidP="00FC3B42">
            <w:pPr>
              <w:spacing w:before="0" w:after="0" w:line="240" w:lineRule="auto"/>
              <w:rPr>
                <w:rFonts w:cs="Arial"/>
                <w:color w:val="000000"/>
                <w:sz w:val="18"/>
                <w:szCs w:val="18"/>
                <w:lang w:val="en-GB" w:eastAsia="en-GB"/>
              </w:rPr>
            </w:pPr>
            <w:r w:rsidRPr="00281022">
              <w:rPr>
                <w:rFonts w:cs="Arial"/>
                <w:color w:val="000000"/>
                <w:sz w:val="18"/>
                <w:szCs w:val="18"/>
                <w:lang w:val="en-US" w:eastAsia="en-GB"/>
              </w:rPr>
              <w:t> </w:t>
            </w:r>
          </w:p>
        </w:tc>
        <w:tc>
          <w:tcPr>
            <w:tcW w:w="993" w:type="dxa"/>
            <w:tcBorders>
              <w:top w:val="nil"/>
              <w:left w:val="nil"/>
              <w:bottom w:val="dotted" w:sz="4" w:space="0" w:color="19456B"/>
              <w:right w:val="dotted" w:sz="4" w:space="0" w:color="19456B"/>
            </w:tcBorders>
            <w:shd w:val="clear" w:color="000000" w:fill="DBE5F1"/>
            <w:vAlign w:val="center"/>
            <w:hideMark/>
          </w:tcPr>
          <w:p w14:paraId="01B95803" w14:textId="77777777" w:rsidR="00DF66F9" w:rsidRPr="00281022" w:rsidRDefault="00DF66F9" w:rsidP="00FC3B42">
            <w:pPr>
              <w:spacing w:before="0" w:after="0" w:line="240" w:lineRule="auto"/>
              <w:rPr>
                <w:rFonts w:cs="Arial"/>
                <w:color w:val="000000"/>
                <w:sz w:val="18"/>
                <w:szCs w:val="18"/>
                <w:lang w:val="en-GB" w:eastAsia="en-GB"/>
              </w:rPr>
            </w:pPr>
            <w:r w:rsidRPr="00281022">
              <w:rPr>
                <w:rFonts w:cs="Arial"/>
                <w:color w:val="000000"/>
                <w:sz w:val="18"/>
                <w:szCs w:val="18"/>
                <w:lang w:val="en-US" w:eastAsia="en-GB"/>
              </w:rPr>
              <w:t> </w:t>
            </w:r>
          </w:p>
        </w:tc>
        <w:tc>
          <w:tcPr>
            <w:tcW w:w="2409" w:type="dxa"/>
            <w:tcBorders>
              <w:top w:val="dotted" w:sz="4" w:space="0" w:color="19456B"/>
              <w:left w:val="nil"/>
              <w:bottom w:val="dotted" w:sz="4" w:space="0" w:color="19456B"/>
              <w:right w:val="dotted" w:sz="4" w:space="0" w:color="19456B"/>
            </w:tcBorders>
            <w:shd w:val="clear" w:color="000000" w:fill="DBE5F1"/>
            <w:vAlign w:val="center"/>
            <w:hideMark/>
          </w:tcPr>
          <w:p w14:paraId="3E7222B0"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auto"/>
                <w:sz w:val="18"/>
                <w:szCs w:val="18"/>
                <w:lang w:val="en-US" w:eastAsia="en-GB"/>
              </w:rPr>
              <w:t>-0.02 to -0.08</w:t>
            </w:r>
          </w:p>
        </w:tc>
        <w:tc>
          <w:tcPr>
            <w:tcW w:w="2829" w:type="dxa"/>
            <w:tcBorders>
              <w:top w:val="dotted" w:sz="4" w:space="0" w:color="19456B"/>
              <w:left w:val="nil"/>
              <w:bottom w:val="dotted" w:sz="4" w:space="0" w:color="19456B"/>
              <w:right w:val="dotted" w:sz="4" w:space="0" w:color="19456B"/>
            </w:tcBorders>
            <w:shd w:val="clear" w:color="000000" w:fill="DBE5F1"/>
            <w:vAlign w:val="center"/>
            <w:hideMark/>
          </w:tcPr>
          <w:p w14:paraId="3BA98B3D" w14:textId="77777777" w:rsidR="00DF66F9" w:rsidRPr="001A26A5" w:rsidRDefault="00DF66F9" w:rsidP="00FC3B42">
            <w:pPr>
              <w:spacing w:before="0" w:after="0" w:line="240" w:lineRule="auto"/>
              <w:rPr>
                <w:rFonts w:cs="Arial"/>
                <w:color w:val="000000"/>
                <w:sz w:val="18"/>
                <w:szCs w:val="18"/>
                <w:lang w:val="en-GB" w:eastAsia="en-GB"/>
              </w:rPr>
            </w:pPr>
            <w:r w:rsidRPr="001A26A5">
              <w:rPr>
                <w:rFonts w:cs="Arial"/>
                <w:color w:val="auto"/>
                <w:sz w:val="18"/>
                <w:szCs w:val="18"/>
                <w:lang w:val="en-US" w:eastAsia="en-GB"/>
              </w:rPr>
              <w:t>Static Models: OLS and Cooley-Prescott</w:t>
            </w:r>
          </w:p>
        </w:tc>
      </w:tr>
      <w:tr w:rsidR="00DF66F9" w:rsidRPr="001A26A5" w14:paraId="136922DC" w14:textId="77777777" w:rsidTr="00FC3B42">
        <w:trPr>
          <w:trHeight w:val="340"/>
        </w:trPr>
        <w:tc>
          <w:tcPr>
            <w:tcW w:w="2386" w:type="dxa"/>
            <w:tcBorders>
              <w:top w:val="nil"/>
              <w:left w:val="dotted" w:sz="4" w:space="0" w:color="19456B"/>
              <w:bottom w:val="dotted" w:sz="4" w:space="0" w:color="19456B"/>
              <w:right w:val="dotted" w:sz="4" w:space="0" w:color="19456B"/>
            </w:tcBorders>
            <w:shd w:val="clear" w:color="auto" w:fill="auto"/>
            <w:vAlign w:val="center"/>
            <w:hideMark/>
          </w:tcPr>
          <w:p w14:paraId="6CA3CFE1" w14:textId="77777777" w:rsidR="00DF66F9" w:rsidRPr="001A26A5" w:rsidRDefault="00DF66F9" w:rsidP="00FC3B42">
            <w:pPr>
              <w:spacing w:before="0" w:after="0" w:line="240" w:lineRule="auto"/>
              <w:rPr>
                <w:rFonts w:cs="Arial"/>
                <w:color w:val="000000"/>
                <w:sz w:val="18"/>
                <w:szCs w:val="18"/>
                <w:lang w:val="en-GB" w:eastAsia="en-GB"/>
              </w:rPr>
            </w:pPr>
            <w:r w:rsidRPr="00DB77F3">
              <w:rPr>
                <w:rFonts w:cs="Arial"/>
                <w:color w:val="000000"/>
                <w:sz w:val="18"/>
                <w:szCs w:val="18"/>
                <w:lang w:val="en-US" w:eastAsia="en-GB"/>
              </w:rPr>
              <w:t xml:space="preserve">Sterner, Dahl &amp; Franzen </w:t>
            </w:r>
            <w:r w:rsidRPr="00281022">
              <w:rPr>
                <w:rFonts w:cs="Arial"/>
                <w:sz w:val="18"/>
                <w:szCs w:val="18"/>
              </w:rPr>
              <w:t xml:space="preserve"> </w:t>
            </w:r>
            <w:r w:rsidRPr="00281022">
              <w:rPr>
                <w:rFonts w:cs="Arial"/>
                <w:sz w:val="18"/>
                <w:szCs w:val="18"/>
              </w:rPr>
              <w:fldChar w:fldCharType="begin"/>
            </w:r>
            <w:r>
              <w:rPr>
                <w:rFonts w:cs="Arial"/>
                <w:sz w:val="18"/>
                <w:szCs w:val="18"/>
              </w:rPr>
              <w:instrText xml:space="preserve"> ADDIN ZOTERO_ITEM CSL_CITATION {"citationID":"zD4vWGZK","properties":{"formattedCitation":"(1992)","plainCitation":"(1992)","noteIndex":0},"citationItems":[{"id":7354,"uris":["http://zotero.org/users/8115854/items/BV4FIJMY"],"itemData":{"id":7354,"type":"article-journal","container-title":"Journal of Transport Economics &amp; Policy","issue":"2","page":"109-119","title":"Gasoline tax policy, carbon emissions and the Global Environment","volume":"26","author":[{"family":"Sterner","given":"T"},{"family":"Dahl","given":"C"},{"family":"Franzen","given":"M"}],"issued":{"date-parts":[["1992"]]}},"label":"page","suppress-author":true}],"schema":"https://github.com/citation-style-language/schema/raw/master/csl-citation.json"} </w:instrText>
            </w:r>
            <w:r w:rsidRPr="00281022">
              <w:rPr>
                <w:rFonts w:cs="Arial"/>
                <w:sz w:val="18"/>
                <w:szCs w:val="18"/>
              </w:rPr>
              <w:fldChar w:fldCharType="separate"/>
            </w:r>
            <w:r w:rsidRPr="00281022">
              <w:rPr>
                <w:rFonts w:cs="Arial"/>
                <w:sz w:val="18"/>
                <w:szCs w:val="18"/>
              </w:rPr>
              <w:t>(1992)</w:t>
            </w:r>
            <w:r w:rsidRPr="00281022">
              <w:rPr>
                <w:rFonts w:cs="Arial"/>
                <w:sz w:val="18"/>
                <w:szCs w:val="18"/>
              </w:rPr>
              <w:fldChar w:fldCharType="end"/>
            </w:r>
            <w:r w:rsidRPr="00281022">
              <w:rPr>
                <w:rFonts w:cs="Arial"/>
                <w:sz w:val="18"/>
                <w:szCs w:val="18"/>
              </w:rPr>
              <w:t>.</w:t>
            </w:r>
          </w:p>
        </w:tc>
        <w:tc>
          <w:tcPr>
            <w:tcW w:w="1011" w:type="dxa"/>
            <w:tcBorders>
              <w:top w:val="nil"/>
              <w:left w:val="nil"/>
              <w:bottom w:val="dotted" w:sz="4" w:space="0" w:color="19456B"/>
              <w:right w:val="dotted" w:sz="4" w:space="0" w:color="19456B"/>
            </w:tcBorders>
            <w:shd w:val="clear" w:color="auto" w:fill="auto"/>
            <w:vAlign w:val="center"/>
            <w:hideMark/>
          </w:tcPr>
          <w:p w14:paraId="636ADBF4"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000000"/>
                <w:w w:val="95"/>
                <w:sz w:val="18"/>
                <w:szCs w:val="18"/>
                <w:lang w:val="en-US" w:eastAsia="en-GB"/>
              </w:rPr>
              <w:t>-0.05</w:t>
            </w:r>
          </w:p>
        </w:tc>
        <w:tc>
          <w:tcPr>
            <w:tcW w:w="993" w:type="dxa"/>
            <w:tcBorders>
              <w:top w:val="nil"/>
              <w:left w:val="nil"/>
              <w:bottom w:val="dotted" w:sz="4" w:space="0" w:color="19456B"/>
              <w:right w:val="dotted" w:sz="4" w:space="0" w:color="19456B"/>
            </w:tcBorders>
            <w:shd w:val="clear" w:color="auto" w:fill="auto"/>
            <w:vAlign w:val="center"/>
            <w:hideMark/>
          </w:tcPr>
          <w:p w14:paraId="15850B2A" w14:textId="77777777" w:rsidR="00DF66F9" w:rsidRPr="001A26A5" w:rsidRDefault="00DF66F9" w:rsidP="00FC3B42">
            <w:pPr>
              <w:spacing w:before="0" w:after="0" w:line="240" w:lineRule="auto"/>
              <w:jc w:val="center"/>
              <w:rPr>
                <w:rFonts w:cs="Arial"/>
                <w:color w:val="000000"/>
                <w:sz w:val="18"/>
                <w:szCs w:val="18"/>
                <w:lang w:val="en-GB" w:eastAsia="en-GB"/>
              </w:rPr>
            </w:pPr>
            <w:r w:rsidRPr="001A26A5">
              <w:rPr>
                <w:rFonts w:cs="Arial"/>
                <w:color w:val="000000"/>
                <w:w w:val="95"/>
                <w:sz w:val="18"/>
                <w:szCs w:val="18"/>
                <w:lang w:val="en-US" w:eastAsia="en-GB"/>
              </w:rPr>
              <w:t>-0.18</w:t>
            </w:r>
          </w:p>
        </w:tc>
        <w:tc>
          <w:tcPr>
            <w:tcW w:w="2409" w:type="dxa"/>
            <w:tcBorders>
              <w:top w:val="dotted" w:sz="4" w:space="0" w:color="19456B"/>
              <w:left w:val="nil"/>
              <w:bottom w:val="dotted" w:sz="4" w:space="0" w:color="19456B"/>
              <w:right w:val="dotted" w:sz="4" w:space="0" w:color="19456B"/>
            </w:tcBorders>
            <w:shd w:val="clear" w:color="auto" w:fill="auto"/>
            <w:vAlign w:val="center"/>
            <w:hideMark/>
          </w:tcPr>
          <w:p w14:paraId="2C0A16D6" w14:textId="77777777" w:rsidR="00DF66F9" w:rsidRPr="00281022" w:rsidRDefault="00DF66F9" w:rsidP="00FC3B42">
            <w:pPr>
              <w:spacing w:before="0" w:after="0" w:line="240" w:lineRule="auto"/>
              <w:jc w:val="center"/>
              <w:rPr>
                <w:rFonts w:cs="Arial"/>
                <w:color w:val="000000"/>
                <w:sz w:val="18"/>
                <w:szCs w:val="18"/>
                <w:lang w:val="en-GB" w:eastAsia="en-GB"/>
              </w:rPr>
            </w:pPr>
            <w:r w:rsidRPr="00281022">
              <w:rPr>
                <w:rFonts w:cs="Arial"/>
                <w:color w:val="000000"/>
                <w:sz w:val="18"/>
                <w:szCs w:val="18"/>
                <w:lang w:val="en-US" w:eastAsia="en-GB"/>
              </w:rPr>
              <w:t> </w:t>
            </w:r>
          </w:p>
        </w:tc>
        <w:tc>
          <w:tcPr>
            <w:tcW w:w="2829" w:type="dxa"/>
            <w:tcBorders>
              <w:top w:val="dotted" w:sz="4" w:space="0" w:color="19456B"/>
              <w:left w:val="nil"/>
              <w:bottom w:val="dotted" w:sz="4" w:space="0" w:color="19456B"/>
              <w:right w:val="dotted" w:sz="4" w:space="0" w:color="19456B"/>
            </w:tcBorders>
            <w:shd w:val="clear" w:color="auto" w:fill="auto"/>
            <w:vAlign w:val="center"/>
            <w:hideMark/>
          </w:tcPr>
          <w:p w14:paraId="1A1ADBA6" w14:textId="77777777" w:rsidR="00DF66F9" w:rsidRPr="001A26A5" w:rsidRDefault="00DF66F9" w:rsidP="00FC3B42">
            <w:pPr>
              <w:spacing w:before="0" w:after="0" w:line="240" w:lineRule="auto"/>
              <w:rPr>
                <w:rFonts w:cs="Arial"/>
                <w:color w:val="000000"/>
                <w:sz w:val="18"/>
                <w:szCs w:val="18"/>
                <w:lang w:val="en-GB" w:eastAsia="en-GB"/>
              </w:rPr>
            </w:pPr>
            <w:r w:rsidRPr="001A26A5">
              <w:rPr>
                <w:rFonts w:cs="Arial"/>
                <w:color w:val="000000"/>
                <w:sz w:val="18"/>
                <w:szCs w:val="18"/>
                <w:lang w:val="en-US" w:eastAsia="en-GB"/>
              </w:rPr>
              <w:t>Partial Adjustment Model but other models also fitted</w:t>
            </w:r>
          </w:p>
        </w:tc>
      </w:tr>
    </w:tbl>
    <w:p w14:paraId="436B0433" w14:textId="77777777" w:rsidR="00DF66F9" w:rsidRPr="00BF201E" w:rsidRDefault="00DF66F9" w:rsidP="00BC5A21">
      <w:pPr>
        <w:pStyle w:val="ListBullet"/>
        <w:numPr>
          <w:ilvl w:val="0"/>
          <w:numId w:val="3"/>
        </w:numPr>
        <w:ind w:left="360"/>
      </w:pPr>
      <w:r w:rsidRPr="00BF201E">
        <w:t>The</w:t>
      </w:r>
      <w:r w:rsidRPr="00BF201E">
        <w:rPr>
          <w:spacing w:val="-2"/>
        </w:rPr>
        <w:t xml:space="preserve"> </w:t>
      </w:r>
      <w:r w:rsidRPr="00BF201E">
        <w:t>long-run</w:t>
      </w:r>
      <w:r w:rsidRPr="00BF201E">
        <w:rPr>
          <w:spacing w:val="-3"/>
        </w:rPr>
        <w:t xml:space="preserve"> </w:t>
      </w:r>
      <w:r w:rsidRPr="00BF201E">
        <w:t>values</w:t>
      </w:r>
      <w:r w:rsidRPr="00BF201E">
        <w:rPr>
          <w:spacing w:val="-2"/>
        </w:rPr>
        <w:t xml:space="preserve"> </w:t>
      </w:r>
      <w:r w:rsidRPr="00BF201E">
        <w:t>centre</w:t>
      </w:r>
      <w:r w:rsidRPr="00BF201E">
        <w:rPr>
          <w:spacing w:val="-2"/>
        </w:rPr>
        <w:t xml:space="preserve"> </w:t>
      </w:r>
      <w:r w:rsidRPr="00BF201E">
        <w:t>around</w:t>
      </w:r>
      <w:r w:rsidRPr="00BF201E">
        <w:rPr>
          <w:spacing w:val="-2"/>
        </w:rPr>
        <w:t xml:space="preserve"> </w:t>
      </w:r>
      <w:r w:rsidRPr="00BF201E">
        <w:t>-0.15</w:t>
      </w:r>
      <w:r w:rsidRPr="00BF201E">
        <w:rPr>
          <w:spacing w:val="-2"/>
        </w:rPr>
        <w:t xml:space="preserve"> </w:t>
      </w:r>
      <w:r w:rsidRPr="00BF201E">
        <w:t>(four</w:t>
      </w:r>
      <w:r w:rsidRPr="00BF201E">
        <w:rPr>
          <w:spacing w:val="-2"/>
        </w:rPr>
        <w:t xml:space="preserve"> </w:t>
      </w:r>
      <w:r w:rsidRPr="00BF201E">
        <w:t>of</w:t>
      </w:r>
      <w:r w:rsidRPr="00BF201E">
        <w:rPr>
          <w:spacing w:val="-2"/>
        </w:rPr>
        <w:t xml:space="preserve"> </w:t>
      </w:r>
      <w:r w:rsidRPr="00BF201E">
        <w:t>five</w:t>
      </w:r>
      <w:r w:rsidRPr="00BF201E">
        <w:rPr>
          <w:spacing w:val="-2"/>
        </w:rPr>
        <w:t xml:space="preserve"> </w:t>
      </w:r>
      <w:r w:rsidRPr="00BF201E">
        <w:t>values</w:t>
      </w:r>
      <w:r w:rsidRPr="00BF201E">
        <w:rPr>
          <w:spacing w:val="-2"/>
        </w:rPr>
        <w:t xml:space="preserve"> </w:t>
      </w:r>
      <w:r w:rsidRPr="00BF201E">
        <w:t>are</w:t>
      </w:r>
      <w:r w:rsidRPr="00BF201E">
        <w:rPr>
          <w:spacing w:val="-4"/>
        </w:rPr>
        <w:t xml:space="preserve"> </w:t>
      </w:r>
      <w:r w:rsidRPr="00BF201E">
        <w:t>in</w:t>
      </w:r>
      <w:r w:rsidRPr="00BF201E">
        <w:rPr>
          <w:spacing w:val="-2"/>
        </w:rPr>
        <w:t xml:space="preserve"> </w:t>
      </w:r>
      <w:r w:rsidRPr="00BF201E">
        <w:t>the</w:t>
      </w:r>
      <w:r w:rsidRPr="00BF201E">
        <w:rPr>
          <w:spacing w:val="-2"/>
        </w:rPr>
        <w:t xml:space="preserve"> </w:t>
      </w:r>
      <w:r w:rsidRPr="00BF201E">
        <w:t>-0.07</w:t>
      </w:r>
      <w:r w:rsidRPr="00BF201E">
        <w:rPr>
          <w:spacing w:val="-3"/>
        </w:rPr>
        <w:t xml:space="preserve"> </w:t>
      </w:r>
      <w:r w:rsidRPr="00BF201E">
        <w:t>to</w:t>
      </w:r>
      <w:r w:rsidRPr="00BF201E">
        <w:rPr>
          <w:spacing w:val="-2"/>
        </w:rPr>
        <w:t xml:space="preserve"> </w:t>
      </w:r>
      <w:r w:rsidRPr="00BF201E">
        <w:t xml:space="preserve">-0.22 range); this is again very similar to the range for New Zealand (the exception is Donnelly’s estimate of -0.67), but substantially lower than the conclusion in </w:t>
      </w:r>
      <w:r w:rsidRPr="00FA6F5E">
        <w:t xml:space="preserve">Luk &amp; Hepburn’s </w:t>
      </w:r>
      <w:r w:rsidRPr="00FA6F5E">
        <w:fldChar w:fldCharType="begin"/>
      </w:r>
      <w:r>
        <w:instrText xml:space="preserve"> ADDIN ZOTERO_ITEM CSL_CITATION {"citationID":"5peVfK7y","properties":{"formattedCitation":"(1993)","plainCitation":"(1993)","noteIndex":0},"citationItems":[{"id":7365,"uris":["http://zotero.org/users/8115854/items/SRXS7WNX"],"itemData":{"id":7365,"type":"book","collection-number":"249","collection-title":"Research report / Australian Road Research Board","event-place":"Victoria","ISBN":"978-0-86910-614-3","language":"eng","number-of-pages":"22","publisher":"Australian Road Research Board","publisher-place":"Victoria","source":"K10plus ISBN","title":"New review of Australian travel demand elasticities","author":[{"family":"Luk","given":"James"},{"family":"Hepburn","given":"Stephen"}],"issued":{"date-parts":[["1993"]]}},"label":"page","suppress-author":true}],"schema":"https://github.com/citation-style-language/schema/raw/master/csl-citation.json"} </w:instrText>
      </w:r>
      <w:r w:rsidRPr="00FA6F5E">
        <w:fldChar w:fldCharType="separate"/>
      </w:r>
      <w:r w:rsidRPr="00FA6F5E">
        <w:rPr>
          <w:rFonts w:cs="Arial"/>
        </w:rPr>
        <w:t>(1993)</w:t>
      </w:r>
      <w:r w:rsidRPr="00FA6F5E">
        <w:fldChar w:fldCharType="end"/>
      </w:r>
      <w:r w:rsidRPr="00BF201E">
        <w:t xml:space="preserve"> review.</w:t>
      </w:r>
    </w:p>
    <w:p w14:paraId="7B8CEDCB" w14:textId="77777777" w:rsidR="00DF66F9" w:rsidRPr="009C5F66" w:rsidRDefault="00DF66F9" w:rsidP="00DF66F9">
      <w:r w:rsidRPr="009C5F66">
        <w:t>From</w:t>
      </w:r>
      <w:r w:rsidRPr="009C5F66">
        <w:rPr>
          <w:spacing w:val="-3"/>
        </w:rPr>
        <w:t xml:space="preserve"> </w:t>
      </w:r>
      <w:r w:rsidRPr="009C5F66">
        <w:t>this</w:t>
      </w:r>
      <w:r w:rsidRPr="009C5F66">
        <w:rPr>
          <w:spacing w:val="-3"/>
        </w:rPr>
        <w:t xml:space="preserve"> </w:t>
      </w:r>
      <w:r w:rsidRPr="009C5F66">
        <w:t>evidence,</w:t>
      </w:r>
      <w:r w:rsidRPr="009C5F66">
        <w:rPr>
          <w:spacing w:val="-3"/>
        </w:rPr>
        <w:t xml:space="preserve"> </w:t>
      </w:r>
      <w:r w:rsidRPr="009C5F66">
        <w:t>nothing</w:t>
      </w:r>
      <w:r w:rsidRPr="009C5F66">
        <w:rPr>
          <w:spacing w:val="-5"/>
        </w:rPr>
        <w:t xml:space="preserve"> </w:t>
      </w:r>
      <w:r w:rsidRPr="009C5F66">
        <w:t>indicates</w:t>
      </w:r>
      <w:r w:rsidRPr="009C5F66">
        <w:rPr>
          <w:spacing w:val="-5"/>
        </w:rPr>
        <w:t xml:space="preserve"> </w:t>
      </w:r>
      <w:r w:rsidRPr="009C5F66">
        <w:t>any</w:t>
      </w:r>
      <w:r w:rsidRPr="009C5F66">
        <w:rPr>
          <w:spacing w:val="-2"/>
        </w:rPr>
        <w:t xml:space="preserve"> </w:t>
      </w:r>
      <w:r w:rsidRPr="009C5F66">
        <w:t>significant</w:t>
      </w:r>
      <w:r w:rsidRPr="009C5F66">
        <w:rPr>
          <w:spacing w:val="-3"/>
        </w:rPr>
        <w:t xml:space="preserve"> </w:t>
      </w:r>
      <w:r w:rsidRPr="009C5F66">
        <w:t>differences</w:t>
      </w:r>
      <w:r w:rsidRPr="009C5F66">
        <w:rPr>
          <w:spacing w:val="-3"/>
        </w:rPr>
        <w:t xml:space="preserve"> </w:t>
      </w:r>
      <w:r w:rsidRPr="009C5F66">
        <w:t>between</w:t>
      </w:r>
      <w:r w:rsidRPr="009C5F66">
        <w:rPr>
          <w:spacing w:val="-3"/>
        </w:rPr>
        <w:t xml:space="preserve"> </w:t>
      </w:r>
      <w:r w:rsidRPr="009C5F66">
        <w:t>Australian</w:t>
      </w:r>
      <w:r w:rsidRPr="009C5F66">
        <w:rPr>
          <w:spacing w:val="-4"/>
        </w:rPr>
        <w:t xml:space="preserve"> </w:t>
      </w:r>
      <w:r w:rsidRPr="009C5F66">
        <w:t xml:space="preserve">and New Zealand </w:t>
      </w:r>
      <w:r w:rsidRPr="00E77B48">
        <w:t>consumption</w:t>
      </w:r>
      <w:r w:rsidRPr="009C5F66">
        <w:t xml:space="preserve"> elasticities. </w:t>
      </w:r>
    </w:p>
    <w:p w14:paraId="688B79B5" w14:textId="77777777" w:rsidR="00DF66F9" w:rsidRPr="009B7DE0" w:rsidRDefault="00DF66F9" w:rsidP="00DF66F9">
      <w:pPr>
        <w:pStyle w:val="Heading4"/>
      </w:pPr>
      <w:r w:rsidRPr="009B7DE0">
        <w:t>International evidence</w:t>
      </w:r>
    </w:p>
    <w:p w14:paraId="49C9036C" w14:textId="4F130A2E" w:rsidR="00DF66F9" w:rsidRDefault="00DF66F9" w:rsidP="00DF66F9">
      <w:r w:rsidRPr="00FA6F5E">
        <w:t xml:space="preserve">Sterner et al. </w:t>
      </w:r>
      <w:r w:rsidRPr="00FA6F5E">
        <w:fldChar w:fldCharType="begin"/>
      </w:r>
      <w:r>
        <w:instrText xml:space="preserve"> ADDIN ZOTERO_ITEM CSL_CITATION {"citationID":"LA4yvvXi","properties":{"formattedCitation":"(1992)","plainCitation":"(1992)","noteIndex":0},"citationItems":[{"id":7354,"uris":["http://zotero.org/users/8115854/items/BV4FIJMY"],"itemData":{"id":7354,"type":"article-journal","container-title":"Journal of Transport Economics &amp; Policy","issue":"2","page":"109-119","title":"Gasoline tax policy, carbon emissions and the Global Environment","volume":"26","author":[{"family":"Sterner","given":"T"},{"family":"Dahl","given":"C"},{"family":"Franzen","given":"M"}],"issued":{"date-parts":[["1992"]]}},"label":"page","suppress-author":true}],"schema":"https://github.com/citation-style-language/schema/raw/master/csl-citation.json"} </w:instrText>
      </w:r>
      <w:r w:rsidRPr="00FA6F5E">
        <w:fldChar w:fldCharType="separate"/>
      </w:r>
      <w:r w:rsidRPr="00FA6F5E">
        <w:rPr>
          <w:rFonts w:cs="Arial"/>
        </w:rPr>
        <w:t>(1992)</w:t>
      </w:r>
      <w:r w:rsidRPr="00FA6F5E">
        <w:fldChar w:fldCharType="end"/>
      </w:r>
      <w:r w:rsidRPr="009C5F66">
        <w:t xml:space="preserve"> produced estimates of short-run and long-run elasticities for 21 OECD countries. These estimates are useful for comparisons across countries because they</w:t>
      </w:r>
      <w:r w:rsidRPr="009C5F66">
        <w:rPr>
          <w:spacing w:val="-2"/>
        </w:rPr>
        <w:t xml:space="preserve"> </w:t>
      </w:r>
      <w:r w:rsidRPr="009C5F66">
        <w:t>were</w:t>
      </w:r>
      <w:r w:rsidRPr="009C5F66">
        <w:rPr>
          <w:spacing w:val="-2"/>
        </w:rPr>
        <w:t xml:space="preserve"> </w:t>
      </w:r>
      <w:r w:rsidRPr="009C5F66">
        <w:t>produced</w:t>
      </w:r>
      <w:r w:rsidRPr="009C5F66">
        <w:rPr>
          <w:spacing w:val="-3"/>
        </w:rPr>
        <w:t xml:space="preserve"> </w:t>
      </w:r>
      <w:r w:rsidRPr="009C5F66">
        <w:t>using</w:t>
      </w:r>
      <w:r w:rsidRPr="009C5F66">
        <w:rPr>
          <w:spacing w:val="-3"/>
        </w:rPr>
        <w:t xml:space="preserve"> </w:t>
      </w:r>
      <w:r w:rsidRPr="009C5F66">
        <w:t>the</w:t>
      </w:r>
      <w:r w:rsidRPr="009C5F66">
        <w:rPr>
          <w:spacing w:val="-3"/>
        </w:rPr>
        <w:t xml:space="preserve"> </w:t>
      </w:r>
      <w:r w:rsidRPr="009C5F66">
        <w:lastRenderedPageBreak/>
        <w:t>same</w:t>
      </w:r>
      <w:r w:rsidRPr="009C5F66">
        <w:rPr>
          <w:spacing w:val="-3"/>
        </w:rPr>
        <w:t xml:space="preserve"> </w:t>
      </w:r>
      <w:r w:rsidRPr="009C5F66">
        <w:t>model</w:t>
      </w:r>
      <w:r w:rsidRPr="009C5F66">
        <w:rPr>
          <w:spacing w:val="-2"/>
        </w:rPr>
        <w:t xml:space="preserve"> </w:t>
      </w:r>
      <w:r w:rsidRPr="009C5F66">
        <w:t>(a</w:t>
      </w:r>
      <w:r w:rsidRPr="009C5F66">
        <w:rPr>
          <w:spacing w:val="-2"/>
        </w:rPr>
        <w:t xml:space="preserve"> </w:t>
      </w:r>
      <w:r w:rsidRPr="009C5F66">
        <w:t>partial</w:t>
      </w:r>
      <w:r w:rsidRPr="009C5F66">
        <w:rPr>
          <w:spacing w:val="-2"/>
        </w:rPr>
        <w:t xml:space="preserve"> </w:t>
      </w:r>
      <w:r w:rsidRPr="009C5F66">
        <w:t>adjustment</w:t>
      </w:r>
      <w:r w:rsidRPr="009C5F66">
        <w:rPr>
          <w:spacing w:val="-4"/>
        </w:rPr>
        <w:t xml:space="preserve"> </w:t>
      </w:r>
      <w:r w:rsidRPr="009C5F66">
        <w:t>model)</w:t>
      </w:r>
      <w:r w:rsidRPr="009C5F66">
        <w:rPr>
          <w:spacing w:val="-2"/>
        </w:rPr>
        <w:t xml:space="preserve"> </w:t>
      </w:r>
      <w:r w:rsidRPr="009C5F66">
        <w:t>and</w:t>
      </w:r>
      <w:r w:rsidRPr="009C5F66">
        <w:rPr>
          <w:spacing w:val="-3"/>
        </w:rPr>
        <w:t xml:space="preserve"> </w:t>
      </w:r>
      <w:r w:rsidRPr="009C5F66">
        <w:t>with</w:t>
      </w:r>
      <w:r w:rsidRPr="009C5F66">
        <w:rPr>
          <w:spacing w:val="-2"/>
        </w:rPr>
        <w:t xml:space="preserve"> </w:t>
      </w:r>
      <w:r w:rsidRPr="009C5F66">
        <w:t xml:space="preserve">data covering the same period (1960-1985). Their estimates aggregated by countries or regions of particular interest are summarised in </w:t>
      </w:r>
      <w:r>
        <w:rPr>
          <w:highlight w:val="yellow"/>
        </w:rPr>
        <w:fldChar w:fldCharType="begin"/>
      </w:r>
      <w:r>
        <w:instrText xml:space="preserve"> REF _Ref119663760 \h </w:instrText>
      </w:r>
      <w:r>
        <w:rPr>
          <w:highlight w:val="yellow"/>
        </w:rPr>
      </w:r>
      <w:r>
        <w:rPr>
          <w:highlight w:val="yellow"/>
        </w:rPr>
        <w:fldChar w:fldCharType="separate"/>
      </w:r>
      <w:r w:rsidR="0018777A" w:rsidRPr="00837A15">
        <w:t xml:space="preserve">Table </w:t>
      </w:r>
      <w:r w:rsidR="0018777A">
        <w:rPr>
          <w:noProof/>
        </w:rPr>
        <w:t>1</w:t>
      </w:r>
      <w:r w:rsidR="0018777A">
        <w:t>.</w:t>
      </w:r>
      <w:r w:rsidR="0018777A">
        <w:rPr>
          <w:noProof/>
        </w:rPr>
        <w:t>7</w:t>
      </w:r>
      <w:r>
        <w:rPr>
          <w:highlight w:val="yellow"/>
        </w:rPr>
        <w:fldChar w:fldCharType="end"/>
      </w:r>
      <w:r w:rsidRPr="009C5F66">
        <w:t>.</w:t>
      </w:r>
    </w:p>
    <w:p w14:paraId="3F952AF0" w14:textId="13572B4F" w:rsidR="00DF66F9" w:rsidRPr="009C5F66" w:rsidRDefault="00DF66F9" w:rsidP="00DF66F9">
      <w:pPr>
        <w:pStyle w:val="Caption"/>
        <w:rPr>
          <w:sz w:val="16"/>
        </w:rPr>
      </w:pPr>
      <w:bookmarkStart w:id="118" w:name="_Ref119663760"/>
      <w:r w:rsidRPr="00837A15">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7</w:t>
      </w:r>
      <w:r>
        <w:fldChar w:fldCharType="end"/>
      </w:r>
      <w:bookmarkEnd w:id="118"/>
      <w:r w:rsidRPr="00BF201E">
        <w:rPr>
          <w:szCs w:val="22"/>
        </w:rPr>
        <w:tab/>
        <w:t>International</w:t>
      </w:r>
      <w:r w:rsidRPr="00BF201E">
        <w:rPr>
          <w:spacing w:val="-10"/>
          <w:szCs w:val="22"/>
        </w:rPr>
        <w:t xml:space="preserve"> </w:t>
      </w:r>
      <w:r w:rsidRPr="00BF201E">
        <w:rPr>
          <w:szCs w:val="22"/>
        </w:rPr>
        <w:t>studies</w:t>
      </w:r>
      <w:r w:rsidRPr="00BF201E">
        <w:rPr>
          <w:spacing w:val="-8"/>
          <w:szCs w:val="22"/>
        </w:rPr>
        <w:t xml:space="preserve"> </w:t>
      </w:r>
      <w:r w:rsidRPr="00BF201E">
        <w:rPr>
          <w:szCs w:val="22"/>
        </w:rPr>
        <w:t>for</w:t>
      </w:r>
      <w:r w:rsidRPr="00BF201E">
        <w:rPr>
          <w:spacing w:val="-10"/>
          <w:szCs w:val="22"/>
        </w:rPr>
        <w:t xml:space="preserve"> </w:t>
      </w:r>
      <w:r w:rsidRPr="00BF201E">
        <w:rPr>
          <w:szCs w:val="22"/>
        </w:rPr>
        <w:t>petrol</w:t>
      </w:r>
      <w:r w:rsidRPr="00BF201E">
        <w:rPr>
          <w:spacing w:val="-8"/>
          <w:szCs w:val="22"/>
        </w:rPr>
        <w:t xml:space="preserve"> </w:t>
      </w:r>
      <w:r w:rsidRPr="00BF201E">
        <w:rPr>
          <w:szCs w:val="22"/>
        </w:rPr>
        <w:t>consumption</w:t>
      </w:r>
      <w:r w:rsidRPr="00BF201E">
        <w:rPr>
          <w:spacing w:val="-8"/>
          <w:szCs w:val="22"/>
        </w:rPr>
        <w:t xml:space="preserve"> </w:t>
      </w:r>
      <w:r w:rsidRPr="00BF201E">
        <w:rPr>
          <w:spacing w:val="-2"/>
          <w:szCs w:val="22"/>
        </w:rPr>
        <w:t>elasticities.</w:t>
      </w:r>
    </w:p>
    <w:tbl>
      <w:tblPr>
        <w:tblStyle w:val="WakaKotahi"/>
        <w:tblW w:w="0" w:type="auto"/>
        <w:tblLayout w:type="fixed"/>
        <w:tblLook w:val="01E0" w:firstRow="1" w:lastRow="1" w:firstColumn="1" w:lastColumn="1" w:noHBand="0" w:noVBand="0"/>
      </w:tblPr>
      <w:tblGrid>
        <w:gridCol w:w="1645"/>
        <w:gridCol w:w="2114"/>
        <w:gridCol w:w="2119"/>
      </w:tblGrid>
      <w:tr w:rsidR="00DF66F9" w:rsidRPr="00FA177F" w14:paraId="1DF51FB7" w14:textId="77777777" w:rsidTr="00FC3B42">
        <w:trPr>
          <w:cnfStyle w:val="100000000000" w:firstRow="1" w:lastRow="0" w:firstColumn="0" w:lastColumn="0" w:oddVBand="0" w:evenVBand="0" w:oddHBand="0" w:evenHBand="0" w:firstRowFirstColumn="0" w:firstRowLastColumn="0" w:lastRowFirstColumn="0" w:lastRowLastColumn="0"/>
          <w:trHeight w:val="275"/>
        </w:trPr>
        <w:tc>
          <w:tcPr>
            <w:tcW w:w="1645" w:type="dxa"/>
          </w:tcPr>
          <w:p w14:paraId="589D17D2" w14:textId="77777777" w:rsidR="00DF66F9" w:rsidRPr="00BF201E" w:rsidRDefault="00DF66F9" w:rsidP="00FC3B42">
            <w:pPr>
              <w:pStyle w:val="TableParagraph"/>
              <w:spacing w:before="39"/>
              <w:ind w:left="107"/>
              <w:rPr>
                <w:color w:val="FFFFFF" w:themeColor="background1"/>
                <w:sz w:val="18"/>
                <w:szCs w:val="18"/>
              </w:rPr>
            </w:pPr>
            <w:r w:rsidRPr="00BF201E">
              <w:rPr>
                <w:color w:val="FFFFFF" w:themeColor="background1"/>
                <w:spacing w:val="-2"/>
                <w:sz w:val="18"/>
                <w:szCs w:val="18"/>
              </w:rPr>
              <w:t>Country/</w:t>
            </w:r>
            <w:r>
              <w:rPr>
                <w:color w:val="FFFFFF" w:themeColor="background1"/>
                <w:spacing w:val="-2"/>
                <w:sz w:val="18"/>
                <w:szCs w:val="18"/>
              </w:rPr>
              <w:t>r</w:t>
            </w:r>
            <w:r w:rsidRPr="00BF201E">
              <w:rPr>
                <w:color w:val="FFFFFF" w:themeColor="background1"/>
                <w:spacing w:val="-2"/>
                <w:sz w:val="18"/>
                <w:szCs w:val="18"/>
              </w:rPr>
              <w:t>egion</w:t>
            </w:r>
          </w:p>
        </w:tc>
        <w:tc>
          <w:tcPr>
            <w:tcW w:w="2114" w:type="dxa"/>
          </w:tcPr>
          <w:p w14:paraId="1DA7BCF1" w14:textId="77777777" w:rsidR="00DF66F9" w:rsidRPr="00BF201E" w:rsidRDefault="00DF66F9" w:rsidP="00FC3B42">
            <w:pPr>
              <w:pStyle w:val="TableParagraph"/>
              <w:spacing w:before="39"/>
              <w:ind w:left="431" w:right="422"/>
              <w:jc w:val="center"/>
              <w:rPr>
                <w:color w:val="FFFFFF" w:themeColor="background1"/>
                <w:sz w:val="18"/>
                <w:szCs w:val="18"/>
              </w:rPr>
            </w:pPr>
            <w:proofErr w:type="gramStart"/>
            <w:r w:rsidRPr="00BF201E">
              <w:rPr>
                <w:color w:val="FFFFFF" w:themeColor="background1"/>
                <w:w w:val="95"/>
                <w:sz w:val="18"/>
                <w:szCs w:val="18"/>
              </w:rPr>
              <w:t>Short-</w:t>
            </w:r>
            <w:r w:rsidRPr="00BF201E">
              <w:rPr>
                <w:color w:val="FFFFFF" w:themeColor="background1"/>
                <w:spacing w:val="-5"/>
                <w:sz w:val="18"/>
                <w:szCs w:val="18"/>
              </w:rPr>
              <w:t>run</w:t>
            </w:r>
            <w:proofErr w:type="gramEnd"/>
          </w:p>
        </w:tc>
        <w:tc>
          <w:tcPr>
            <w:tcW w:w="2119" w:type="dxa"/>
          </w:tcPr>
          <w:p w14:paraId="4708215F" w14:textId="77777777" w:rsidR="00DF66F9" w:rsidRPr="00BF201E" w:rsidRDefault="00DF66F9" w:rsidP="00FC3B42">
            <w:pPr>
              <w:pStyle w:val="TableParagraph"/>
              <w:spacing w:before="39"/>
              <w:ind w:left="433" w:right="425"/>
              <w:jc w:val="center"/>
              <w:rPr>
                <w:color w:val="FFFFFF" w:themeColor="background1"/>
                <w:sz w:val="18"/>
                <w:szCs w:val="18"/>
              </w:rPr>
            </w:pPr>
            <w:r w:rsidRPr="00BF201E">
              <w:rPr>
                <w:color w:val="FFFFFF" w:themeColor="background1"/>
                <w:w w:val="95"/>
                <w:sz w:val="18"/>
                <w:szCs w:val="18"/>
              </w:rPr>
              <w:t>Long-</w:t>
            </w:r>
            <w:r w:rsidRPr="00BF201E">
              <w:rPr>
                <w:color w:val="FFFFFF" w:themeColor="background1"/>
                <w:spacing w:val="-5"/>
                <w:sz w:val="18"/>
                <w:szCs w:val="18"/>
              </w:rPr>
              <w:t>run</w:t>
            </w:r>
          </w:p>
        </w:tc>
      </w:tr>
      <w:tr w:rsidR="00DF66F9" w:rsidRPr="00FA177F" w14:paraId="7E1D210E" w14:textId="77777777" w:rsidTr="00FC3B42">
        <w:trPr>
          <w:cnfStyle w:val="000000100000" w:firstRow="0" w:lastRow="0" w:firstColumn="0" w:lastColumn="0" w:oddVBand="0" w:evenVBand="0" w:oddHBand="1" w:evenHBand="0" w:firstRowFirstColumn="0" w:firstRowLastColumn="0" w:lastRowFirstColumn="0" w:lastRowLastColumn="0"/>
          <w:trHeight w:val="274"/>
        </w:trPr>
        <w:tc>
          <w:tcPr>
            <w:tcW w:w="1645" w:type="dxa"/>
          </w:tcPr>
          <w:p w14:paraId="5FCE8007" w14:textId="77777777" w:rsidR="00DF66F9" w:rsidRPr="00BF201E" w:rsidRDefault="00DF66F9" w:rsidP="00FC3B42">
            <w:pPr>
              <w:pStyle w:val="TableParagraph"/>
              <w:spacing w:before="39"/>
              <w:ind w:left="107"/>
              <w:rPr>
                <w:sz w:val="18"/>
                <w:szCs w:val="18"/>
              </w:rPr>
            </w:pPr>
            <w:r w:rsidRPr="00BF201E">
              <w:rPr>
                <w:spacing w:val="-2"/>
                <w:sz w:val="18"/>
                <w:szCs w:val="18"/>
              </w:rPr>
              <w:t>Australia</w:t>
            </w:r>
          </w:p>
        </w:tc>
        <w:tc>
          <w:tcPr>
            <w:tcW w:w="2114" w:type="dxa"/>
          </w:tcPr>
          <w:p w14:paraId="10127080" w14:textId="77777777" w:rsidR="00DF66F9" w:rsidRPr="00BF201E" w:rsidRDefault="00DF66F9" w:rsidP="00FC3B42">
            <w:pPr>
              <w:pStyle w:val="TableParagraph"/>
              <w:spacing w:before="39"/>
              <w:ind w:left="431" w:right="418"/>
              <w:jc w:val="center"/>
              <w:rPr>
                <w:sz w:val="18"/>
                <w:szCs w:val="18"/>
              </w:rPr>
            </w:pPr>
            <w:r w:rsidRPr="00BF201E">
              <w:rPr>
                <w:w w:val="95"/>
                <w:sz w:val="18"/>
                <w:szCs w:val="18"/>
              </w:rPr>
              <w:t>-</w:t>
            </w:r>
            <w:r w:rsidRPr="00BF201E">
              <w:rPr>
                <w:spacing w:val="-4"/>
                <w:sz w:val="18"/>
                <w:szCs w:val="18"/>
              </w:rPr>
              <w:t>0.05</w:t>
            </w:r>
          </w:p>
        </w:tc>
        <w:tc>
          <w:tcPr>
            <w:tcW w:w="2119" w:type="dxa"/>
          </w:tcPr>
          <w:p w14:paraId="2E729DD1" w14:textId="77777777" w:rsidR="00DF66F9" w:rsidRPr="00BF201E" w:rsidRDefault="00DF66F9" w:rsidP="00FC3B42">
            <w:pPr>
              <w:pStyle w:val="TableParagraph"/>
              <w:spacing w:before="39"/>
              <w:ind w:left="433" w:right="424"/>
              <w:jc w:val="center"/>
              <w:rPr>
                <w:sz w:val="18"/>
                <w:szCs w:val="18"/>
              </w:rPr>
            </w:pPr>
            <w:r w:rsidRPr="00BF201E">
              <w:rPr>
                <w:w w:val="95"/>
                <w:sz w:val="18"/>
                <w:szCs w:val="18"/>
              </w:rPr>
              <w:t>-</w:t>
            </w:r>
            <w:r w:rsidRPr="00BF201E">
              <w:rPr>
                <w:spacing w:val="-4"/>
                <w:sz w:val="18"/>
                <w:szCs w:val="18"/>
              </w:rPr>
              <w:t>0.18</w:t>
            </w:r>
          </w:p>
        </w:tc>
      </w:tr>
      <w:tr w:rsidR="00DF66F9" w:rsidRPr="00FA177F" w14:paraId="4FF0668F" w14:textId="77777777" w:rsidTr="00FC3B42">
        <w:trPr>
          <w:trHeight w:val="274"/>
        </w:trPr>
        <w:tc>
          <w:tcPr>
            <w:tcW w:w="1645" w:type="dxa"/>
          </w:tcPr>
          <w:p w14:paraId="3E8A16E3" w14:textId="77777777" w:rsidR="00DF66F9" w:rsidRPr="00BF201E" w:rsidRDefault="00DF66F9" w:rsidP="00FC3B42">
            <w:pPr>
              <w:pStyle w:val="TableParagraph"/>
              <w:spacing w:before="39"/>
              <w:ind w:left="107"/>
              <w:rPr>
                <w:sz w:val="18"/>
                <w:szCs w:val="18"/>
              </w:rPr>
            </w:pPr>
            <w:r w:rsidRPr="00BF201E">
              <w:rPr>
                <w:spacing w:val="-5"/>
                <w:sz w:val="18"/>
                <w:szCs w:val="18"/>
              </w:rPr>
              <w:t>US</w:t>
            </w:r>
          </w:p>
        </w:tc>
        <w:tc>
          <w:tcPr>
            <w:tcW w:w="2114" w:type="dxa"/>
          </w:tcPr>
          <w:p w14:paraId="529CE598" w14:textId="77777777" w:rsidR="00DF66F9" w:rsidRPr="00BF201E" w:rsidRDefault="00DF66F9" w:rsidP="00FC3B42">
            <w:pPr>
              <w:pStyle w:val="TableParagraph"/>
              <w:spacing w:before="39"/>
              <w:ind w:left="431" w:right="420"/>
              <w:jc w:val="center"/>
              <w:rPr>
                <w:sz w:val="18"/>
                <w:szCs w:val="18"/>
              </w:rPr>
            </w:pPr>
            <w:r w:rsidRPr="00BF201E">
              <w:rPr>
                <w:w w:val="95"/>
                <w:sz w:val="18"/>
                <w:szCs w:val="18"/>
              </w:rPr>
              <w:t>-</w:t>
            </w:r>
            <w:r w:rsidRPr="00BF201E">
              <w:rPr>
                <w:spacing w:val="-4"/>
                <w:sz w:val="18"/>
                <w:szCs w:val="18"/>
              </w:rPr>
              <w:t>0.18</w:t>
            </w:r>
          </w:p>
        </w:tc>
        <w:tc>
          <w:tcPr>
            <w:tcW w:w="2119" w:type="dxa"/>
          </w:tcPr>
          <w:p w14:paraId="6820DDF8" w14:textId="77777777" w:rsidR="00DF66F9" w:rsidRPr="00BF201E" w:rsidRDefault="00DF66F9" w:rsidP="00FC3B42">
            <w:pPr>
              <w:pStyle w:val="TableParagraph"/>
              <w:spacing w:before="39"/>
              <w:ind w:left="433" w:right="425"/>
              <w:jc w:val="center"/>
              <w:rPr>
                <w:sz w:val="18"/>
                <w:szCs w:val="18"/>
              </w:rPr>
            </w:pPr>
            <w:r w:rsidRPr="00BF201E">
              <w:rPr>
                <w:w w:val="95"/>
                <w:sz w:val="18"/>
                <w:szCs w:val="18"/>
              </w:rPr>
              <w:t>-</w:t>
            </w:r>
            <w:r w:rsidRPr="00BF201E">
              <w:rPr>
                <w:spacing w:val="-4"/>
                <w:sz w:val="18"/>
                <w:szCs w:val="18"/>
              </w:rPr>
              <w:t>1.00</w:t>
            </w:r>
          </w:p>
        </w:tc>
      </w:tr>
      <w:tr w:rsidR="00DF66F9" w:rsidRPr="00FA177F" w14:paraId="6AB6FF03" w14:textId="77777777" w:rsidTr="00FC3B42">
        <w:trPr>
          <w:cnfStyle w:val="000000100000" w:firstRow="0" w:lastRow="0" w:firstColumn="0" w:lastColumn="0" w:oddVBand="0" w:evenVBand="0" w:oddHBand="1" w:evenHBand="0" w:firstRowFirstColumn="0" w:firstRowLastColumn="0" w:lastRowFirstColumn="0" w:lastRowLastColumn="0"/>
          <w:trHeight w:val="274"/>
        </w:trPr>
        <w:tc>
          <w:tcPr>
            <w:tcW w:w="1645" w:type="dxa"/>
          </w:tcPr>
          <w:p w14:paraId="549B5244" w14:textId="77777777" w:rsidR="00DF66F9" w:rsidRPr="00BF201E" w:rsidRDefault="00DF66F9" w:rsidP="00FC3B42">
            <w:pPr>
              <w:pStyle w:val="TableParagraph"/>
              <w:spacing w:before="39"/>
              <w:ind w:left="107"/>
              <w:rPr>
                <w:sz w:val="18"/>
                <w:szCs w:val="18"/>
              </w:rPr>
            </w:pPr>
            <w:r w:rsidRPr="00BF201E">
              <w:rPr>
                <w:spacing w:val="-2"/>
                <w:sz w:val="18"/>
                <w:szCs w:val="18"/>
              </w:rPr>
              <w:t>Canada</w:t>
            </w:r>
          </w:p>
        </w:tc>
        <w:tc>
          <w:tcPr>
            <w:tcW w:w="2114" w:type="dxa"/>
          </w:tcPr>
          <w:p w14:paraId="65AFDE22" w14:textId="77777777" w:rsidR="00DF66F9" w:rsidRPr="00BF201E" w:rsidRDefault="00DF66F9" w:rsidP="00FC3B42">
            <w:pPr>
              <w:pStyle w:val="TableParagraph"/>
              <w:spacing w:before="39"/>
              <w:ind w:left="431" w:right="418"/>
              <w:jc w:val="center"/>
              <w:rPr>
                <w:sz w:val="18"/>
                <w:szCs w:val="18"/>
              </w:rPr>
            </w:pPr>
            <w:r w:rsidRPr="00BF201E">
              <w:rPr>
                <w:w w:val="95"/>
                <w:sz w:val="18"/>
                <w:szCs w:val="18"/>
              </w:rPr>
              <w:t>-</w:t>
            </w:r>
            <w:r w:rsidRPr="00BF201E">
              <w:rPr>
                <w:spacing w:val="-4"/>
                <w:sz w:val="18"/>
                <w:szCs w:val="18"/>
              </w:rPr>
              <w:t>0.25</w:t>
            </w:r>
          </w:p>
        </w:tc>
        <w:tc>
          <w:tcPr>
            <w:tcW w:w="2119" w:type="dxa"/>
          </w:tcPr>
          <w:p w14:paraId="26E9999E" w14:textId="77777777" w:rsidR="00DF66F9" w:rsidRPr="00BF201E" w:rsidRDefault="00DF66F9" w:rsidP="00FC3B42">
            <w:pPr>
              <w:pStyle w:val="TableParagraph"/>
              <w:spacing w:before="39"/>
              <w:ind w:left="433" w:right="424"/>
              <w:jc w:val="center"/>
              <w:rPr>
                <w:sz w:val="18"/>
                <w:szCs w:val="18"/>
              </w:rPr>
            </w:pPr>
            <w:r w:rsidRPr="00BF201E">
              <w:rPr>
                <w:w w:val="95"/>
                <w:sz w:val="18"/>
                <w:szCs w:val="18"/>
              </w:rPr>
              <w:t>-</w:t>
            </w:r>
            <w:r w:rsidRPr="00BF201E">
              <w:rPr>
                <w:spacing w:val="-4"/>
                <w:sz w:val="18"/>
                <w:szCs w:val="18"/>
              </w:rPr>
              <w:t>1.07</w:t>
            </w:r>
          </w:p>
        </w:tc>
      </w:tr>
      <w:tr w:rsidR="00DF66F9" w:rsidRPr="00FA177F" w14:paraId="3146CD97" w14:textId="77777777" w:rsidTr="00FC3B42">
        <w:trPr>
          <w:trHeight w:val="253"/>
        </w:trPr>
        <w:tc>
          <w:tcPr>
            <w:tcW w:w="1645" w:type="dxa"/>
          </w:tcPr>
          <w:p w14:paraId="09621446" w14:textId="77777777" w:rsidR="00DF66F9" w:rsidRPr="00BF201E" w:rsidRDefault="00DF66F9" w:rsidP="00FC3B42">
            <w:pPr>
              <w:pStyle w:val="TableParagraph"/>
              <w:spacing w:before="39"/>
              <w:ind w:left="107"/>
              <w:rPr>
                <w:sz w:val="18"/>
                <w:szCs w:val="18"/>
              </w:rPr>
            </w:pPr>
            <w:r w:rsidRPr="00BF201E">
              <w:rPr>
                <w:spacing w:val="-2"/>
                <w:sz w:val="18"/>
                <w:szCs w:val="18"/>
              </w:rPr>
              <w:t>Europe</w:t>
            </w:r>
          </w:p>
        </w:tc>
        <w:tc>
          <w:tcPr>
            <w:tcW w:w="2114" w:type="dxa"/>
          </w:tcPr>
          <w:p w14:paraId="12B0706A" w14:textId="77777777" w:rsidR="00DF66F9" w:rsidRPr="00BF201E" w:rsidRDefault="00DF66F9" w:rsidP="00FC3B42">
            <w:pPr>
              <w:pStyle w:val="TableParagraph"/>
              <w:rPr>
                <w:rFonts w:ascii="Times New Roman"/>
                <w:sz w:val="18"/>
                <w:szCs w:val="18"/>
              </w:rPr>
            </w:pPr>
          </w:p>
        </w:tc>
        <w:tc>
          <w:tcPr>
            <w:tcW w:w="2119" w:type="dxa"/>
          </w:tcPr>
          <w:p w14:paraId="15D541B7" w14:textId="77777777" w:rsidR="00DF66F9" w:rsidRPr="00BF201E" w:rsidRDefault="00DF66F9" w:rsidP="00FC3B42">
            <w:pPr>
              <w:pStyle w:val="TableParagraph"/>
              <w:rPr>
                <w:rFonts w:ascii="Times New Roman"/>
                <w:sz w:val="18"/>
                <w:szCs w:val="18"/>
              </w:rPr>
            </w:pPr>
          </w:p>
        </w:tc>
      </w:tr>
      <w:tr w:rsidR="00DF66F9" w:rsidRPr="00FA177F" w14:paraId="21B5E9A3" w14:textId="77777777" w:rsidTr="00FC3B42">
        <w:trPr>
          <w:cnfStyle w:val="000000100000" w:firstRow="0" w:lastRow="0" w:firstColumn="0" w:lastColumn="0" w:oddVBand="0" w:evenVBand="0" w:oddHBand="1" w:evenHBand="0" w:firstRowFirstColumn="0" w:firstRowLastColumn="0" w:lastRowFirstColumn="0" w:lastRowLastColumn="0"/>
          <w:trHeight w:val="233"/>
        </w:trPr>
        <w:tc>
          <w:tcPr>
            <w:tcW w:w="1645" w:type="dxa"/>
          </w:tcPr>
          <w:p w14:paraId="0449F7F8" w14:textId="77777777" w:rsidR="00DF66F9" w:rsidRPr="00BF201E" w:rsidRDefault="00DF66F9" w:rsidP="00FC3B42">
            <w:pPr>
              <w:pStyle w:val="TableParagraph"/>
              <w:spacing w:before="19"/>
              <w:ind w:left="164"/>
              <w:rPr>
                <w:sz w:val="18"/>
                <w:szCs w:val="18"/>
              </w:rPr>
            </w:pPr>
            <w:r w:rsidRPr="00BF201E">
              <w:rPr>
                <w:sz w:val="18"/>
                <w:szCs w:val="18"/>
              </w:rPr>
              <w:t>-</w:t>
            </w:r>
            <w:r w:rsidRPr="00BF201E">
              <w:rPr>
                <w:spacing w:val="-1"/>
                <w:sz w:val="18"/>
                <w:szCs w:val="18"/>
              </w:rPr>
              <w:t xml:space="preserve"> </w:t>
            </w:r>
            <w:r w:rsidRPr="00BF201E">
              <w:rPr>
                <w:spacing w:val="-2"/>
                <w:sz w:val="18"/>
                <w:szCs w:val="18"/>
              </w:rPr>
              <w:t>average</w:t>
            </w:r>
          </w:p>
        </w:tc>
        <w:tc>
          <w:tcPr>
            <w:tcW w:w="2114" w:type="dxa"/>
          </w:tcPr>
          <w:p w14:paraId="24BA9DF7" w14:textId="77777777" w:rsidR="00DF66F9" w:rsidRPr="00BF201E" w:rsidRDefault="00DF66F9" w:rsidP="00FC3B42">
            <w:pPr>
              <w:pStyle w:val="TableParagraph"/>
              <w:spacing w:before="19"/>
              <w:ind w:left="431" w:right="420"/>
              <w:jc w:val="center"/>
              <w:rPr>
                <w:sz w:val="18"/>
                <w:szCs w:val="18"/>
              </w:rPr>
            </w:pPr>
            <w:r w:rsidRPr="00BF201E">
              <w:rPr>
                <w:w w:val="95"/>
                <w:sz w:val="18"/>
                <w:szCs w:val="18"/>
              </w:rPr>
              <w:t>-</w:t>
            </w:r>
            <w:r w:rsidRPr="00BF201E">
              <w:rPr>
                <w:spacing w:val="-4"/>
                <w:sz w:val="18"/>
                <w:szCs w:val="18"/>
              </w:rPr>
              <w:t>0.28</w:t>
            </w:r>
          </w:p>
        </w:tc>
        <w:tc>
          <w:tcPr>
            <w:tcW w:w="2119" w:type="dxa"/>
          </w:tcPr>
          <w:p w14:paraId="264AE167" w14:textId="77777777" w:rsidR="00DF66F9" w:rsidRPr="00BF201E" w:rsidRDefault="00DF66F9" w:rsidP="00FC3B42">
            <w:pPr>
              <w:pStyle w:val="TableParagraph"/>
              <w:spacing w:before="19"/>
              <w:ind w:left="433" w:right="426"/>
              <w:jc w:val="center"/>
              <w:rPr>
                <w:sz w:val="18"/>
                <w:szCs w:val="18"/>
              </w:rPr>
            </w:pPr>
            <w:r w:rsidRPr="00BF201E">
              <w:rPr>
                <w:w w:val="95"/>
                <w:sz w:val="18"/>
                <w:szCs w:val="18"/>
              </w:rPr>
              <w:t>-</w:t>
            </w:r>
            <w:r w:rsidRPr="00BF201E">
              <w:rPr>
                <w:spacing w:val="-4"/>
                <w:sz w:val="18"/>
                <w:szCs w:val="18"/>
              </w:rPr>
              <w:t>0.88</w:t>
            </w:r>
          </w:p>
        </w:tc>
      </w:tr>
      <w:tr w:rsidR="00DF66F9" w:rsidRPr="00FA177F" w14:paraId="17B299A1" w14:textId="77777777" w:rsidTr="00FC3B42">
        <w:trPr>
          <w:trHeight w:val="234"/>
        </w:trPr>
        <w:tc>
          <w:tcPr>
            <w:tcW w:w="1645" w:type="dxa"/>
          </w:tcPr>
          <w:p w14:paraId="5AD0D50D" w14:textId="77777777" w:rsidR="00DF66F9" w:rsidRPr="00BF201E" w:rsidRDefault="00DF66F9" w:rsidP="00FC3B42">
            <w:pPr>
              <w:pStyle w:val="TableParagraph"/>
              <w:spacing w:before="19"/>
              <w:ind w:left="164"/>
              <w:rPr>
                <w:sz w:val="18"/>
                <w:szCs w:val="18"/>
              </w:rPr>
            </w:pPr>
            <w:r w:rsidRPr="00BF201E">
              <w:rPr>
                <w:sz w:val="18"/>
                <w:szCs w:val="18"/>
              </w:rPr>
              <w:t>-</w:t>
            </w:r>
            <w:r w:rsidRPr="00BF201E">
              <w:rPr>
                <w:spacing w:val="-1"/>
                <w:sz w:val="18"/>
                <w:szCs w:val="18"/>
              </w:rPr>
              <w:t xml:space="preserve"> </w:t>
            </w:r>
            <w:r w:rsidRPr="00BF201E">
              <w:rPr>
                <w:spacing w:val="-2"/>
                <w:sz w:val="18"/>
                <w:szCs w:val="18"/>
              </w:rPr>
              <w:t>range</w:t>
            </w:r>
          </w:p>
        </w:tc>
        <w:tc>
          <w:tcPr>
            <w:tcW w:w="2114" w:type="dxa"/>
          </w:tcPr>
          <w:p w14:paraId="188A2E77" w14:textId="77777777" w:rsidR="00DF66F9" w:rsidRPr="00BF201E" w:rsidRDefault="00DF66F9" w:rsidP="00FC3B42">
            <w:pPr>
              <w:pStyle w:val="TableParagraph"/>
              <w:spacing w:before="19"/>
              <w:ind w:left="431" w:right="423"/>
              <w:jc w:val="center"/>
              <w:rPr>
                <w:sz w:val="18"/>
                <w:szCs w:val="18"/>
              </w:rPr>
            </w:pPr>
            <w:r w:rsidRPr="00BF201E">
              <w:rPr>
                <w:sz w:val="18"/>
                <w:szCs w:val="18"/>
              </w:rPr>
              <w:t>-0.05</w:t>
            </w:r>
            <w:r w:rsidRPr="00BF201E">
              <w:rPr>
                <w:spacing w:val="-6"/>
                <w:sz w:val="18"/>
                <w:szCs w:val="18"/>
              </w:rPr>
              <w:t xml:space="preserve"> </w:t>
            </w:r>
            <w:r w:rsidRPr="00BF201E">
              <w:rPr>
                <w:sz w:val="18"/>
                <w:szCs w:val="18"/>
              </w:rPr>
              <w:t>to</w:t>
            </w:r>
            <w:r w:rsidRPr="00BF201E">
              <w:rPr>
                <w:spacing w:val="-5"/>
                <w:sz w:val="18"/>
                <w:szCs w:val="18"/>
              </w:rPr>
              <w:t xml:space="preserve"> </w:t>
            </w:r>
            <w:r w:rsidRPr="00BF201E">
              <w:rPr>
                <w:sz w:val="18"/>
                <w:szCs w:val="18"/>
              </w:rPr>
              <w:t>-</w:t>
            </w:r>
            <w:r w:rsidRPr="00BF201E">
              <w:rPr>
                <w:spacing w:val="-4"/>
                <w:sz w:val="18"/>
                <w:szCs w:val="18"/>
              </w:rPr>
              <w:t>0.57</w:t>
            </w:r>
          </w:p>
        </w:tc>
        <w:tc>
          <w:tcPr>
            <w:tcW w:w="2119" w:type="dxa"/>
          </w:tcPr>
          <w:p w14:paraId="08253D70" w14:textId="77777777" w:rsidR="00DF66F9" w:rsidRPr="00BF201E" w:rsidRDefault="00DF66F9" w:rsidP="00FC3B42">
            <w:pPr>
              <w:pStyle w:val="TableParagraph"/>
              <w:spacing w:before="19"/>
              <w:ind w:left="433" w:right="426"/>
              <w:jc w:val="center"/>
              <w:rPr>
                <w:sz w:val="18"/>
                <w:szCs w:val="18"/>
              </w:rPr>
            </w:pPr>
            <w:r w:rsidRPr="00BF201E">
              <w:rPr>
                <w:sz w:val="18"/>
                <w:szCs w:val="18"/>
              </w:rPr>
              <w:t>-0.18</w:t>
            </w:r>
            <w:r w:rsidRPr="00BF201E">
              <w:rPr>
                <w:spacing w:val="-6"/>
                <w:sz w:val="18"/>
                <w:szCs w:val="18"/>
              </w:rPr>
              <w:t xml:space="preserve"> </w:t>
            </w:r>
            <w:r w:rsidRPr="00BF201E">
              <w:rPr>
                <w:sz w:val="18"/>
                <w:szCs w:val="18"/>
              </w:rPr>
              <w:t>to</w:t>
            </w:r>
            <w:r w:rsidRPr="00BF201E">
              <w:rPr>
                <w:spacing w:val="-5"/>
                <w:sz w:val="18"/>
                <w:szCs w:val="18"/>
              </w:rPr>
              <w:t xml:space="preserve"> </w:t>
            </w:r>
            <w:r w:rsidRPr="00BF201E">
              <w:rPr>
                <w:sz w:val="18"/>
                <w:szCs w:val="18"/>
              </w:rPr>
              <w:t>-</w:t>
            </w:r>
            <w:r w:rsidRPr="00BF201E">
              <w:rPr>
                <w:spacing w:val="-4"/>
                <w:sz w:val="18"/>
                <w:szCs w:val="18"/>
              </w:rPr>
              <w:t>2.29</w:t>
            </w:r>
          </w:p>
        </w:tc>
      </w:tr>
      <w:tr w:rsidR="00DF66F9" w:rsidRPr="00FA177F" w14:paraId="071F7D2A" w14:textId="77777777" w:rsidTr="00FC3B42">
        <w:trPr>
          <w:cnfStyle w:val="000000100000" w:firstRow="0" w:lastRow="0" w:firstColumn="0" w:lastColumn="0" w:oddVBand="0" w:evenVBand="0" w:oddHBand="1" w:evenHBand="0" w:firstRowFirstColumn="0" w:firstRowLastColumn="0" w:lastRowFirstColumn="0" w:lastRowLastColumn="0"/>
          <w:trHeight w:val="255"/>
        </w:trPr>
        <w:tc>
          <w:tcPr>
            <w:tcW w:w="1645" w:type="dxa"/>
          </w:tcPr>
          <w:p w14:paraId="39BC61D9" w14:textId="77777777" w:rsidR="00DF66F9" w:rsidRPr="00BF201E" w:rsidRDefault="00DF66F9" w:rsidP="00FC3B42">
            <w:pPr>
              <w:pStyle w:val="TableParagraph"/>
              <w:spacing w:before="20"/>
              <w:ind w:left="164"/>
              <w:rPr>
                <w:sz w:val="18"/>
                <w:szCs w:val="18"/>
              </w:rPr>
            </w:pPr>
            <w:r w:rsidRPr="00BF201E">
              <w:rPr>
                <w:sz w:val="18"/>
                <w:szCs w:val="18"/>
              </w:rPr>
              <w:t>-</w:t>
            </w:r>
            <w:r w:rsidRPr="00BF201E">
              <w:rPr>
                <w:spacing w:val="-2"/>
                <w:sz w:val="18"/>
                <w:szCs w:val="18"/>
              </w:rPr>
              <w:t xml:space="preserve"> </w:t>
            </w:r>
            <w:r w:rsidRPr="00BF201E">
              <w:rPr>
                <w:spacing w:val="-5"/>
                <w:sz w:val="18"/>
                <w:szCs w:val="18"/>
              </w:rPr>
              <w:t>UK</w:t>
            </w:r>
          </w:p>
        </w:tc>
        <w:tc>
          <w:tcPr>
            <w:tcW w:w="2114" w:type="dxa"/>
          </w:tcPr>
          <w:p w14:paraId="0B0289B1" w14:textId="77777777" w:rsidR="00DF66F9" w:rsidRPr="00BF201E" w:rsidRDefault="00DF66F9" w:rsidP="00FC3B42">
            <w:pPr>
              <w:pStyle w:val="TableParagraph"/>
              <w:spacing w:before="20"/>
              <w:ind w:left="431" w:right="420"/>
              <w:jc w:val="center"/>
              <w:rPr>
                <w:sz w:val="18"/>
                <w:szCs w:val="18"/>
              </w:rPr>
            </w:pPr>
            <w:r w:rsidRPr="00BF201E">
              <w:rPr>
                <w:w w:val="95"/>
                <w:sz w:val="18"/>
                <w:szCs w:val="18"/>
              </w:rPr>
              <w:t>-</w:t>
            </w:r>
            <w:r w:rsidRPr="00BF201E">
              <w:rPr>
                <w:spacing w:val="-4"/>
                <w:sz w:val="18"/>
                <w:szCs w:val="18"/>
              </w:rPr>
              <w:t>0.11</w:t>
            </w:r>
          </w:p>
        </w:tc>
        <w:tc>
          <w:tcPr>
            <w:tcW w:w="2119" w:type="dxa"/>
          </w:tcPr>
          <w:p w14:paraId="7B690631" w14:textId="77777777" w:rsidR="00DF66F9" w:rsidRPr="00BF201E" w:rsidRDefault="00DF66F9" w:rsidP="00FC3B42">
            <w:pPr>
              <w:pStyle w:val="TableParagraph"/>
              <w:spacing w:before="20"/>
              <w:ind w:left="433" w:right="426"/>
              <w:jc w:val="center"/>
              <w:rPr>
                <w:sz w:val="18"/>
                <w:szCs w:val="18"/>
              </w:rPr>
            </w:pPr>
            <w:r w:rsidRPr="00BF201E">
              <w:rPr>
                <w:w w:val="95"/>
                <w:sz w:val="18"/>
                <w:szCs w:val="18"/>
              </w:rPr>
              <w:t>-</w:t>
            </w:r>
            <w:r w:rsidRPr="00BF201E">
              <w:rPr>
                <w:spacing w:val="-4"/>
                <w:sz w:val="18"/>
                <w:szCs w:val="18"/>
              </w:rPr>
              <w:t>0.45</w:t>
            </w:r>
          </w:p>
        </w:tc>
      </w:tr>
    </w:tbl>
    <w:p w14:paraId="5E11755E" w14:textId="77777777" w:rsidR="00DF66F9" w:rsidRPr="001E7656" w:rsidRDefault="00DF66F9" w:rsidP="00DF66F9">
      <w:pPr>
        <w:spacing w:before="157"/>
      </w:pPr>
      <w:r w:rsidRPr="0002735D">
        <w:t xml:space="preserve">Source: </w:t>
      </w:r>
      <w:r w:rsidRPr="001E7656">
        <w:t xml:space="preserve">Sterner et al. </w:t>
      </w:r>
      <w:r w:rsidRPr="0046097C">
        <w:fldChar w:fldCharType="begin"/>
      </w:r>
      <w:r>
        <w:instrText xml:space="preserve"> ADDIN ZOTERO_ITEM CSL_CITATION {"citationID":"7hKRgK1L","properties":{"formattedCitation":"(1992)","plainCitation":"(1992)","noteIndex":0},"citationItems":[{"id":7354,"uris":["http://zotero.org/users/8115854/items/BV4FIJMY"],"itemData":{"id":7354,"type":"article-journal","container-title":"Journal of Transport Economics &amp; Policy","issue":"2","page":"109-119","title":"Gasoline tax policy, carbon emissions and the Global Environment","volume":"26","author":[{"family":"Sterner","given":"T"},{"family":"Dahl","given":"C"},{"family":"Franzen","given":"M"}],"issued":{"date-parts":[["1992"]]}},"label":"page","suppress-author":true}],"schema":"https://github.com/citation-style-language/schema/raw/master/csl-citation.json"} </w:instrText>
      </w:r>
      <w:r w:rsidRPr="0046097C">
        <w:fldChar w:fldCharType="separate"/>
      </w:r>
      <w:r w:rsidRPr="0046097C">
        <w:rPr>
          <w:rFonts w:cs="Arial"/>
        </w:rPr>
        <w:t>(1992)</w:t>
      </w:r>
      <w:r w:rsidRPr="0046097C">
        <w:fldChar w:fldCharType="end"/>
      </w:r>
    </w:p>
    <w:p w14:paraId="5ED0916E" w14:textId="77777777" w:rsidR="00DF66F9" w:rsidRPr="009C5F66" w:rsidRDefault="00DF66F9" w:rsidP="00DF66F9">
      <w:r w:rsidRPr="009C5F66">
        <w:t>Notable</w:t>
      </w:r>
      <w:r w:rsidRPr="009C5F66">
        <w:rPr>
          <w:spacing w:val="-7"/>
        </w:rPr>
        <w:t xml:space="preserve"> </w:t>
      </w:r>
      <w:r w:rsidRPr="009C5F66">
        <w:t>features</w:t>
      </w:r>
      <w:r w:rsidRPr="009C5F66">
        <w:rPr>
          <w:spacing w:val="-7"/>
        </w:rPr>
        <w:t xml:space="preserve"> </w:t>
      </w:r>
      <w:r w:rsidRPr="009C5F66">
        <w:t>of</w:t>
      </w:r>
      <w:r w:rsidRPr="009C5F66">
        <w:rPr>
          <w:spacing w:val="-7"/>
        </w:rPr>
        <w:t xml:space="preserve"> </w:t>
      </w:r>
      <w:r w:rsidRPr="009C5F66">
        <w:t>these</w:t>
      </w:r>
      <w:r w:rsidRPr="009C5F66">
        <w:rPr>
          <w:spacing w:val="-7"/>
        </w:rPr>
        <w:t xml:space="preserve"> </w:t>
      </w:r>
      <w:r w:rsidRPr="009C5F66">
        <w:t>results</w:t>
      </w:r>
      <w:r w:rsidRPr="009C5F66">
        <w:rPr>
          <w:spacing w:val="-7"/>
        </w:rPr>
        <w:t xml:space="preserve"> </w:t>
      </w:r>
      <w:r w:rsidRPr="009C5F66">
        <w:rPr>
          <w:spacing w:val="-2"/>
        </w:rPr>
        <w:t>include:</w:t>
      </w:r>
    </w:p>
    <w:p w14:paraId="02681397" w14:textId="77777777" w:rsidR="00DF66F9" w:rsidRPr="00BF201E" w:rsidRDefault="00DF66F9" w:rsidP="00BC5A21">
      <w:pPr>
        <w:pStyle w:val="ListBullet"/>
        <w:numPr>
          <w:ilvl w:val="0"/>
          <w:numId w:val="3"/>
        </w:numPr>
        <w:ind w:left="360"/>
      </w:pPr>
      <w:r w:rsidRPr="00BF201E">
        <w:t>Australia shows the lowest elasticities of all countries analysed, in both the short run and long run (New Zealand was not included in this study).</w:t>
      </w:r>
    </w:p>
    <w:p w14:paraId="6DC4272C" w14:textId="77777777" w:rsidR="00DF66F9" w:rsidRPr="00BF201E" w:rsidRDefault="00DF66F9" w:rsidP="00BC5A21">
      <w:pPr>
        <w:pStyle w:val="ListBullet"/>
        <w:numPr>
          <w:ilvl w:val="0"/>
          <w:numId w:val="3"/>
        </w:numPr>
        <w:ind w:left="360"/>
      </w:pPr>
      <w:r w:rsidRPr="00BF201E">
        <w:t xml:space="preserve">The US and Canadian elasticities are broadly </w:t>
      </w:r>
      <w:proofErr w:type="gramStart"/>
      <w:r w:rsidRPr="00BF201E">
        <w:t>similar to</w:t>
      </w:r>
      <w:proofErr w:type="gramEnd"/>
      <w:r w:rsidRPr="00BF201E">
        <w:t xml:space="preserve"> each other, and substantially higher than the Australian figures, especially in the long run.</w:t>
      </w:r>
    </w:p>
    <w:p w14:paraId="191FC058" w14:textId="77777777" w:rsidR="00DF66F9" w:rsidRPr="00BF201E" w:rsidRDefault="00DF66F9" w:rsidP="00BC5A21">
      <w:pPr>
        <w:pStyle w:val="ListBullet"/>
        <w:numPr>
          <w:ilvl w:val="0"/>
          <w:numId w:val="3"/>
        </w:numPr>
        <w:ind w:left="360"/>
      </w:pPr>
      <w:r w:rsidRPr="00BF201E">
        <w:t>The European average figures are somewhat higher than the US/Canadian figures for the short run, and somewhat lower in the long run.</w:t>
      </w:r>
    </w:p>
    <w:p w14:paraId="7222B606" w14:textId="77777777" w:rsidR="00DF66F9" w:rsidRPr="00BF201E" w:rsidRDefault="00DF66F9" w:rsidP="00BC5A21">
      <w:pPr>
        <w:pStyle w:val="ListBullet"/>
        <w:numPr>
          <w:ilvl w:val="0"/>
          <w:numId w:val="3"/>
        </w:numPr>
        <w:ind w:left="360"/>
      </w:pPr>
      <w:r w:rsidRPr="00BF201E">
        <w:t xml:space="preserve">The European averages encompass a considerable range across the different countries: UK is near the bottom of this range, with elasticities lying between the Australian and US levels </w:t>
      </w:r>
      <w:r w:rsidRPr="008D2FC5">
        <w:rPr>
          <w:rFonts w:cs="Arial"/>
        </w:rPr>
        <w:t xml:space="preserve">Goodwin et al. </w:t>
      </w:r>
      <w:r w:rsidRPr="008D2FC5">
        <w:fldChar w:fldCharType="begin"/>
      </w:r>
      <w:r>
        <w:instrText xml:space="preserve"> ADDIN ZOTERO_ITEM CSL_CITATION {"citationID":"68Xq8ttj","properties":{"formattedCitation":"(2004)","plainCitation":"(2004)","noteIndex":0},"citationItems":[{"id":7366,"uris":["http://zotero.org/users/8115854/items/TTAH6ALF"],"itemData":{"id":7366,"type":"article-journal","abstract":"This paper gives the main results of a literature review of new empirical studies, published since 1990, updating work on the effects of price and income on fuel consumption, traffic levels, and where available other indicators including fuel efficiency and car ownership. The results are broadly consistent with several earlier reviews, though not always with current practice. The work was carried out as one of two parallel ‘blind’ literature reviews, the other being summarized in a companion paper by Graham and Glaister: the results are broadly, though not in every respect, consistent.","container-title":"Transport Reviews","DOI":"10.1080/0144164042000181725","ISSN":"0144-1647, 1464-5327","issue":"3","journalAbbreviation":"Transport Reviews","language":"en","page":"275-292","source":"DOI.org (Crossref)","title":"Elasticities of Road Traffic and Fuel Consumption with Respect to Price and Income: A Review","title-short":"Elasticities of Road Traffic and Fuel Consumption with Respect to Price and Income","volume":"24","author":[{"family":"Goodwin","given":"Phil"},{"family":"Dargay","given":"Joyce"},{"family":"Hanly","given":"Mark"}],"issued":{"date-parts":[["2004",5]]}},"label":"page","suppress-author":true}],"schema":"https://github.com/citation-style-language/schema/raw/master/csl-citation.json"} </w:instrText>
      </w:r>
      <w:r w:rsidRPr="008D2FC5">
        <w:fldChar w:fldCharType="separate"/>
      </w:r>
      <w:r w:rsidRPr="008D2FC5">
        <w:rPr>
          <w:rFonts w:cs="Arial"/>
        </w:rPr>
        <w:t>(2004)</w:t>
      </w:r>
      <w:r w:rsidRPr="008D2FC5">
        <w:fldChar w:fldCharType="end"/>
      </w:r>
      <w:r w:rsidRPr="00BF201E">
        <w:t>, in their review of UK studies, also found that UK consumption elasticities were relatively low, with a short-run best estimate of about 0.09 and a long-run estimate of about -0.23.</w:t>
      </w:r>
    </w:p>
    <w:p w14:paraId="38ADFE04" w14:textId="77777777" w:rsidR="00DF66F9" w:rsidRPr="00B8007F" w:rsidRDefault="00DF66F9" w:rsidP="00DF66F9">
      <w:pPr>
        <w:pStyle w:val="Heading4"/>
      </w:pPr>
      <w:bookmarkStart w:id="119" w:name="_TOC_250024"/>
      <w:r w:rsidRPr="00B8007F">
        <w:t>Comparisons and</w:t>
      </w:r>
      <w:bookmarkEnd w:id="119"/>
      <w:r w:rsidRPr="00B8007F">
        <w:t xml:space="preserve"> conclusions</w:t>
      </w:r>
    </w:p>
    <w:p w14:paraId="05F6A06B" w14:textId="67597AB7" w:rsidR="00DF66F9" w:rsidRPr="000812B3" w:rsidRDefault="00DF66F9" w:rsidP="00DF66F9">
      <w:r w:rsidRPr="000812B3">
        <w:t>The</w:t>
      </w:r>
      <w:r w:rsidRPr="000812B3">
        <w:rPr>
          <w:spacing w:val="-4"/>
        </w:rPr>
        <w:t xml:space="preserve"> </w:t>
      </w:r>
      <w:r w:rsidRPr="003E4A67">
        <w:t xml:space="preserve">Sterner et al. </w:t>
      </w:r>
      <w:r w:rsidRPr="0046097C">
        <w:fldChar w:fldCharType="begin"/>
      </w:r>
      <w:r>
        <w:instrText xml:space="preserve"> ADDIN ZOTERO_ITEM CSL_CITATION {"citationID":"XrbtVm2K","properties":{"formattedCitation":"(1992)","plainCitation":"(1992)","noteIndex":0},"citationItems":[{"id":7354,"uris":["http://zotero.org/users/8115854/items/BV4FIJMY"],"itemData":{"id":7354,"type":"article-journal","container-title":"Journal of Transport Economics &amp; Policy","issue":"2","page":"109-119","title":"Gasoline tax policy, carbon emissions and the Global Environment","volume":"26","author":[{"family":"Sterner","given":"T"},{"family":"Dahl","given":"C"},{"family":"Franzen","given":"M"}],"issued":{"date-parts":[["1992"]]}},"label":"page","suppress-author":true}],"schema":"https://github.com/citation-style-language/schema/raw/master/csl-citation.json"} </w:instrText>
      </w:r>
      <w:r w:rsidRPr="0046097C">
        <w:fldChar w:fldCharType="separate"/>
      </w:r>
      <w:r w:rsidRPr="0046097C">
        <w:rPr>
          <w:rFonts w:cs="Arial"/>
        </w:rPr>
        <w:t>(1992)</w:t>
      </w:r>
      <w:r w:rsidRPr="0046097C">
        <w:fldChar w:fldCharType="end"/>
      </w:r>
      <w:r w:rsidRPr="000812B3">
        <w:t xml:space="preserve"> data was manipulated by the authors of the </w:t>
      </w:r>
      <w:r>
        <w:t xml:space="preserve">Kennedy and Wallis </w:t>
      </w:r>
      <w:r>
        <w:fldChar w:fldCharType="begin"/>
      </w:r>
      <w:r>
        <w:instrText xml:space="preserve"> ADDIN ZOTERO_ITEM CSL_CITATION {"citationID":"0G4t7FRI","properties":{"formattedCitation":"(2007)","plainCitation":"(2007)","noteIndex":0},"citationItems":[{"id":7404,"uris":["http://zotero.org/users/8115854/items/VVBGSDIZ"],"itemData":{"id":7404,"type":"book","event-place":"Wellington, N.Z.","ISBN":"978-0-478-28744-8","language":"en","note":"OCLC: 212819480","publisher":"Land Transport New Zealand","publisher-place":"Wellington, N.Z.","source":"Open WorldCat","title":"Impacts of fuel price changes on New Zealand transport","author":[{"family":"Kennedy","given":"D."},{"family":"Wallis","given":"Ian"}],"issued":{"date-parts":[["2007"]]}},"label":"page","suppress-author":true}],"schema":"https://github.com/citation-style-language/schema/raw/master/csl-citation.json"} </w:instrText>
      </w:r>
      <w:r>
        <w:fldChar w:fldCharType="separate"/>
      </w:r>
      <w:r w:rsidRPr="00667DC5">
        <w:rPr>
          <w:rFonts w:cs="Arial"/>
        </w:rPr>
        <w:t>(2007)</w:t>
      </w:r>
      <w:r>
        <w:fldChar w:fldCharType="end"/>
      </w:r>
      <w:r>
        <w:t xml:space="preserve"> </w:t>
      </w:r>
      <w:r w:rsidRPr="000812B3">
        <w:t xml:space="preserve">report so that comparisons of consumption elasticity estimates with petrol prices in different countries could be made. The comparisons for the short-run elasticity are summarised in </w:t>
      </w:r>
      <w:r>
        <w:fldChar w:fldCharType="begin"/>
      </w:r>
      <w:r>
        <w:instrText xml:space="preserve"> REF _Ref120018243 \h </w:instrText>
      </w:r>
      <w:r>
        <w:fldChar w:fldCharType="separate"/>
      </w:r>
      <w:r w:rsidR="0018777A">
        <w:t xml:space="preserve">Figure </w:t>
      </w:r>
      <w:r w:rsidR="0018777A">
        <w:rPr>
          <w:noProof/>
        </w:rPr>
        <w:t>1</w:t>
      </w:r>
      <w:r w:rsidR="0018777A">
        <w:t>.</w:t>
      </w:r>
      <w:r w:rsidR="0018777A">
        <w:rPr>
          <w:noProof/>
        </w:rPr>
        <w:t>2</w:t>
      </w:r>
      <w:r>
        <w:fldChar w:fldCharType="end"/>
      </w:r>
      <w:r w:rsidRPr="000812B3">
        <w:t>, which shows</w:t>
      </w:r>
      <w:r w:rsidRPr="000812B3">
        <w:rPr>
          <w:spacing w:val="-1"/>
        </w:rPr>
        <w:t xml:space="preserve"> </w:t>
      </w:r>
      <w:r w:rsidRPr="000812B3">
        <w:t xml:space="preserve">a relationship that is almost linear through the origin, </w:t>
      </w:r>
      <w:proofErr w:type="spellStart"/>
      <w:r w:rsidRPr="00FA177F">
        <w:t>ie</w:t>
      </w:r>
      <w:proofErr w:type="spellEnd"/>
      <w:r w:rsidRPr="000812B3">
        <w:t xml:space="preserve"> the short-run</w:t>
      </w:r>
      <w:r w:rsidRPr="000812B3">
        <w:rPr>
          <w:spacing w:val="-3"/>
        </w:rPr>
        <w:t xml:space="preserve"> </w:t>
      </w:r>
      <w:r w:rsidRPr="000812B3">
        <w:t>elasticity</w:t>
      </w:r>
      <w:r w:rsidRPr="000812B3">
        <w:rPr>
          <w:spacing w:val="-5"/>
        </w:rPr>
        <w:t xml:space="preserve"> </w:t>
      </w:r>
      <w:r w:rsidRPr="000812B3">
        <w:t>is</w:t>
      </w:r>
      <w:r w:rsidRPr="000812B3">
        <w:rPr>
          <w:spacing w:val="-3"/>
        </w:rPr>
        <w:t xml:space="preserve"> </w:t>
      </w:r>
      <w:r w:rsidRPr="000812B3">
        <w:t>almost</w:t>
      </w:r>
      <w:r w:rsidRPr="000812B3">
        <w:rPr>
          <w:spacing w:val="-3"/>
        </w:rPr>
        <w:t xml:space="preserve"> </w:t>
      </w:r>
      <w:r w:rsidRPr="000812B3">
        <w:t>directly</w:t>
      </w:r>
      <w:r w:rsidRPr="000812B3">
        <w:rPr>
          <w:spacing w:val="-2"/>
        </w:rPr>
        <w:t xml:space="preserve"> </w:t>
      </w:r>
      <w:r w:rsidRPr="000812B3">
        <w:t>proportional</w:t>
      </w:r>
      <w:r w:rsidRPr="000812B3">
        <w:rPr>
          <w:spacing w:val="-2"/>
        </w:rPr>
        <w:t xml:space="preserve"> </w:t>
      </w:r>
      <w:r w:rsidRPr="000812B3">
        <w:t>to</w:t>
      </w:r>
      <w:r w:rsidRPr="000812B3">
        <w:rPr>
          <w:spacing w:val="-3"/>
        </w:rPr>
        <w:t xml:space="preserve"> </w:t>
      </w:r>
      <w:r w:rsidRPr="000812B3">
        <w:t>the</w:t>
      </w:r>
      <w:r w:rsidRPr="000812B3">
        <w:rPr>
          <w:spacing w:val="-3"/>
        </w:rPr>
        <w:t xml:space="preserve"> </w:t>
      </w:r>
      <w:r w:rsidRPr="000812B3">
        <w:t>price</w:t>
      </w:r>
      <w:r w:rsidRPr="000812B3">
        <w:rPr>
          <w:spacing w:val="-3"/>
        </w:rPr>
        <w:t xml:space="preserve"> </w:t>
      </w:r>
      <w:r w:rsidRPr="000812B3">
        <w:t>level.</w:t>
      </w:r>
      <w:r w:rsidRPr="000812B3">
        <w:rPr>
          <w:spacing w:val="-2"/>
        </w:rPr>
        <w:t xml:space="preserve"> </w:t>
      </w:r>
      <w:r w:rsidRPr="000812B3">
        <w:t>This</w:t>
      </w:r>
      <w:r w:rsidRPr="000812B3">
        <w:rPr>
          <w:spacing w:val="-5"/>
        </w:rPr>
        <w:t xml:space="preserve"> </w:t>
      </w:r>
      <w:r w:rsidRPr="000812B3">
        <w:t>implies</w:t>
      </w:r>
      <w:r w:rsidRPr="000812B3">
        <w:rPr>
          <w:spacing w:val="-3"/>
        </w:rPr>
        <w:t xml:space="preserve"> </w:t>
      </w:r>
      <w:r w:rsidRPr="000812B3">
        <w:t>that</w:t>
      </w:r>
      <w:r w:rsidRPr="000812B3">
        <w:rPr>
          <w:spacing w:val="-3"/>
        </w:rPr>
        <w:t xml:space="preserve"> </w:t>
      </w:r>
      <w:r w:rsidRPr="000812B3">
        <w:t>the percentage consumption change is more closely related to the absolute price change rather</w:t>
      </w:r>
      <w:r w:rsidRPr="000812B3">
        <w:rPr>
          <w:spacing w:val="-1"/>
        </w:rPr>
        <w:t xml:space="preserve"> </w:t>
      </w:r>
      <w:r w:rsidRPr="000812B3">
        <w:t>than</w:t>
      </w:r>
      <w:r w:rsidRPr="000812B3">
        <w:rPr>
          <w:spacing w:val="-1"/>
        </w:rPr>
        <w:t xml:space="preserve"> </w:t>
      </w:r>
      <w:r w:rsidRPr="000812B3">
        <w:t>the</w:t>
      </w:r>
      <w:r w:rsidRPr="000812B3">
        <w:rPr>
          <w:spacing w:val="-1"/>
        </w:rPr>
        <w:t xml:space="preserve"> </w:t>
      </w:r>
      <w:r w:rsidRPr="000812B3">
        <w:t>percentage</w:t>
      </w:r>
      <w:r w:rsidRPr="000812B3">
        <w:rPr>
          <w:spacing w:val="-1"/>
        </w:rPr>
        <w:t xml:space="preserve"> </w:t>
      </w:r>
      <w:r w:rsidRPr="000812B3">
        <w:t>price</w:t>
      </w:r>
      <w:r w:rsidRPr="000812B3">
        <w:rPr>
          <w:spacing w:val="-1"/>
        </w:rPr>
        <w:t xml:space="preserve"> </w:t>
      </w:r>
      <w:r w:rsidRPr="000812B3">
        <w:t>change.</w:t>
      </w:r>
      <w:r w:rsidRPr="000812B3">
        <w:rPr>
          <w:spacing w:val="-1"/>
        </w:rPr>
        <w:t xml:space="preserve"> </w:t>
      </w:r>
      <w:r w:rsidRPr="000812B3">
        <w:t>(A</w:t>
      </w:r>
      <w:r w:rsidRPr="000812B3">
        <w:rPr>
          <w:spacing w:val="-1"/>
        </w:rPr>
        <w:t xml:space="preserve"> </w:t>
      </w:r>
      <w:r w:rsidRPr="000812B3">
        <w:t>similar,</w:t>
      </w:r>
      <w:r w:rsidRPr="000812B3">
        <w:rPr>
          <w:spacing w:val="-2"/>
        </w:rPr>
        <w:t xml:space="preserve"> </w:t>
      </w:r>
      <w:r w:rsidRPr="000812B3">
        <w:t>but</w:t>
      </w:r>
      <w:r w:rsidRPr="000812B3">
        <w:rPr>
          <w:spacing w:val="-1"/>
        </w:rPr>
        <w:t xml:space="preserve"> </w:t>
      </w:r>
      <w:r w:rsidRPr="000812B3">
        <w:t>weaker,</w:t>
      </w:r>
      <w:r w:rsidRPr="000812B3">
        <w:rPr>
          <w:spacing w:val="-1"/>
        </w:rPr>
        <w:t xml:space="preserve"> </w:t>
      </w:r>
      <w:r w:rsidRPr="000812B3">
        <w:t>relationship</w:t>
      </w:r>
      <w:r w:rsidRPr="000812B3">
        <w:rPr>
          <w:spacing w:val="-2"/>
        </w:rPr>
        <w:t xml:space="preserve"> </w:t>
      </w:r>
      <w:r w:rsidRPr="000812B3">
        <w:t>appears</w:t>
      </w:r>
      <w:r w:rsidRPr="000812B3">
        <w:rPr>
          <w:spacing w:val="-1"/>
        </w:rPr>
        <w:t xml:space="preserve"> </w:t>
      </w:r>
      <w:r w:rsidRPr="000812B3">
        <w:t xml:space="preserve">to exist for the long-run elasticity estimates produced by </w:t>
      </w:r>
      <w:r w:rsidRPr="003E4A67">
        <w:t>Sterner et al.</w:t>
      </w:r>
      <w:r>
        <w:t xml:space="preserve"> </w:t>
      </w:r>
      <w:r w:rsidRPr="0046097C">
        <w:fldChar w:fldCharType="begin"/>
      </w:r>
      <w:r>
        <w:instrText xml:space="preserve"> ADDIN ZOTERO_ITEM CSL_CITATION {"citationID":"PG1JM1pF","properties":{"formattedCitation":"(1992)","plainCitation":"(1992)","noteIndex":0},"citationItems":[{"id":7354,"uris":["http://zotero.org/users/8115854/items/BV4FIJMY"],"itemData":{"id":7354,"type":"article-journal","container-title":"Journal of Transport Economics &amp; Policy","issue":"2","page":"109-119","title":"Gasoline tax policy, carbon emissions and the Global Environment","volume":"26","author":[{"family":"Sterner","given":"T"},{"family":"Dahl","given":"C"},{"family":"Franzen","given":"M"}],"issued":{"date-parts":[["1992"]]}},"label":"page","suppress-author":true}],"schema":"https://github.com/citation-style-language/schema/raw/master/csl-citation.json"} </w:instrText>
      </w:r>
      <w:r w:rsidRPr="0046097C">
        <w:fldChar w:fldCharType="separate"/>
      </w:r>
      <w:r w:rsidRPr="0046097C">
        <w:rPr>
          <w:rFonts w:cs="Arial"/>
        </w:rPr>
        <w:t>(1992)</w:t>
      </w:r>
      <w:r w:rsidRPr="0046097C">
        <w:fldChar w:fldCharType="end"/>
      </w:r>
      <w:r w:rsidRPr="000812B3">
        <w:t>) The absolute price differences between different countries may thus explain a substantial proportion of the elasticity differences between countries.</w:t>
      </w:r>
    </w:p>
    <w:p w14:paraId="6174EEDA" w14:textId="70581ED1" w:rsidR="00DF66F9" w:rsidRPr="0094292E" w:rsidRDefault="00DF66F9" w:rsidP="00DF66F9">
      <w:pPr>
        <w:pStyle w:val="Caption"/>
        <w:rPr>
          <w:sz w:val="16"/>
          <w:highlight w:val="yellow"/>
        </w:rPr>
      </w:pPr>
      <w:bookmarkStart w:id="120" w:name="_Ref120018243"/>
      <w:r>
        <w:lastRenderedPageBreak/>
        <w:t xml:space="preserve">Figure </w:t>
      </w:r>
      <w:fldSimple w:instr=" STYLEREF 1 \s ">
        <w:r w:rsidR="0018777A">
          <w:rPr>
            <w:noProof/>
          </w:rPr>
          <w:t>1</w:t>
        </w:r>
      </w:fldSimple>
      <w:r>
        <w:t>.</w:t>
      </w:r>
      <w:fldSimple w:instr=" SEQ Figure \* ARABIC \s 1 ">
        <w:r w:rsidR="0018777A">
          <w:rPr>
            <w:noProof/>
          </w:rPr>
          <w:t>2</w:t>
        </w:r>
      </w:fldSimple>
      <w:bookmarkEnd w:id="120"/>
      <w:r>
        <w:tab/>
      </w:r>
      <w:r w:rsidRPr="0094292E">
        <w:t>Relationship of short-run petrol consumption elasticity and price across different countries</w:t>
      </w:r>
    </w:p>
    <w:p w14:paraId="5DFC140F" w14:textId="77777777" w:rsidR="00DF66F9" w:rsidRPr="0094292E" w:rsidRDefault="00DF66F9" w:rsidP="00DF66F9">
      <w:pPr>
        <w:tabs>
          <w:tab w:val="left" w:pos="1857"/>
        </w:tabs>
        <w:spacing w:before="100" w:line="369" w:lineRule="auto"/>
        <w:ind w:right="1449"/>
        <w:rPr>
          <w:sz w:val="16"/>
          <w:highlight w:val="yellow"/>
        </w:rPr>
      </w:pPr>
      <w:r>
        <w:rPr>
          <w:noProof/>
        </w:rPr>
        <w:drawing>
          <wp:inline distT="0" distB="0" distL="0" distR="0" wp14:anchorId="33668D5B" wp14:editId="0049A112">
            <wp:extent cx="5230368" cy="3215390"/>
            <wp:effectExtent l="0" t="0" r="8890" b="4445"/>
            <wp:docPr id="55" name="Picture 5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Chart, scatter chart&#10;&#10;Description automatically generated"/>
                    <pic:cNvPicPr/>
                  </pic:nvPicPr>
                  <pic:blipFill>
                    <a:blip r:embed="rId9"/>
                    <a:stretch>
                      <a:fillRect/>
                    </a:stretch>
                  </pic:blipFill>
                  <pic:spPr>
                    <a:xfrm>
                      <a:off x="0" y="0"/>
                      <a:ext cx="5234276" cy="3217792"/>
                    </a:xfrm>
                    <a:prstGeom prst="rect">
                      <a:avLst/>
                    </a:prstGeom>
                  </pic:spPr>
                </pic:pic>
              </a:graphicData>
            </a:graphic>
          </wp:inline>
        </w:drawing>
      </w:r>
    </w:p>
    <w:p w14:paraId="2A9A6EC0" w14:textId="77777777" w:rsidR="00DF66F9" w:rsidRPr="009C5F66" w:rsidRDefault="00DF66F9" w:rsidP="00DF66F9">
      <w:pPr>
        <w:spacing w:before="157"/>
        <w:rPr>
          <w:sz w:val="16"/>
        </w:rPr>
      </w:pPr>
      <w:r w:rsidRPr="0002735D">
        <w:t xml:space="preserve">Source: </w:t>
      </w:r>
      <w:r w:rsidRPr="00213C5F">
        <w:t xml:space="preserve">Sterner et al. </w:t>
      </w:r>
      <w:r w:rsidRPr="0046097C">
        <w:fldChar w:fldCharType="begin"/>
      </w:r>
      <w:r>
        <w:instrText xml:space="preserve"> ADDIN ZOTERO_ITEM CSL_CITATION {"citationID":"vuLTI1VE","properties":{"formattedCitation":"(1992)","plainCitation":"(1992)","noteIndex":0},"citationItems":[{"id":7354,"uris":["http://zotero.org/users/8115854/items/BV4FIJMY"],"itemData":{"id":7354,"type":"article-journal","container-title":"Journal of Transport Economics &amp; Policy","issue":"2","page":"109-119","title":"Gasoline tax policy, carbon emissions and the Global Environment","volume":"26","author":[{"family":"Sterner","given":"T"},{"family":"Dahl","given":"C"},{"family":"Franzen","given":"M"}],"issued":{"date-parts":[["1992"]]}},"label":"page","suppress-author":true}],"schema":"https://github.com/citation-style-language/schema/raw/master/csl-citation.json"} </w:instrText>
      </w:r>
      <w:r w:rsidRPr="0046097C">
        <w:fldChar w:fldCharType="separate"/>
      </w:r>
      <w:r w:rsidRPr="0046097C">
        <w:rPr>
          <w:rFonts w:cs="Arial"/>
        </w:rPr>
        <w:t>(1992)</w:t>
      </w:r>
      <w:r w:rsidRPr="0046097C">
        <w:fldChar w:fldCharType="end"/>
      </w:r>
    </w:p>
    <w:p w14:paraId="0197736D" w14:textId="77777777" w:rsidR="00DF66F9" w:rsidRPr="009C5F66" w:rsidRDefault="00DF66F9" w:rsidP="00DF66F9">
      <w:pPr>
        <w:pStyle w:val="BodyText"/>
      </w:pPr>
      <w:r w:rsidRPr="000812B3">
        <w:t>Interpretation of the range of international results in terms of underlying differences in petrol</w:t>
      </w:r>
      <w:r w:rsidRPr="000812B3">
        <w:rPr>
          <w:spacing w:val="-2"/>
        </w:rPr>
        <w:t xml:space="preserve"> </w:t>
      </w:r>
      <w:r w:rsidRPr="000812B3">
        <w:t>consumption</w:t>
      </w:r>
      <w:r w:rsidRPr="000812B3">
        <w:rPr>
          <w:spacing w:val="-3"/>
        </w:rPr>
        <w:t xml:space="preserve"> </w:t>
      </w:r>
      <w:r w:rsidRPr="000812B3">
        <w:t>elasticities</w:t>
      </w:r>
      <w:r w:rsidRPr="000812B3">
        <w:rPr>
          <w:spacing w:val="-3"/>
        </w:rPr>
        <w:t xml:space="preserve"> </w:t>
      </w:r>
      <w:r w:rsidRPr="000812B3">
        <w:t>between</w:t>
      </w:r>
      <w:r w:rsidRPr="000812B3">
        <w:rPr>
          <w:spacing w:val="-3"/>
        </w:rPr>
        <w:t xml:space="preserve"> </w:t>
      </w:r>
      <w:r w:rsidRPr="000812B3">
        <w:t>countries</w:t>
      </w:r>
      <w:r w:rsidRPr="000812B3">
        <w:rPr>
          <w:spacing w:val="-4"/>
        </w:rPr>
        <w:t xml:space="preserve"> </w:t>
      </w:r>
      <w:r w:rsidRPr="000812B3">
        <w:t>is</w:t>
      </w:r>
      <w:r w:rsidRPr="000812B3">
        <w:rPr>
          <w:spacing w:val="-4"/>
        </w:rPr>
        <w:t xml:space="preserve"> </w:t>
      </w:r>
      <w:r w:rsidRPr="000812B3">
        <w:t>far</w:t>
      </w:r>
      <w:r w:rsidRPr="000812B3">
        <w:rPr>
          <w:spacing w:val="-3"/>
        </w:rPr>
        <w:t xml:space="preserve"> </w:t>
      </w:r>
      <w:r w:rsidRPr="000812B3">
        <w:t>from</w:t>
      </w:r>
      <w:r w:rsidRPr="000812B3">
        <w:rPr>
          <w:spacing w:val="-3"/>
        </w:rPr>
        <w:t xml:space="preserve"> </w:t>
      </w:r>
      <w:r w:rsidRPr="000812B3">
        <w:t>straightforward.</w:t>
      </w:r>
      <w:r>
        <w:t xml:space="preserve"> The available literature suggests a variation between -0.1 and -0.4 for most countries at different price levels. The LV trips’ short-run elasticity is approximately -0.2 and the LV VKT elasticities is -0.28.</w:t>
      </w:r>
    </w:p>
    <w:p w14:paraId="2A33CE80" w14:textId="77777777" w:rsidR="00DF66F9" w:rsidRPr="00B82350" w:rsidRDefault="00DF66F9" w:rsidP="00DF66F9">
      <w:pPr>
        <w:pStyle w:val="Heading3"/>
      </w:pPr>
      <w:bookmarkStart w:id="121" w:name="_TOC_250023"/>
      <w:bookmarkStart w:id="122" w:name="_Toc116412393"/>
      <w:bookmarkStart w:id="123" w:name="_Toc132973922"/>
      <w:bookmarkStart w:id="124" w:name="_Toc175668355"/>
      <w:r w:rsidRPr="00B82350">
        <w:t xml:space="preserve">Traffic volume </w:t>
      </w:r>
      <w:bookmarkEnd w:id="121"/>
      <w:r w:rsidRPr="00B82350">
        <w:t>elasticities</w:t>
      </w:r>
      <w:bookmarkEnd w:id="122"/>
      <w:bookmarkEnd w:id="123"/>
      <w:bookmarkEnd w:id="124"/>
    </w:p>
    <w:p w14:paraId="2085DD4B" w14:textId="77777777" w:rsidR="00DF66F9" w:rsidRPr="00C41AE8" w:rsidRDefault="00DF66F9" w:rsidP="00DF66F9">
      <w:pPr>
        <w:pStyle w:val="Heading4"/>
      </w:pPr>
      <w:bookmarkStart w:id="125" w:name="_TOC_250022"/>
      <w:r w:rsidRPr="00C41AE8">
        <w:rPr>
          <w:rStyle w:val="Heading4Char"/>
          <w:b/>
        </w:rPr>
        <w:t>New Zealand</w:t>
      </w:r>
      <w:bookmarkEnd w:id="125"/>
      <w:r w:rsidRPr="00C41AE8">
        <w:rPr>
          <w:rStyle w:val="Heading4Char"/>
          <w:b/>
        </w:rPr>
        <w:t xml:space="preserve"> evidence</w:t>
      </w:r>
    </w:p>
    <w:p w14:paraId="4A874E97" w14:textId="77777777" w:rsidR="00DF66F9" w:rsidRPr="009C5F66" w:rsidRDefault="00DF66F9" w:rsidP="00DF66F9">
      <w:r w:rsidRPr="009C5F66">
        <w:t xml:space="preserve">The </w:t>
      </w:r>
      <w:r>
        <w:t xml:space="preserve">Kennedy and Wallis </w:t>
      </w:r>
      <w:r>
        <w:fldChar w:fldCharType="begin"/>
      </w:r>
      <w:r>
        <w:instrText xml:space="preserve"> ADDIN ZOTERO_ITEM CSL_CITATION {"citationID":"uEt07XEM","properties":{"formattedCitation":"(2007)","plainCitation":"(2007)","noteIndex":0},"citationItems":[{"id":7404,"uris":["http://zotero.org/users/8115854/items/VVBGSDIZ"],"itemData":{"id":7404,"type":"book","event-place":"Wellington, N.Z.","ISBN":"978-0-478-28744-8","language":"en","note":"OCLC: 212819480","publisher":"Land Transport New Zealand","publisher-place":"Wellington, N.Z.","source":"Open WorldCat","title":"Impacts of fuel price changes on New Zealand transport","author":[{"family":"Kennedy","given":"D."},{"family":"Wallis","given":"Ian"}],"issued":{"date-parts":[["2007"]]}},"label":"page","suppress-author":true}],"schema":"https://github.com/citation-style-language/schema/raw/master/csl-citation.json"} </w:instrText>
      </w:r>
      <w:r>
        <w:fldChar w:fldCharType="separate"/>
      </w:r>
      <w:r w:rsidRPr="00667DC5">
        <w:rPr>
          <w:rFonts w:cs="Arial"/>
        </w:rPr>
        <w:t>(2007)</w:t>
      </w:r>
      <w:r>
        <w:fldChar w:fldCharType="end"/>
      </w:r>
      <w:r w:rsidRPr="009C5F66">
        <w:t xml:space="preserve"> study appears to be the first</w:t>
      </w:r>
      <w:r w:rsidRPr="009C5F66">
        <w:rPr>
          <w:spacing w:val="-1"/>
        </w:rPr>
        <w:t xml:space="preserve"> </w:t>
      </w:r>
      <w:r w:rsidRPr="009C5F66">
        <w:t>study</w:t>
      </w:r>
      <w:r w:rsidRPr="009C5F66">
        <w:rPr>
          <w:spacing w:val="-1"/>
        </w:rPr>
        <w:t xml:space="preserve"> </w:t>
      </w:r>
      <w:r w:rsidRPr="009C5F66">
        <w:t>in New Zealand</w:t>
      </w:r>
      <w:r w:rsidRPr="009C5F66">
        <w:rPr>
          <w:spacing w:val="-1"/>
        </w:rPr>
        <w:t xml:space="preserve"> </w:t>
      </w:r>
      <w:r w:rsidRPr="009C5F66">
        <w:t>to</w:t>
      </w:r>
      <w:r w:rsidRPr="009C5F66">
        <w:rPr>
          <w:spacing w:val="-2"/>
        </w:rPr>
        <w:t xml:space="preserve"> </w:t>
      </w:r>
      <w:r w:rsidRPr="009C5F66">
        <w:t>attempt</w:t>
      </w:r>
      <w:r w:rsidRPr="009C5F66">
        <w:rPr>
          <w:spacing w:val="-1"/>
        </w:rPr>
        <w:t xml:space="preserve"> </w:t>
      </w:r>
      <w:r w:rsidRPr="009C5F66">
        <w:t>estimates</w:t>
      </w:r>
      <w:r w:rsidRPr="009C5F66">
        <w:rPr>
          <w:spacing w:val="-1"/>
        </w:rPr>
        <w:t xml:space="preserve"> </w:t>
      </w:r>
      <w:r w:rsidRPr="009C5F66">
        <w:t>of</w:t>
      </w:r>
      <w:r w:rsidRPr="009C5F66">
        <w:rPr>
          <w:spacing w:val="-1"/>
        </w:rPr>
        <w:t xml:space="preserve"> </w:t>
      </w:r>
      <w:r w:rsidRPr="009C5F66">
        <w:t xml:space="preserve">traffic volume </w:t>
      </w:r>
      <w:r w:rsidRPr="00BF201E">
        <w:rPr>
          <w:u w:val="single"/>
        </w:rPr>
        <w:t>elasticities</w:t>
      </w:r>
      <w:r w:rsidRPr="009C5F66">
        <w:t xml:space="preserve"> with respect to petrol prices: no previous studies have been identified. Most likely,</w:t>
      </w:r>
      <w:r w:rsidRPr="009C5F66">
        <w:rPr>
          <w:spacing w:val="-3"/>
        </w:rPr>
        <w:t xml:space="preserve"> </w:t>
      </w:r>
      <w:r w:rsidRPr="009C5F66">
        <w:t>the</w:t>
      </w:r>
      <w:r w:rsidRPr="009C5F66">
        <w:rPr>
          <w:spacing w:val="-3"/>
        </w:rPr>
        <w:t xml:space="preserve"> </w:t>
      </w:r>
      <w:r w:rsidRPr="009C5F66">
        <w:t>absence</w:t>
      </w:r>
      <w:r w:rsidRPr="009C5F66">
        <w:rPr>
          <w:spacing w:val="-3"/>
        </w:rPr>
        <w:t xml:space="preserve"> </w:t>
      </w:r>
      <w:r w:rsidRPr="009C5F66">
        <w:t>of</w:t>
      </w:r>
      <w:r w:rsidRPr="009C5F66">
        <w:rPr>
          <w:spacing w:val="-3"/>
        </w:rPr>
        <w:t xml:space="preserve"> </w:t>
      </w:r>
      <w:r w:rsidRPr="009C5F66">
        <w:t>previous</w:t>
      </w:r>
      <w:r w:rsidRPr="009C5F66">
        <w:rPr>
          <w:spacing w:val="-3"/>
        </w:rPr>
        <w:t xml:space="preserve"> </w:t>
      </w:r>
      <w:r w:rsidRPr="009C5F66">
        <w:t>studies</w:t>
      </w:r>
      <w:r w:rsidRPr="009C5F66">
        <w:rPr>
          <w:spacing w:val="-3"/>
        </w:rPr>
        <w:t xml:space="preserve"> </w:t>
      </w:r>
      <w:r w:rsidRPr="009C5F66">
        <w:t>into</w:t>
      </w:r>
      <w:r w:rsidRPr="009C5F66">
        <w:rPr>
          <w:spacing w:val="-3"/>
        </w:rPr>
        <w:t xml:space="preserve"> </w:t>
      </w:r>
      <w:r w:rsidRPr="009C5F66">
        <w:t>traffic</w:t>
      </w:r>
      <w:r w:rsidRPr="009C5F66">
        <w:rPr>
          <w:spacing w:val="-4"/>
        </w:rPr>
        <w:t xml:space="preserve"> </w:t>
      </w:r>
      <w:r w:rsidRPr="009C5F66">
        <w:t>volume</w:t>
      </w:r>
      <w:r w:rsidRPr="009C5F66">
        <w:rPr>
          <w:spacing w:val="-3"/>
        </w:rPr>
        <w:t xml:space="preserve"> </w:t>
      </w:r>
      <w:r w:rsidRPr="009C5F66">
        <w:t>elasticities</w:t>
      </w:r>
      <w:r w:rsidRPr="009C5F66">
        <w:rPr>
          <w:spacing w:val="-3"/>
        </w:rPr>
        <w:t xml:space="preserve"> </w:t>
      </w:r>
      <w:r w:rsidRPr="009C5F66">
        <w:t>reflects</w:t>
      </w:r>
      <w:r w:rsidRPr="009C5F66">
        <w:rPr>
          <w:spacing w:val="-3"/>
        </w:rPr>
        <w:t xml:space="preserve"> </w:t>
      </w:r>
      <w:r w:rsidRPr="009C5F66">
        <w:t>the</w:t>
      </w:r>
      <w:r w:rsidRPr="009C5F66">
        <w:rPr>
          <w:spacing w:val="-3"/>
        </w:rPr>
        <w:t xml:space="preserve"> </w:t>
      </w:r>
      <w:r w:rsidRPr="009C5F66">
        <w:t xml:space="preserve">lack of data available in earlier </w:t>
      </w:r>
      <w:r>
        <w:t>year</w:t>
      </w:r>
      <w:r w:rsidRPr="009C5F66">
        <w:t>s.</w:t>
      </w:r>
    </w:p>
    <w:p w14:paraId="43DECBDD" w14:textId="77777777" w:rsidR="00DF66F9" w:rsidRPr="00C41AE8" w:rsidRDefault="00DF66F9" w:rsidP="00DF66F9">
      <w:pPr>
        <w:pStyle w:val="Heading4"/>
      </w:pPr>
      <w:bookmarkStart w:id="126" w:name="_TOC_250021"/>
      <w:r w:rsidRPr="00C41AE8">
        <w:t xml:space="preserve">Australian </w:t>
      </w:r>
      <w:bookmarkEnd w:id="126"/>
      <w:r w:rsidRPr="00C41AE8">
        <w:t>evidence</w:t>
      </w:r>
    </w:p>
    <w:p w14:paraId="553FA6B7" w14:textId="77777777" w:rsidR="00DF66F9" w:rsidRPr="00BF201E" w:rsidRDefault="00DF66F9" w:rsidP="00DF66F9">
      <w:r w:rsidRPr="009C5F66">
        <w:t xml:space="preserve">Relevant Australian evidence on traffic volume (or VKT) elasticities also appears to be very limited, and we have not been able to identify any studies more recent than </w:t>
      </w:r>
      <w:r w:rsidRPr="006A606A">
        <w:t xml:space="preserve">Luk &amp; Hepburn’s </w:t>
      </w:r>
      <w:r>
        <w:fldChar w:fldCharType="begin"/>
      </w:r>
      <w:r>
        <w:instrText xml:space="preserve"> ADDIN ZOTERO_ITEM CSL_CITATION {"citationID":"UyiMITYV","properties":{"formattedCitation":"(1993)","plainCitation":"(1993)","noteIndex":0},"citationItems":[{"id":7365,"uris":["http://zotero.org/users/8115854/items/SRXS7WNX"],"itemData":{"id":7365,"type":"book","collection-number":"249","collection-title":"Research report / Australian Road Research Board","event-place":"Victoria","ISBN":"978-0-86910-614-3","language":"eng","number-of-pages":"22","publisher":"Australian Road Research Board","publisher-place":"Victoria","source":"K10plus ISBN","title":"New review of Australian travel demand elasticities","author":[{"family":"Luk","given":"James"},{"family":"Hepburn","given":"Stephen"}],"issued":{"date-parts":[["1993"]]}},"label":"page","suppress-author":true}],"schema":"https://github.com/citation-style-language/schema/raw/master/csl-citation.json"} </w:instrText>
      </w:r>
      <w:r>
        <w:fldChar w:fldCharType="separate"/>
      </w:r>
      <w:r w:rsidRPr="006A606A">
        <w:rPr>
          <w:rFonts w:cs="Arial"/>
        </w:rPr>
        <w:t>(1993)</w:t>
      </w:r>
      <w:r>
        <w:fldChar w:fldCharType="end"/>
      </w:r>
      <w:r w:rsidRPr="009C5F66">
        <w:t xml:space="preserve"> review. That review relied largely on the work of </w:t>
      </w:r>
      <w:proofErr w:type="spellStart"/>
      <w:r w:rsidRPr="009C5F66">
        <w:t>Hensher</w:t>
      </w:r>
      <w:proofErr w:type="spellEnd"/>
      <w:r w:rsidRPr="009C5F66">
        <w:t xml:space="preserve"> and colleagues in the early 1980s, which collected data from a four-wave panel of Sydney area households from 1981 onwards. Luk &amp; Hepburn’s conclusions were that VKT elasticities</w:t>
      </w:r>
      <w:r w:rsidRPr="009C5F66">
        <w:rPr>
          <w:spacing w:val="-1"/>
        </w:rPr>
        <w:t xml:space="preserve"> </w:t>
      </w:r>
      <w:r w:rsidRPr="009C5F66">
        <w:t>were</w:t>
      </w:r>
      <w:r w:rsidRPr="009C5F66">
        <w:rPr>
          <w:spacing w:val="-1"/>
        </w:rPr>
        <w:t xml:space="preserve"> </w:t>
      </w:r>
      <w:r w:rsidRPr="009C5F66">
        <w:t>around</w:t>
      </w:r>
      <w:r>
        <w:rPr>
          <w:spacing w:val="-1"/>
        </w:rPr>
        <w:t xml:space="preserve"> -</w:t>
      </w:r>
      <w:r w:rsidRPr="009C5F66">
        <w:t>0.10</w:t>
      </w:r>
      <w:r w:rsidRPr="009C5F66">
        <w:rPr>
          <w:spacing w:val="-1"/>
        </w:rPr>
        <w:t xml:space="preserve"> </w:t>
      </w:r>
      <w:r w:rsidRPr="009C5F66">
        <w:t>in</w:t>
      </w:r>
      <w:r w:rsidRPr="009C5F66">
        <w:rPr>
          <w:spacing w:val="-1"/>
        </w:rPr>
        <w:t xml:space="preserve"> </w:t>
      </w:r>
      <w:r w:rsidRPr="009C5F66">
        <w:t>the</w:t>
      </w:r>
      <w:r w:rsidRPr="009C5F66">
        <w:rPr>
          <w:spacing w:val="-1"/>
        </w:rPr>
        <w:t xml:space="preserve"> </w:t>
      </w:r>
      <w:r w:rsidRPr="009C5F66">
        <w:t>short-run</w:t>
      </w:r>
      <w:r w:rsidRPr="009C5F66">
        <w:rPr>
          <w:spacing w:val="-1"/>
        </w:rPr>
        <w:t xml:space="preserve"> </w:t>
      </w:r>
      <w:r w:rsidRPr="009C5F66">
        <w:t>and</w:t>
      </w:r>
      <w:r w:rsidRPr="009C5F66">
        <w:rPr>
          <w:spacing w:val="-1"/>
        </w:rPr>
        <w:t xml:space="preserve"> </w:t>
      </w:r>
      <w:r w:rsidRPr="009C5F66">
        <w:t>-0.26</w:t>
      </w:r>
      <w:r w:rsidRPr="009C5F66">
        <w:rPr>
          <w:spacing w:val="-1"/>
        </w:rPr>
        <w:t xml:space="preserve"> </w:t>
      </w:r>
      <w:r w:rsidRPr="009C5F66">
        <w:t>in</w:t>
      </w:r>
      <w:r w:rsidRPr="009C5F66">
        <w:rPr>
          <w:spacing w:val="-1"/>
        </w:rPr>
        <w:t xml:space="preserve"> </w:t>
      </w:r>
      <w:r w:rsidRPr="009C5F66">
        <w:t>the</w:t>
      </w:r>
      <w:r w:rsidRPr="009C5F66">
        <w:rPr>
          <w:spacing w:val="-1"/>
        </w:rPr>
        <w:t xml:space="preserve"> </w:t>
      </w:r>
      <w:r w:rsidRPr="009C5F66">
        <w:t>long-run.</w:t>
      </w:r>
      <w:r w:rsidRPr="009C5F66">
        <w:rPr>
          <w:spacing w:val="-1"/>
        </w:rPr>
        <w:t xml:space="preserve"> </w:t>
      </w:r>
      <w:r w:rsidRPr="009C5F66">
        <w:t>However,</w:t>
      </w:r>
      <w:r w:rsidRPr="009C5F66">
        <w:rPr>
          <w:spacing w:val="-1"/>
        </w:rPr>
        <w:t xml:space="preserve"> </w:t>
      </w:r>
      <w:r w:rsidRPr="009C5F66">
        <w:t>to</w:t>
      </w:r>
      <w:r w:rsidRPr="009C5F66">
        <w:rPr>
          <w:spacing w:val="-1"/>
        </w:rPr>
        <w:t xml:space="preserve"> </w:t>
      </w:r>
      <w:r w:rsidRPr="009C5F66">
        <w:t>the extent</w:t>
      </w:r>
      <w:r w:rsidRPr="009C5F66">
        <w:rPr>
          <w:spacing w:val="-2"/>
        </w:rPr>
        <w:t xml:space="preserve"> </w:t>
      </w:r>
      <w:r w:rsidRPr="009C5F66">
        <w:t>that</w:t>
      </w:r>
      <w:r w:rsidRPr="009C5F66">
        <w:rPr>
          <w:spacing w:val="-2"/>
        </w:rPr>
        <w:t xml:space="preserve"> </w:t>
      </w:r>
      <w:r w:rsidRPr="009C5F66">
        <w:t>these</w:t>
      </w:r>
      <w:r w:rsidRPr="009C5F66">
        <w:rPr>
          <w:spacing w:val="-2"/>
        </w:rPr>
        <w:t xml:space="preserve"> </w:t>
      </w:r>
      <w:r w:rsidRPr="009C5F66">
        <w:t>were</w:t>
      </w:r>
      <w:r w:rsidRPr="009C5F66">
        <w:rPr>
          <w:spacing w:val="-2"/>
        </w:rPr>
        <w:t xml:space="preserve"> </w:t>
      </w:r>
      <w:r w:rsidRPr="009C5F66">
        <w:t>derived</w:t>
      </w:r>
      <w:r w:rsidRPr="009C5F66">
        <w:rPr>
          <w:spacing w:val="-3"/>
        </w:rPr>
        <w:t xml:space="preserve"> </w:t>
      </w:r>
      <w:r w:rsidRPr="009C5F66">
        <w:t>from</w:t>
      </w:r>
      <w:r w:rsidRPr="009C5F66">
        <w:rPr>
          <w:spacing w:val="-3"/>
        </w:rPr>
        <w:t xml:space="preserve"> </w:t>
      </w:r>
      <w:r w:rsidRPr="009C5F66">
        <w:t>a</w:t>
      </w:r>
      <w:r w:rsidRPr="009C5F66">
        <w:rPr>
          <w:spacing w:val="-4"/>
        </w:rPr>
        <w:t xml:space="preserve"> </w:t>
      </w:r>
      <w:r w:rsidRPr="009C5F66">
        <w:t>sample</w:t>
      </w:r>
      <w:r w:rsidRPr="009C5F66">
        <w:rPr>
          <w:spacing w:val="-3"/>
        </w:rPr>
        <w:t xml:space="preserve"> </w:t>
      </w:r>
      <w:r w:rsidRPr="009C5F66">
        <w:t>of</w:t>
      </w:r>
      <w:r w:rsidRPr="009C5F66">
        <w:rPr>
          <w:spacing w:val="-2"/>
        </w:rPr>
        <w:t xml:space="preserve"> </w:t>
      </w:r>
      <w:r w:rsidRPr="009C5F66">
        <w:t>Sydney</w:t>
      </w:r>
      <w:r w:rsidRPr="009C5F66">
        <w:rPr>
          <w:spacing w:val="-2"/>
        </w:rPr>
        <w:t xml:space="preserve"> </w:t>
      </w:r>
      <w:r w:rsidRPr="009C5F66">
        <w:t>households,</w:t>
      </w:r>
      <w:r w:rsidRPr="009C5F66">
        <w:rPr>
          <w:spacing w:val="-3"/>
        </w:rPr>
        <w:t xml:space="preserve"> </w:t>
      </w:r>
      <w:r w:rsidRPr="009C5F66">
        <w:t>we</w:t>
      </w:r>
      <w:r w:rsidRPr="009C5F66">
        <w:rPr>
          <w:spacing w:val="-2"/>
        </w:rPr>
        <w:t xml:space="preserve"> </w:t>
      </w:r>
      <w:r w:rsidRPr="009C5F66">
        <w:t>would</w:t>
      </w:r>
      <w:r w:rsidRPr="009C5F66">
        <w:rPr>
          <w:spacing w:val="-3"/>
        </w:rPr>
        <w:t xml:space="preserve"> </w:t>
      </w:r>
      <w:r w:rsidRPr="009C5F66">
        <w:t>caution</w:t>
      </w:r>
      <w:r w:rsidRPr="009C5F66">
        <w:rPr>
          <w:spacing w:val="-2"/>
        </w:rPr>
        <w:t xml:space="preserve"> </w:t>
      </w:r>
      <w:r w:rsidRPr="009C5F66">
        <w:t>to what extent they would be representative of Australia overall.</w:t>
      </w:r>
    </w:p>
    <w:p w14:paraId="05EB94A0" w14:textId="77777777" w:rsidR="00DF66F9" w:rsidRPr="00C41AE8" w:rsidRDefault="00DF66F9" w:rsidP="00DF66F9">
      <w:pPr>
        <w:pStyle w:val="Heading4"/>
      </w:pPr>
      <w:bookmarkStart w:id="127" w:name="_TOC_250020"/>
      <w:r w:rsidRPr="00C41AE8">
        <w:t xml:space="preserve">International </w:t>
      </w:r>
      <w:bookmarkEnd w:id="127"/>
      <w:r w:rsidRPr="00C41AE8">
        <w:t>evidence</w:t>
      </w:r>
    </w:p>
    <w:p w14:paraId="39B15EF2" w14:textId="3FF09081" w:rsidR="00DF66F9" w:rsidRDefault="00DF66F9" w:rsidP="00DF66F9">
      <w:r w:rsidRPr="009C5F66">
        <w:t xml:space="preserve">A reasonably significant body of international evidence on traffic volume (VKT) price elasticities exists, although this is not as substantial as that for consumption elasticities. </w:t>
      </w:r>
      <w:r>
        <w:rPr>
          <w:highlight w:val="yellow"/>
        </w:rPr>
        <w:fldChar w:fldCharType="begin"/>
      </w:r>
      <w:r>
        <w:instrText xml:space="preserve"> REF _Ref119664600 \h </w:instrText>
      </w:r>
      <w:r>
        <w:rPr>
          <w:highlight w:val="yellow"/>
        </w:rPr>
      </w:r>
      <w:r>
        <w:rPr>
          <w:highlight w:val="yellow"/>
        </w:rPr>
        <w:fldChar w:fldCharType="separate"/>
      </w:r>
      <w:r w:rsidR="0018777A" w:rsidRPr="00743795">
        <w:t xml:space="preserve">Table </w:t>
      </w:r>
      <w:r w:rsidR="0018777A">
        <w:rPr>
          <w:noProof/>
        </w:rPr>
        <w:t>1</w:t>
      </w:r>
      <w:r w:rsidR="0018777A">
        <w:t>.</w:t>
      </w:r>
      <w:r w:rsidR="0018777A">
        <w:rPr>
          <w:noProof/>
        </w:rPr>
        <w:t>8</w:t>
      </w:r>
      <w:r>
        <w:rPr>
          <w:highlight w:val="yellow"/>
        </w:rPr>
        <w:fldChar w:fldCharType="end"/>
      </w:r>
      <w:r w:rsidRPr="009C5F66">
        <w:t xml:space="preserve"> summarises this evidence, as drawn from major review studies over the last 15</w:t>
      </w:r>
      <w:r w:rsidRPr="009C5F66">
        <w:rPr>
          <w:spacing w:val="-4"/>
        </w:rPr>
        <w:t xml:space="preserve"> </w:t>
      </w:r>
      <w:r w:rsidRPr="009C5F66">
        <w:t>years.</w:t>
      </w:r>
      <w:r w:rsidRPr="009C5F66">
        <w:rPr>
          <w:spacing w:val="-3"/>
        </w:rPr>
        <w:t xml:space="preserve"> </w:t>
      </w:r>
      <w:r w:rsidRPr="009C5F66">
        <w:t>The</w:t>
      </w:r>
      <w:r w:rsidRPr="009C5F66">
        <w:rPr>
          <w:spacing w:val="-4"/>
        </w:rPr>
        <w:t xml:space="preserve"> </w:t>
      </w:r>
      <w:r w:rsidRPr="009C5F66">
        <w:t>mean</w:t>
      </w:r>
      <w:r w:rsidRPr="009C5F66">
        <w:rPr>
          <w:spacing w:val="-4"/>
        </w:rPr>
        <w:t xml:space="preserve"> </w:t>
      </w:r>
      <w:r w:rsidRPr="009C5F66">
        <w:t>elasticity</w:t>
      </w:r>
      <w:r w:rsidRPr="009C5F66">
        <w:rPr>
          <w:spacing w:val="-4"/>
        </w:rPr>
        <w:t xml:space="preserve"> </w:t>
      </w:r>
      <w:r w:rsidRPr="009C5F66">
        <w:t>values</w:t>
      </w:r>
      <w:r w:rsidRPr="009C5F66">
        <w:rPr>
          <w:spacing w:val="-3"/>
        </w:rPr>
        <w:t xml:space="preserve"> </w:t>
      </w:r>
      <w:r w:rsidRPr="009C5F66">
        <w:t>given</w:t>
      </w:r>
      <w:r w:rsidRPr="009C5F66">
        <w:rPr>
          <w:spacing w:val="-3"/>
        </w:rPr>
        <w:t xml:space="preserve"> </w:t>
      </w:r>
      <w:r w:rsidRPr="009C5F66">
        <w:t>here</w:t>
      </w:r>
      <w:r w:rsidRPr="009C5F66">
        <w:rPr>
          <w:spacing w:val="-3"/>
        </w:rPr>
        <w:t xml:space="preserve"> </w:t>
      </w:r>
      <w:r w:rsidRPr="009C5F66">
        <w:t>are</w:t>
      </w:r>
      <w:r w:rsidRPr="009C5F66">
        <w:rPr>
          <w:spacing w:val="-3"/>
        </w:rPr>
        <w:t xml:space="preserve"> </w:t>
      </w:r>
      <w:r w:rsidRPr="009C5F66">
        <w:t>remarkably</w:t>
      </w:r>
      <w:r w:rsidRPr="009C5F66">
        <w:rPr>
          <w:spacing w:val="-3"/>
        </w:rPr>
        <w:t xml:space="preserve"> </w:t>
      </w:r>
      <w:r w:rsidRPr="009C5F66">
        <w:t>consistent,</w:t>
      </w:r>
      <w:r w:rsidRPr="009C5F66">
        <w:rPr>
          <w:spacing w:val="-4"/>
        </w:rPr>
        <w:t xml:space="preserve"> </w:t>
      </w:r>
      <w:r w:rsidRPr="009C5F66">
        <w:t>being</w:t>
      </w:r>
      <w:r>
        <w:rPr>
          <w:spacing w:val="-3"/>
        </w:rPr>
        <w:t xml:space="preserve"> around </w:t>
      </w:r>
      <w:r w:rsidRPr="009C5F66">
        <w:t>-0.15 in the short-run and around -0.30 in the long-run. Unfortunately, without an extensive</w:t>
      </w:r>
      <w:r w:rsidRPr="009C5F66">
        <w:rPr>
          <w:spacing w:val="-3"/>
        </w:rPr>
        <w:t xml:space="preserve"> </w:t>
      </w:r>
      <w:r w:rsidRPr="009C5F66">
        <w:t>in-depth</w:t>
      </w:r>
      <w:r w:rsidRPr="009C5F66">
        <w:rPr>
          <w:spacing w:val="-3"/>
        </w:rPr>
        <w:t xml:space="preserve"> </w:t>
      </w:r>
      <w:r w:rsidRPr="009C5F66">
        <w:t>appraisal.</w:t>
      </w:r>
      <w:r w:rsidRPr="009C5F66">
        <w:rPr>
          <w:spacing w:val="-3"/>
        </w:rPr>
        <w:t xml:space="preserve"> </w:t>
      </w:r>
      <w:r w:rsidRPr="009C5F66">
        <w:t>it</w:t>
      </w:r>
      <w:r w:rsidRPr="009C5F66">
        <w:rPr>
          <w:spacing w:val="-3"/>
        </w:rPr>
        <w:t xml:space="preserve"> </w:t>
      </w:r>
      <w:r w:rsidRPr="009C5F66">
        <w:t>is</w:t>
      </w:r>
      <w:r w:rsidRPr="009C5F66">
        <w:rPr>
          <w:spacing w:val="-2"/>
        </w:rPr>
        <w:t xml:space="preserve"> </w:t>
      </w:r>
      <w:r w:rsidRPr="009C5F66">
        <w:t>not</w:t>
      </w:r>
      <w:r w:rsidRPr="009C5F66">
        <w:rPr>
          <w:spacing w:val="-3"/>
        </w:rPr>
        <w:t xml:space="preserve"> </w:t>
      </w:r>
      <w:r w:rsidRPr="009C5F66">
        <w:t>possible</w:t>
      </w:r>
      <w:r w:rsidRPr="009C5F66">
        <w:rPr>
          <w:spacing w:val="-3"/>
        </w:rPr>
        <w:t xml:space="preserve"> </w:t>
      </w:r>
      <w:r w:rsidRPr="009C5F66">
        <w:t>to</w:t>
      </w:r>
      <w:r w:rsidRPr="009C5F66">
        <w:rPr>
          <w:spacing w:val="-2"/>
        </w:rPr>
        <w:t xml:space="preserve"> </w:t>
      </w:r>
      <w:r w:rsidRPr="009C5F66">
        <w:t>assess</w:t>
      </w:r>
      <w:r w:rsidRPr="009C5F66">
        <w:rPr>
          <w:spacing w:val="-2"/>
        </w:rPr>
        <w:t xml:space="preserve"> </w:t>
      </w:r>
      <w:r w:rsidRPr="009C5F66">
        <w:t>the</w:t>
      </w:r>
      <w:r w:rsidRPr="009C5F66">
        <w:rPr>
          <w:spacing w:val="-3"/>
        </w:rPr>
        <w:t xml:space="preserve"> </w:t>
      </w:r>
      <w:r w:rsidRPr="009C5F66">
        <w:t>quality</w:t>
      </w:r>
      <w:r w:rsidRPr="009C5F66">
        <w:rPr>
          <w:spacing w:val="-1"/>
        </w:rPr>
        <w:t xml:space="preserve"> </w:t>
      </w:r>
      <w:r w:rsidRPr="009C5F66">
        <w:t>of</w:t>
      </w:r>
      <w:r w:rsidRPr="009C5F66">
        <w:rPr>
          <w:spacing w:val="-2"/>
        </w:rPr>
        <w:t xml:space="preserve"> </w:t>
      </w:r>
      <w:r w:rsidRPr="009C5F66">
        <w:t>the</w:t>
      </w:r>
      <w:r w:rsidRPr="009C5F66">
        <w:rPr>
          <w:spacing w:val="-3"/>
        </w:rPr>
        <w:t xml:space="preserve"> </w:t>
      </w:r>
      <w:r w:rsidRPr="009C5F66">
        <w:t>original</w:t>
      </w:r>
      <w:r w:rsidRPr="009C5F66">
        <w:rPr>
          <w:spacing w:val="-1"/>
        </w:rPr>
        <w:t xml:space="preserve"> </w:t>
      </w:r>
      <w:r w:rsidRPr="009C5F66">
        <w:t>studies making up these mean values, nor to examine differences between countries.</w:t>
      </w:r>
    </w:p>
    <w:p w14:paraId="649432D1" w14:textId="356706A2" w:rsidR="00DF66F9" w:rsidRPr="00BF201E" w:rsidRDefault="00DF66F9" w:rsidP="00DF66F9">
      <w:pPr>
        <w:pStyle w:val="Caption"/>
        <w:rPr>
          <w:szCs w:val="18"/>
        </w:rPr>
      </w:pPr>
      <w:bookmarkStart w:id="128" w:name="_Ref119664600"/>
      <w:r w:rsidRPr="00743795">
        <w:lastRenderedPageBreak/>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8</w:t>
      </w:r>
      <w:r>
        <w:fldChar w:fldCharType="end"/>
      </w:r>
      <w:bookmarkEnd w:id="128"/>
      <w:r w:rsidRPr="00BF201E">
        <w:rPr>
          <w:szCs w:val="18"/>
        </w:rPr>
        <w:tab/>
        <w:t>International</w:t>
      </w:r>
      <w:r w:rsidRPr="00BF201E">
        <w:rPr>
          <w:spacing w:val="-9"/>
          <w:szCs w:val="18"/>
        </w:rPr>
        <w:t xml:space="preserve"> </w:t>
      </w:r>
      <w:r w:rsidRPr="00BF201E">
        <w:rPr>
          <w:szCs w:val="18"/>
        </w:rPr>
        <w:t>studies</w:t>
      </w:r>
      <w:r w:rsidRPr="00BF201E">
        <w:rPr>
          <w:spacing w:val="-7"/>
          <w:szCs w:val="18"/>
        </w:rPr>
        <w:t xml:space="preserve"> </w:t>
      </w:r>
      <w:r w:rsidRPr="00BF201E">
        <w:rPr>
          <w:szCs w:val="18"/>
        </w:rPr>
        <w:t>on</w:t>
      </w:r>
      <w:r w:rsidRPr="00BF201E">
        <w:rPr>
          <w:spacing w:val="-8"/>
          <w:szCs w:val="18"/>
        </w:rPr>
        <w:t xml:space="preserve"> </w:t>
      </w:r>
      <w:r w:rsidRPr="00BF201E">
        <w:rPr>
          <w:szCs w:val="18"/>
        </w:rPr>
        <w:t>vehicle</w:t>
      </w:r>
      <w:r w:rsidRPr="00BF201E">
        <w:rPr>
          <w:spacing w:val="-8"/>
          <w:szCs w:val="18"/>
        </w:rPr>
        <w:t xml:space="preserve"> </w:t>
      </w:r>
      <w:r w:rsidRPr="00BF201E">
        <w:rPr>
          <w:szCs w:val="18"/>
        </w:rPr>
        <w:t>kilometre</w:t>
      </w:r>
      <w:r w:rsidRPr="00BF201E">
        <w:rPr>
          <w:spacing w:val="-7"/>
          <w:szCs w:val="18"/>
        </w:rPr>
        <w:t xml:space="preserve"> </w:t>
      </w:r>
      <w:r w:rsidRPr="00BF201E">
        <w:rPr>
          <w:spacing w:val="-2"/>
          <w:szCs w:val="18"/>
        </w:rPr>
        <w:t>elasticities</w:t>
      </w:r>
      <w:r w:rsidRPr="00BF201E">
        <w:rPr>
          <w:spacing w:val="-2"/>
          <w:szCs w:val="18"/>
          <w:vertAlign w:val="superscript"/>
        </w:rPr>
        <w:t>(1)</w:t>
      </w:r>
    </w:p>
    <w:tbl>
      <w:tblPr>
        <w:tblStyle w:val="WakaKotahi"/>
        <w:tblW w:w="4437" w:type="pct"/>
        <w:tblLook w:val="01E0" w:firstRow="1" w:lastRow="1" w:firstColumn="1" w:lastColumn="1" w:noHBand="0" w:noVBand="0"/>
      </w:tblPr>
      <w:tblGrid>
        <w:gridCol w:w="1854"/>
        <w:gridCol w:w="1063"/>
        <w:gridCol w:w="1061"/>
        <w:gridCol w:w="4023"/>
      </w:tblGrid>
      <w:tr w:rsidR="00DF66F9" w:rsidRPr="009C5F66" w14:paraId="004759D4" w14:textId="77777777" w:rsidTr="00FC3B42">
        <w:trPr>
          <w:cnfStyle w:val="100000000000" w:firstRow="1" w:lastRow="0" w:firstColumn="0" w:lastColumn="0" w:oddVBand="0" w:evenVBand="0" w:oddHBand="0" w:evenHBand="0" w:firstRowFirstColumn="0" w:firstRowLastColumn="0" w:lastRowFirstColumn="0" w:lastRowLastColumn="0"/>
          <w:trHeight w:val="324"/>
        </w:trPr>
        <w:tc>
          <w:tcPr>
            <w:tcW w:w="1159" w:type="pct"/>
          </w:tcPr>
          <w:p w14:paraId="246E7204" w14:textId="77777777" w:rsidR="00DF66F9" w:rsidRPr="00BF201E" w:rsidRDefault="00DF66F9" w:rsidP="00FC3B42">
            <w:pPr>
              <w:pStyle w:val="TableParagraph"/>
              <w:spacing w:before="39"/>
              <w:ind w:left="107"/>
              <w:rPr>
                <w:color w:val="FFFFFF" w:themeColor="background1"/>
                <w:sz w:val="16"/>
              </w:rPr>
            </w:pPr>
            <w:r w:rsidRPr="00BF201E">
              <w:rPr>
                <w:color w:val="FFFFFF" w:themeColor="background1"/>
                <w:spacing w:val="-2"/>
                <w:sz w:val="16"/>
              </w:rPr>
              <w:t>Source</w:t>
            </w:r>
          </w:p>
        </w:tc>
        <w:tc>
          <w:tcPr>
            <w:tcW w:w="664" w:type="pct"/>
          </w:tcPr>
          <w:p w14:paraId="3C18C11F" w14:textId="77777777" w:rsidR="00DF66F9" w:rsidRPr="00BF201E" w:rsidRDefault="00DF66F9" w:rsidP="00FC3B42">
            <w:pPr>
              <w:pStyle w:val="TableParagraph"/>
              <w:spacing w:before="39"/>
              <w:ind w:left="107"/>
              <w:rPr>
                <w:color w:val="FFFFFF" w:themeColor="background1"/>
                <w:sz w:val="16"/>
              </w:rPr>
            </w:pPr>
            <w:proofErr w:type="gramStart"/>
            <w:r w:rsidRPr="00BF201E">
              <w:rPr>
                <w:color w:val="FFFFFF" w:themeColor="background1"/>
                <w:w w:val="95"/>
                <w:sz w:val="16"/>
              </w:rPr>
              <w:t>Short-</w:t>
            </w:r>
            <w:r w:rsidRPr="00BF201E">
              <w:rPr>
                <w:color w:val="FFFFFF" w:themeColor="background1"/>
                <w:spacing w:val="-5"/>
                <w:sz w:val="16"/>
              </w:rPr>
              <w:t>run</w:t>
            </w:r>
            <w:proofErr w:type="gramEnd"/>
          </w:p>
        </w:tc>
        <w:tc>
          <w:tcPr>
            <w:tcW w:w="663" w:type="pct"/>
          </w:tcPr>
          <w:p w14:paraId="1CB5888C" w14:textId="77777777" w:rsidR="00DF66F9" w:rsidRPr="00BF201E" w:rsidRDefault="00DF66F9" w:rsidP="00FC3B42">
            <w:pPr>
              <w:pStyle w:val="TableParagraph"/>
              <w:spacing w:before="39"/>
              <w:ind w:left="108"/>
              <w:rPr>
                <w:color w:val="FFFFFF" w:themeColor="background1"/>
                <w:sz w:val="16"/>
              </w:rPr>
            </w:pPr>
            <w:r w:rsidRPr="00BF201E">
              <w:rPr>
                <w:color w:val="FFFFFF" w:themeColor="background1"/>
                <w:w w:val="95"/>
                <w:sz w:val="16"/>
              </w:rPr>
              <w:t>Long-</w:t>
            </w:r>
            <w:r w:rsidRPr="00BF201E">
              <w:rPr>
                <w:color w:val="FFFFFF" w:themeColor="background1"/>
                <w:spacing w:val="-5"/>
                <w:sz w:val="16"/>
              </w:rPr>
              <w:t>run</w:t>
            </w:r>
          </w:p>
        </w:tc>
        <w:tc>
          <w:tcPr>
            <w:tcW w:w="2514" w:type="pct"/>
          </w:tcPr>
          <w:p w14:paraId="7B4424DE" w14:textId="77777777" w:rsidR="00DF66F9" w:rsidRPr="00BF201E" w:rsidRDefault="00DF66F9" w:rsidP="00FC3B42">
            <w:pPr>
              <w:pStyle w:val="TableParagraph"/>
              <w:spacing w:before="39"/>
              <w:ind w:left="108"/>
              <w:rPr>
                <w:color w:val="FFFFFF" w:themeColor="background1"/>
                <w:sz w:val="16"/>
              </w:rPr>
            </w:pPr>
            <w:r w:rsidRPr="00BF201E">
              <w:rPr>
                <w:color w:val="FFFFFF" w:themeColor="background1"/>
                <w:sz w:val="16"/>
              </w:rPr>
              <w:t>Notes,</w:t>
            </w:r>
            <w:r w:rsidRPr="00BF201E">
              <w:rPr>
                <w:color w:val="FFFFFF" w:themeColor="background1"/>
                <w:spacing w:val="-9"/>
                <w:sz w:val="16"/>
              </w:rPr>
              <w:t xml:space="preserve"> </w:t>
            </w:r>
            <w:r w:rsidRPr="00BF201E">
              <w:rPr>
                <w:color w:val="FFFFFF" w:themeColor="background1"/>
                <w:spacing w:val="-2"/>
                <w:sz w:val="16"/>
              </w:rPr>
              <w:t>Comments</w:t>
            </w:r>
          </w:p>
        </w:tc>
      </w:tr>
      <w:tr w:rsidR="00DF66F9" w:rsidRPr="009C5F66" w14:paraId="24D61F9E" w14:textId="77777777" w:rsidTr="00FC3B42">
        <w:trPr>
          <w:cnfStyle w:val="000000100000" w:firstRow="0" w:lastRow="0" w:firstColumn="0" w:lastColumn="0" w:oddVBand="0" w:evenVBand="0" w:oddHBand="1" w:evenHBand="0" w:firstRowFirstColumn="0" w:firstRowLastColumn="0" w:lastRowFirstColumn="0" w:lastRowLastColumn="0"/>
          <w:trHeight w:val="468"/>
        </w:trPr>
        <w:tc>
          <w:tcPr>
            <w:tcW w:w="1159" w:type="pct"/>
          </w:tcPr>
          <w:p w14:paraId="4C4DD32F" w14:textId="77777777" w:rsidR="00DF66F9" w:rsidRPr="00BF201E" w:rsidRDefault="00DF66F9" w:rsidP="00FC3B42">
            <w:pPr>
              <w:pStyle w:val="TableParagraph"/>
              <w:spacing w:before="39"/>
              <w:ind w:left="107"/>
              <w:rPr>
                <w:sz w:val="16"/>
                <w:highlight w:val="yellow"/>
              </w:rPr>
            </w:pPr>
            <w:r w:rsidRPr="00B8071F">
              <w:rPr>
                <w:sz w:val="16"/>
              </w:rPr>
              <w:t>Goodwin</w:t>
            </w:r>
            <w:r w:rsidRPr="00B8071F">
              <w:rPr>
                <w:spacing w:val="-7"/>
                <w:sz w:val="16"/>
              </w:rPr>
              <w:t xml:space="preserve"> </w:t>
            </w:r>
            <w:r w:rsidRPr="00B8071F">
              <w:rPr>
                <w:spacing w:val="-7"/>
                <w:sz w:val="16"/>
              </w:rPr>
              <w:fldChar w:fldCharType="begin"/>
            </w:r>
            <w:r>
              <w:rPr>
                <w:spacing w:val="-7"/>
                <w:sz w:val="16"/>
              </w:rPr>
              <w:instrText xml:space="preserve"> ADDIN ZOTERO_ITEM CSL_CITATION {"citationID":"IUoN29cO","properties":{"formattedCitation":"(1992)","plainCitation":"(1992)","noteIndex":0},"citationItems":[{"id":"ds8zW64L/DxqaWyEu","uris":["http://zotero.org/users/6694943/items/M7DX6GRW"],"itemData":{"id":2986,"type":"article-journal","container-title":"Journal of transport economics and policy","issue":"2","note":"publisher: JSTOR","page":"155–169","source":"Google Scholar","title":"A review of new demand elasticities with special reference to short and long run effects of price changes","volume":"26","author":[{"family":"Goodwin","given":"Phil B."}],"issued":{"date-parts":[["1992",5]]}},"label":"page","suppress-author":true}],"schema":"https://github.com/citation-style-language/schema/raw/master/csl-citation.json"} </w:instrText>
            </w:r>
            <w:r w:rsidRPr="00B8071F">
              <w:rPr>
                <w:spacing w:val="-7"/>
                <w:sz w:val="16"/>
              </w:rPr>
              <w:fldChar w:fldCharType="separate"/>
            </w:r>
            <w:r w:rsidRPr="00B8071F">
              <w:rPr>
                <w:sz w:val="16"/>
              </w:rPr>
              <w:t>(1992)</w:t>
            </w:r>
            <w:r w:rsidRPr="00B8071F">
              <w:rPr>
                <w:spacing w:val="-7"/>
                <w:sz w:val="16"/>
              </w:rPr>
              <w:fldChar w:fldCharType="end"/>
            </w:r>
          </w:p>
        </w:tc>
        <w:tc>
          <w:tcPr>
            <w:tcW w:w="664" w:type="pct"/>
          </w:tcPr>
          <w:p w14:paraId="60ABA29E" w14:textId="77777777" w:rsidR="00DF66F9" w:rsidRPr="009C5F66" w:rsidRDefault="00DF66F9" w:rsidP="00FC3B42">
            <w:pPr>
              <w:pStyle w:val="TableParagraph"/>
              <w:spacing w:before="39"/>
              <w:ind w:left="108"/>
              <w:rPr>
                <w:sz w:val="16"/>
              </w:rPr>
            </w:pPr>
            <w:r w:rsidRPr="009C5F66">
              <w:rPr>
                <w:w w:val="95"/>
                <w:sz w:val="16"/>
              </w:rPr>
              <w:t>-</w:t>
            </w:r>
            <w:r w:rsidRPr="009C5F66">
              <w:rPr>
                <w:spacing w:val="-4"/>
                <w:sz w:val="16"/>
              </w:rPr>
              <w:t>0.16</w:t>
            </w:r>
          </w:p>
        </w:tc>
        <w:tc>
          <w:tcPr>
            <w:tcW w:w="663" w:type="pct"/>
          </w:tcPr>
          <w:p w14:paraId="338A68E2" w14:textId="77777777" w:rsidR="00DF66F9" w:rsidRPr="009C5F66" w:rsidRDefault="00DF66F9" w:rsidP="00FC3B42">
            <w:pPr>
              <w:pStyle w:val="TableParagraph"/>
              <w:spacing w:before="39"/>
              <w:ind w:left="108"/>
              <w:rPr>
                <w:sz w:val="16"/>
              </w:rPr>
            </w:pPr>
            <w:r w:rsidRPr="009C5F66">
              <w:rPr>
                <w:w w:val="95"/>
                <w:sz w:val="16"/>
              </w:rPr>
              <w:t>-</w:t>
            </w:r>
            <w:r w:rsidRPr="009C5F66">
              <w:rPr>
                <w:spacing w:val="-4"/>
                <w:sz w:val="16"/>
              </w:rPr>
              <w:t>0.33</w:t>
            </w:r>
          </w:p>
        </w:tc>
        <w:tc>
          <w:tcPr>
            <w:tcW w:w="2514" w:type="pct"/>
          </w:tcPr>
          <w:p w14:paraId="5FE665A4" w14:textId="77777777" w:rsidR="00DF66F9" w:rsidRPr="009C5F66" w:rsidRDefault="00DF66F9" w:rsidP="00FC3B42">
            <w:pPr>
              <w:pStyle w:val="TableParagraph"/>
              <w:spacing w:before="39"/>
              <w:ind w:left="107" w:right="134"/>
              <w:rPr>
                <w:sz w:val="16"/>
              </w:rPr>
            </w:pPr>
            <w:r w:rsidRPr="009C5F66">
              <w:rPr>
                <w:sz w:val="16"/>
              </w:rPr>
              <w:t>Major</w:t>
            </w:r>
            <w:r w:rsidRPr="009C5F66">
              <w:rPr>
                <w:spacing w:val="-7"/>
                <w:sz w:val="16"/>
              </w:rPr>
              <w:t xml:space="preserve"> </w:t>
            </w:r>
            <w:r w:rsidRPr="009C5F66">
              <w:rPr>
                <w:sz w:val="16"/>
              </w:rPr>
              <w:t>international</w:t>
            </w:r>
            <w:r w:rsidRPr="009C5F66">
              <w:rPr>
                <w:spacing w:val="-8"/>
                <w:sz w:val="16"/>
              </w:rPr>
              <w:t xml:space="preserve"> </w:t>
            </w:r>
            <w:r w:rsidRPr="009C5F66">
              <w:rPr>
                <w:sz w:val="16"/>
              </w:rPr>
              <w:t>review:</w:t>
            </w:r>
            <w:r w:rsidRPr="009C5F66">
              <w:rPr>
                <w:spacing w:val="-8"/>
                <w:sz w:val="16"/>
              </w:rPr>
              <w:t xml:space="preserve"> </w:t>
            </w:r>
            <w:r w:rsidRPr="009C5F66">
              <w:rPr>
                <w:sz w:val="16"/>
              </w:rPr>
              <w:t>values</w:t>
            </w:r>
            <w:r w:rsidRPr="009C5F66">
              <w:rPr>
                <w:spacing w:val="-8"/>
                <w:sz w:val="16"/>
              </w:rPr>
              <w:t xml:space="preserve"> </w:t>
            </w:r>
            <w:r w:rsidRPr="009C5F66">
              <w:rPr>
                <w:sz w:val="16"/>
              </w:rPr>
              <w:t>quoted</w:t>
            </w:r>
            <w:r w:rsidRPr="009C5F66">
              <w:rPr>
                <w:spacing w:val="-7"/>
                <w:sz w:val="16"/>
              </w:rPr>
              <w:t xml:space="preserve"> </w:t>
            </w:r>
            <w:r w:rsidRPr="009C5F66">
              <w:rPr>
                <w:sz w:val="16"/>
              </w:rPr>
              <w:t>are mean estimates.</w:t>
            </w:r>
          </w:p>
        </w:tc>
      </w:tr>
      <w:tr w:rsidR="00DF66F9" w:rsidRPr="009C5F66" w14:paraId="7C5E7FF3" w14:textId="77777777" w:rsidTr="00FC3B42">
        <w:trPr>
          <w:trHeight w:val="1521"/>
        </w:trPr>
        <w:tc>
          <w:tcPr>
            <w:tcW w:w="1159" w:type="pct"/>
          </w:tcPr>
          <w:p w14:paraId="4587BE79" w14:textId="77777777" w:rsidR="00DF66F9" w:rsidRPr="007D269F" w:rsidRDefault="00DF66F9" w:rsidP="00FC3B42">
            <w:pPr>
              <w:pStyle w:val="TableParagraph"/>
              <w:spacing w:before="39"/>
              <w:ind w:left="107"/>
              <w:rPr>
                <w:sz w:val="16"/>
              </w:rPr>
            </w:pPr>
            <w:r w:rsidRPr="007D269F">
              <w:rPr>
                <w:sz w:val="16"/>
              </w:rPr>
              <w:t>TRACE</w:t>
            </w:r>
            <w:r w:rsidRPr="007D269F">
              <w:rPr>
                <w:spacing w:val="-4"/>
                <w:sz w:val="16"/>
              </w:rPr>
              <w:t xml:space="preserve"> </w:t>
            </w:r>
            <w:r w:rsidRPr="007D269F">
              <w:rPr>
                <w:spacing w:val="-4"/>
                <w:sz w:val="16"/>
              </w:rPr>
              <w:fldChar w:fldCharType="begin"/>
            </w:r>
            <w:r>
              <w:rPr>
                <w:spacing w:val="-4"/>
                <w:sz w:val="16"/>
              </w:rPr>
              <w:instrText xml:space="preserve"> ADDIN ZOTERO_ITEM CSL_CITATION {"citationID":"80D6kpTJ","properties":{"formattedCitation":"(1998)","plainCitation":"(1998)","noteIndex":0},"citationItems":[{"id":7370,"uris":["http://zotero.org/users/8115854/items/CKMNLPQS"],"itemData":{"id":7370,"type":"report","title":"Review of existing evidence om time and cost elasticities of travel demand and on the value of travel time","author":[{"family":"TRACE Consortium","given":""}],"issued":{"date-parts":[["1998"]]}},"label":"page","suppress-author":true}],"schema":"https://github.com/citation-style-language/schema/raw/master/csl-citation.json"} </w:instrText>
            </w:r>
            <w:r w:rsidRPr="007D269F">
              <w:rPr>
                <w:spacing w:val="-4"/>
                <w:sz w:val="16"/>
              </w:rPr>
              <w:fldChar w:fldCharType="separate"/>
            </w:r>
            <w:r w:rsidRPr="007D269F">
              <w:rPr>
                <w:sz w:val="16"/>
              </w:rPr>
              <w:t>(1998)</w:t>
            </w:r>
            <w:r w:rsidRPr="007D269F">
              <w:rPr>
                <w:spacing w:val="-4"/>
                <w:sz w:val="16"/>
              </w:rPr>
              <w:fldChar w:fldCharType="end"/>
            </w:r>
            <w:r w:rsidRPr="007D269F">
              <w:rPr>
                <w:spacing w:val="-6"/>
                <w:sz w:val="16"/>
              </w:rPr>
              <w:t xml:space="preserve"> </w:t>
            </w:r>
            <w:r w:rsidRPr="007D269F">
              <w:rPr>
                <w:sz w:val="16"/>
              </w:rPr>
              <w:t>/</w:t>
            </w:r>
            <w:r w:rsidRPr="007D269F">
              <w:rPr>
                <w:spacing w:val="-5"/>
                <w:sz w:val="16"/>
              </w:rPr>
              <w:t xml:space="preserve"> de</w:t>
            </w:r>
          </w:p>
          <w:p w14:paraId="03A30C24" w14:textId="77777777" w:rsidR="00DF66F9" w:rsidRPr="00BF201E" w:rsidRDefault="00DF66F9" w:rsidP="00FC3B42">
            <w:pPr>
              <w:pStyle w:val="TableParagraph"/>
              <w:spacing w:before="1"/>
              <w:ind w:left="107"/>
              <w:rPr>
                <w:sz w:val="16"/>
                <w:highlight w:val="yellow"/>
              </w:rPr>
            </w:pPr>
            <w:r w:rsidRPr="007D269F">
              <w:rPr>
                <w:sz w:val="16"/>
              </w:rPr>
              <w:t>Jong</w:t>
            </w:r>
            <w:r w:rsidRPr="007D269F">
              <w:rPr>
                <w:spacing w:val="-4"/>
                <w:sz w:val="16"/>
              </w:rPr>
              <w:t xml:space="preserve"> </w:t>
            </w:r>
            <w:r w:rsidRPr="007D269F">
              <w:rPr>
                <w:sz w:val="16"/>
              </w:rPr>
              <w:t>&amp;</w:t>
            </w:r>
            <w:r w:rsidRPr="007D269F">
              <w:rPr>
                <w:spacing w:val="-3"/>
                <w:sz w:val="16"/>
              </w:rPr>
              <w:t xml:space="preserve"> </w:t>
            </w:r>
            <w:r w:rsidRPr="007D269F">
              <w:rPr>
                <w:sz w:val="16"/>
              </w:rPr>
              <w:t>Gunn</w:t>
            </w:r>
            <w:r w:rsidRPr="007D269F">
              <w:rPr>
                <w:spacing w:val="-3"/>
                <w:sz w:val="16"/>
              </w:rPr>
              <w:t xml:space="preserve"> </w:t>
            </w:r>
            <w:r w:rsidRPr="007D269F">
              <w:rPr>
                <w:spacing w:val="-3"/>
                <w:sz w:val="16"/>
              </w:rPr>
              <w:fldChar w:fldCharType="begin"/>
            </w:r>
            <w:r>
              <w:rPr>
                <w:spacing w:val="-3"/>
                <w:sz w:val="16"/>
              </w:rPr>
              <w:instrText xml:space="preserve"> ADDIN ZOTERO_ITEM CSL_CITATION {"citationID":"5nNAggs0","properties":{"formattedCitation":"(2001)","plainCitation":"(2001)","noteIndex":0},"citationItems":[{"id":7371,"uris":["http://zotero.org/users/8115854/items/DAZP8VAF"],"itemData":{"id":7371,"type":"article-journal","abstract":"Many European regions do not have traffic models that have been calibrated on data for that specific region. For such national and regional authorities that would like to have a first approximation of the travel demand impacts of changes in car cost and car travel times, the outcomes of the research project into elasticities of travel demand presented in this paper might be particularly useful. The objective of this study is not to replace detailed traffic models; if these are available we advise their use. In this paper, results are presented from a large-scale review of available evidence concerning elasticities of private car travel demand with respect to time and cost changes and from new runs with three traffic models. The focus is on countries that are member or associate member states of the European Union and on studies conducted recently (1985 and later). The car cost and car travel time elasticity outcomes presented refer to the impact on both trips and kilometres, distinguishing several modes, travel purposes, and are short versus long term.","archive":"JSTOR","container-title":"Journal of Transport Economics and Policy","ISSN":"00225258","issue":"2","note":"publisher: [London School of Economics, University of Bath, London School of Economics and University of Bath, London School of Economics and Political Science]","page":"137-160","title":"Recent Evidence on Car Cost and Time Elasticities of Travel Demand in Europe","volume":"35","author":[{"family":"Jong","given":"Gerard","non-dropping-particle":"de"},{"family":"Gunn","given":"Hugh"}],"issued":{"date-parts":[["2001"]]}},"label":"page","suppress-author":true}],"schema":"https://github.com/citation-style-language/schema/raw/master/csl-citation.json"} </w:instrText>
            </w:r>
            <w:r w:rsidRPr="007D269F">
              <w:rPr>
                <w:spacing w:val="-3"/>
                <w:sz w:val="16"/>
              </w:rPr>
              <w:fldChar w:fldCharType="separate"/>
            </w:r>
            <w:r w:rsidRPr="007D269F">
              <w:rPr>
                <w:sz w:val="16"/>
              </w:rPr>
              <w:t>(2001)</w:t>
            </w:r>
            <w:r w:rsidRPr="007D269F">
              <w:rPr>
                <w:spacing w:val="-3"/>
                <w:sz w:val="16"/>
              </w:rPr>
              <w:fldChar w:fldCharType="end"/>
            </w:r>
          </w:p>
        </w:tc>
        <w:tc>
          <w:tcPr>
            <w:tcW w:w="664" w:type="pct"/>
          </w:tcPr>
          <w:p w14:paraId="21156EF0" w14:textId="77777777" w:rsidR="00DF66F9" w:rsidRPr="009C5F66" w:rsidRDefault="00DF66F9" w:rsidP="00FC3B42">
            <w:pPr>
              <w:pStyle w:val="TableParagraph"/>
              <w:spacing w:before="39"/>
              <w:ind w:left="108"/>
              <w:rPr>
                <w:sz w:val="16"/>
              </w:rPr>
            </w:pPr>
            <w:r w:rsidRPr="009C5F66">
              <w:rPr>
                <w:w w:val="95"/>
                <w:sz w:val="16"/>
              </w:rPr>
              <w:t>-</w:t>
            </w:r>
            <w:r w:rsidRPr="009C5F66">
              <w:rPr>
                <w:spacing w:val="-4"/>
                <w:sz w:val="16"/>
              </w:rPr>
              <w:t>0.16</w:t>
            </w:r>
          </w:p>
        </w:tc>
        <w:tc>
          <w:tcPr>
            <w:tcW w:w="663" w:type="pct"/>
          </w:tcPr>
          <w:p w14:paraId="4E4DA6F5" w14:textId="77777777" w:rsidR="00DF66F9" w:rsidRPr="009C5F66" w:rsidRDefault="00DF66F9" w:rsidP="00FC3B42">
            <w:pPr>
              <w:pStyle w:val="TableParagraph"/>
              <w:spacing w:before="39"/>
              <w:ind w:left="108"/>
              <w:rPr>
                <w:sz w:val="16"/>
              </w:rPr>
            </w:pPr>
            <w:r w:rsidRPr="009C5F66">
              <w:rPr>
                <w:w w:val="95"/>
                <w:sz w:val="16"/>
              </w:rPr>
              <w:t>-</w:t>
            </w:r>
            <w:r w:rsidRPr="009C5F66">
              <w:rPr>
                <w:spacing w:val="-4"/>
                <w:sz w:val="16"/>
              </w:rPr>
              <w:t>0.26</w:t>
            </w:r>
          </w:p>
        </w:tc>
        <w:tc>
          <w:tcPr>
            <w:tcW w:w="2514" w:type="pct"/>
          </w:tcPr>
          <w:p w14:paraId="140AE092" w14:textId="77777777" w:rsidR="00DF66F9" w:rsidRPr="009C5F66" w:rsidRDefault="00DF66F9" w:rsidP="00FC3B42">
            <w:pPr>
              <w:pStyle w:val="TableParagraph"/>
              <w:spacing w:before="39"/>
              <w:ind w:left="108" w:right="134" w:hanging="1"/>
              <w:rPr>
                <w:sz w:val="16"/>
              </w:rPr>
            </w:pPr>
            <w:r w:rsidRPr="009C5F66">
              <w:rPr>
                <w:sz w:val="16"/>
              </w:rPr>
              <w:t>Review</w:t>
            </w:r>
            <w:r w:rsidRPr="009C5F66">
              <w:rPr>
                <w:spacing w:val="-6"/>
                <w:sz w:val="16"/>
              </w:rPr>
              <w:t xml:space="preserve"> </w:t>
            </w:r>
            <w:r w:rsidRPr="009C5F66">
              <w:rPr>
                <w:sz w:val="16"/>
              </w:rPr>
              <w:t>of</w:t>
            </w:r>
            <w:r w:rsidRPr="009C5F66">
              <w:rPr>
                <w:spacing w:val="-6"/>
                <w:sz w:val="16"/>
              </w:rPr>
              <w:t xml:space="preserve"> </w:t>
            </w:r>
            <w:r w:rsidRPr="009C5F66">
              <w:rPr>
                <w:sz w:val="16"/>
              </w:rPr>
              <w:t>over</w:t>
            </w:r>
            <w:r w:rsidRPr="009C5F66">
              <w:rPr>
                <w:spacing w:val="-5"/>
                <w:sz w:val="16"/>
              </w:rPr>
              <w:t xml:space="preserve"> </w:t>
            </w:r>
            <w:r w:rsidRPr="009C5F66">
              <w:rPr>
                <w:sz w:val="16"/>
              </w:rPr>
              <w:t>50</w:t>
            </w:r>
            <w:r w:rsidRPr="009C5F66">
              <w:rPr>
                <w:spacing w:val="-6"/>
                <w:sz w:val="16"/>
              </w:rPr>
              <w:t xml:space="preserve"> </w:t>
            </w:r>
            <w:r w:rsidRPr="009C5F66">
              <w:rPr>
                <w:sz w:val="16"/>
              </w:rPr>
              <w:t>European</w:t>
            </w:r>
            <w:r w:rsidRPr="009C5F66">
              <w:rPr>
                <w:spacing w:val="-6"/>
                <w:sz w:val="16"/>
              </w:rPr>
              <w:t xml:space="preserve"> </w:t>
            </w:r>
            <w:r w:rsidRPr="009C5F66">
              <w:rPr>
                <w:sz w:val="16"/>
              </w:rPr>
              <w:t>studies</w:t>
            </w:r>
            <w:r w:rsidRPr="009C5F66">
              <w:rPr>
                <w:spacing w:val="-6"/>
                <w:sz w:val="16"/>
              </w:rPr>
              <w:t xml:space="preserve"> </w:t>
            </w:r>
            <w:r w:rsidRPr="009C5F66">
              <w:rPr>
                <w:sz w:val="16"/>
              </w:rPr>
              <w:t>from</w:t>
            </w:r>
            <w:r w:rsidRPr="009C5F66">
              <w:rPr>
                <w:spacing w:val="-6"/>
                <w:sz w:val="16"/>
              </w:rPr>
              <w:t xml:space="preserve"> </w:t>
            </w:r>
            <w:r w:rsidRPr="009C5F66">
              <w:rPr>
                <w:sz w:val="16"/>
              </w:rPr>
              <w:t xml:space="preserve">the period 1985-1997: values quoted are mean </w:t>
            </w:r>
            <w:r w:rsidRPr="009C5F66">
              <w:rPr>
                <w:spacing w:val="-2"/>
                <w:sz w:val="16"/>
              </w:rPr>
              <w:t>estimates.</w:t>
            </w:r>
          </w:p>
          <w:p w14:paraId="0055F32C" w14:textId="77777777" w:rsidR="00DF66F9" w:rsidRPr="009C5F66" w:rsidRDefault="00DF66F9" w:rsidP="00FC3B42">
            <w:pPr>
              <w:pStyle w:val="TableParagraph"/>
              <w:ind w:left="108"/>
              <w:rPr>
                <w:sz w:val="16"/>
              </w:rPr>
            </w:pPr>
            <w:r w:rsidRPr="009C5F66">
              <w:rPr>
                <w:sz w:val="16"/>
              </w:rPr>
              <w:t>Short-run values relate to mode choice change only (might be expected to underestimate total market</w:t>
            </w:r>
            <w:r w:rsidRPr="009C5F66">
              <w:rPr>
                <w:spacing w:val="-7"/>
                <w:sz w:val="16"/>
              </w:rPr>
              <w:t xml:space="preserve"> </w:t>
            </w:r>
            <w:r w:rsidRPr="009C5F66">
              <w:rPr>
                <w:sz w:val="16"/>
              </w:rPr>
              <w:t>responses);</w:t>
            </w:r>
            <w:r w:rsidRPr="009C5F66">
              <w:rPr>
                <w:spacing w:val="-6"/>
                <w:sz w:val="16"/>
              </w:rPr>
              <w:t xml:space="preserve"> </w:t>
            </w:r>
            <w:r w:rsidRPr="009C5F66">
              <w:rPr>
                <w:sz w:val="16"/>
              </w:rPr>
              <w:t>long-run</w:t>
            </w:r>
            <w:r w:rsidRPr="009C5F66">
              <w:rPr>
                <w:spacing w:val="-6"/>
                <w:sz w:val="16"/>
              </w:rPr>
              <w:t xml:space="preserve"> </w:t>
            </w:r>
            <w:r w:rsidRPr="009C5F66">
              <w:rPr>
                <w:sz w:val="16"/>
              </w:rPr>
              <w:t>values</w:t>
            </w:r>
            <w:r w:rsidRPr="009C5F66">
              <w:rPr>
                <w:spacing w:val="-7"/>
                <w:sz w:val="16"/>
              </w:rPr>
              <w:t xml:space="preserve"> </w:t>
            </w:r>
            <w:r w:rsidRPr="009C5F66">
              <w:rPr>
                <w:sz w:val="16"/>
              </w:rPr>
              <w:t>allow</w:t>
            </w:r>
            <w:r w:rsidRPr="009C5F66">
              <w:rPr>
                <w:spacing w:val="-7"/>
                <w:sz w:val="16"/>
              </w:rPr>
              <w:t xml:space="preserve"> </w:t>
            </w:r>
            <w:r w:rsidRPr="009C5F66">
              <w:rPr>
                <w:sz w:val="16"/>
              </w:rPr>
              <w:t>for</w:t>
            </w:r>
            <w:r w:rsidRPr="009C5F66">
              <w:rPr>
                <w:spacing w:val="-7"/>
                <w:sz w:val="16"/>
              </w:rPr>
              <w:t xml:space="preserve"> </w:t>
            </w:r>
            <w:r w:rsidRPr="009C5F66">
              <w:rPr>
                <w:sz w:val="16"/>
              </w:rPr>
              <w:t xml:space="preserve">full range of </w:t>
            </w:r>
            <w:proofErr w:type="spellStart"/>
            <w:r w:rsidRPr="009C5F66">
              <w:rPr>
                <w:sz w:val="16"/>
              </w:rPr>
              <w:t>behavioural</w:t>
            </w:r>
            <w:proofErr w:type="spellEnd"/>
            <w:r w:rsidRPr="009C5F66">
              <w:rPr>
                <w:sz w:val="16"/>
              </w:rPr>
              <w:t xml:space="preserve"> responses.</w:t>
            </w:r>
          </w:p>
        </w:tc>
      </w:tr>
      <w:tr w:rsidR="00DF66F9" w:rsidRPr="009C5F66" w14:paraId="188FDD3C" w14:textId="77777777" w:rsidTr="00FC3B42">
        <w:trPr>
          <w:cnfStyle w:val="000000100000" w:firstRow="0" w:lastRow="0" w:firstColumn="0" w:lastColumn="0" w:oddVBand="0" w:evenVBand="0" w:oddHBand="1" w:evenHBand="0" w:firstRowFirstColumn="0" w:firstRowLastColumn="0" w:lastRowFirstColumn="0" w:lastRowLastColumn="0"/>
          <w:trHeight w:val="468"/>
        </w:trPr>
        <w:tc>
          <w:tcPr>
            <w:tcW w:w="1159" w:type="pct"/>
          </w:tcPr>
          <w:p w14:paraId="505F8A7C" w14:textId="77777777" w:rsidR="00DF66F9" w:rsidRPr="00BF201E" w:rsidRDefault="00DF66F9" w:rsidP="00FC3B42">
            <w:pPr>
              <w:pStyle w:val="TableParagraph"/>
              <w:spacing w:before="39"/>
              <w:ind w:left="107"/>
              <w:rPr>
                <w:sz w:val="16"/>
                <w:highlight w:val="yellow"/>
              </w:rPr>
            </w:pPr>
            <w:r w:rsidRPr="00494A09">
              <w:rPr>
                <w:sz w:val="16"/>
              </w:rPr>
              <w:t>Graham</w:t>
            </w:r>
            <w:r w:rsidRPr="00494A09">
              <w:rPr>
                <w:spacing w:val="-15"/>
                <w:sz w:val="16"/>
              </w:rPr>
              <w:t xml:space="preserve"> </w:t>
            </w:r>
            <w:r w:rsidRPr="00494A09">
              <w:rPr>
                <w:sz w:val="16"/>
              </w:rPr>
              <w:t>&amp;</w:t>
            </w:r>
            <w:r w:rsidRPr="00494A09">
              <w:rPr>
                <w:spacing w:val="-14"/>
                <w:sz w:val="16"/>
              </w:rPr>
              <w:t xml:space="preserve"> </w:t>
            </w:r>
            <w:r w:rsidRPr="00494A09">
              <w:rPr>
                <w:sz w:val="16"/>
              </w:rPr>
              <w:t xml:space="preserve">Glaister </w:t>
            </w:r>
            <w:r w:rsidRPr="00494A09">
              <w:rPr>
                <w:sz w:val="16"/>
              </w:rPr>
              <w:fldChar w:fldCharType="begin"/>
            </w:r>
            <w:r>
              <w:rPr>
                <w:sz w:val="16"/>
              </w:rPr>
              <w:instrText xml:space="preserve"> ADDIN ZOTERO_ITEM CSL_CITATION {"citationID":"YLu1lx1Q","properties":{"formattedCitation":"(2002, 2004)","plainCitation":"(2002, 2004)","noteIndex":0},"citationItems":[{"id":7372,"uris":["http://zotero.org/users/8115854/items/N6UXGUMC"],"itemData":{"id":7372,"type":"article-journal","abstract":"A survey is made of the international research on the response of motorists to fuel price changes and an assessment of the orders of magnitude of the relevant income and price effects. The paper highlights some new results and directions that have appeared in the literature. The evidence shows important differences between the long- and short-run price elasticities of fuel consumption. © The London School of Economics and the University of Bath 2002","container-title":"Journal of Transport Economics and Policy","issue":"1","page":"1-25","title":"The Demand for Automobile Fuel: A Survey of Elasticities","volume":"36","author":[{"family":"Graham","given":"Daniel"},{"family":"Glaister","given":"Stephen"}],"issued":{"date-parts":[["2002"]]}},"label":"page","suppress-author":true},{"id":7373,"uris":["http://zotero.org/users/8115854/items/MS3ZANJE"],"itemData":{"id":7373,"type":"article-journal","container-title":"Transport Reviews","DOI":"10.1080/0144164032000101193","ISSN":"0144-1647","issue":"3","journalAbbreviation":"Transport Reviews","note":"publisher: Routledge","page":"261-274","title":"Road Traffic Demand Elasticity Estimates: A Review","volume":"24","author":[{"family":"Graham","given":"Daniel"},{"family":"Glaister","given":"Stephen"}],"issued":{"date-parts":[["2004",5,1]]}},"label":"page","suppress-author":true}],"schema":"https://github.com/citation-style-language/schema/raw/master/csl-citation.json"} </w:instrText>
            </w:r>
            <w:r w:rsidRPr="00494A09">
              <w:rPr>
                <w:sz w:val="16"/>
              </w:rPr>
              <w:fldChar w:fldCharType="separate"/>
            </w:r>
            <w:r w:rsidRPr="00494A09">
              <w:rPr>
                <w:sz w:val="16"/>
              </w:rPr>
              <w:t>(2002, 2004)</w:t>
            </w:r>
            <w:r w:rsidRPr="00494A09">
              <w:rPr>
                <w:sz w:val="16"/>
              </w:rPr>
              <w:fldChar w:fldCharType="end"/>
            </w:r>
          </w:p>
        </w:tc>
        <w:tc>
          <w:tcPr>
            <w:tcW w:w="664" w:type="pct"/>
          </w:tcPr>
          <w:p w14:paraId="7C508CFC" w14:textId="77777777" w:rsidR="00DF66F9" w:rsidRPr="009C5F66" w:rsidRDefault="00DF66F9" w:rsidP="00FC3B42">
            <w:pPr>
              <w:pStyle w:val="TableParagraph"/>
              <w:spacing w:before="39"/>
              <w:ind w:left="108"/>
              <w:rPr>
                <w:sz w:val="16"/>
              </w:rPr>
            </w:pPr>
            <w:r w:rsidRPr="009C5F66">
              <w:rPr>
                <w:w w:val="95"/>
                <w:sz w:val="16"/>
              </w:rPr>
              <w:t>-</w:t>
            </w:r>
            <w:r w:rsidRPr="009C5F66">
              <w:rPr>
                <w:spacing w:val="-4"/>
                <w:sz w:val="16"/>
              </w:rPr>
              <w:t>0.15</w:t>
            </w:r>
          </w:p>
        </w:tc>
        <w:tc>
          <w:tcPr>
            <w:tcW w:w="663" w:type="pct"/>
          </w:tcPr>
          <w:p w14:paraId="393DACDD" w14:textId="77777777" w:rsidR="00DF66F9" w:rsidRPr="009C5F66" w:rsidRDefault="00DF66F9" w:rsidP="00FC3B42">
            <w:pPr>
              <w:pStyle w:val="TableParagraph"/>
              <w:spacing w:before="39"/>
              <w:ind w:left="108"/>
              <w:rPr>
                <w:sz w:val="16"/>
              </w:rPr>
            </w:pPr>
            <w:r w:rsidRPr="009C5F66">
              <w:rPr>
                <w:w w:val="95"/>
                <w:sz w:val="16"/>
              </w:rPr>
              <w:t>-</w:t>
            </w:r>
            <w:r w:rsidRPr="009C5F66">
              <w:rPr>
                <w:spacing w:val="-4"/>
                <w:sz w:val="16"/>
              </w:rPr>
              <w:t>0.31</w:t>
            </w:r>
          </w:p>
        </w:tc>
        <w:tc>
          <w:tcPr>
            <w:tcW w:w="2514" w:type="pct"/>
          </w:tcPr>
          <w:p w14:paraId="0E1D63F1" w14:textId="77777777" w:rsidR="00DF66F9" w:rsidRPr="009C5F66" w:rsidRDefault="00DF66F9" w:rsidP="00FC3B42">
            <w:pPr>
              <w:pStyle w:val="TableParagraph"/>
              <w:spacing w:before="39"/>
              <w:ind w:left="108" w:right="134"/>
              <w:rPr>
                <w:sz w:val="16"/>
              </w:rPr>
            </w:pPr>
            <w:r w:rsidRPr="009C5F66">
              <w:rPr>
                <w:sz w:val="16"/>
              </w:rPr>
              <w:t>Major</w:t>
            </w:r>
            <w:r w:rsidRPr="009C5F66">
              <w:rPr>
                <w:spacing w:val="-8"/>
                <w:sz w:val="16"/>
              </w:rPr>
              <w:t xml:space="preserve"> </w:t>
            </w:r>
            <w:r w:rsidRPr="009C5F66">
              <w:rPr>
                <w:sz w:val="16"/>
              </w:rPr>
              <w:t>international</w:t>
            </w:r>
            <w:r w:rsidRPr="009C5F66">
              <w:rPr>
                <w:spacing w:val="-8"/>
                <w:sz w:val="16"/>
              </w:rPr>
              <w:t xml:space="preserve"> </w:t>
            </w:r>
            <w:r w:rsidRPr="009C5F66">
              <w:rPr>
                <w:sz w:val="16"/>
              </w:rPr>
              <w:t>review:</w:t>
            </w:r>
            <w:r w:rsidRPr="009C5F66">
              <w:rPr>
                <w:spacing w:val="-8"/>
                <w:sz w:val="16"/>
              </w:rPr>
              <w:t xml:space="preserve"> </w:t>
            </w:r>
            <w:r w:rsidRPr="009C5F66">
              <w:rPr>
                <w:sz w:val="16"/>
              </w:rPr>
              <w:t>value</w:t>
            </w:r>
            <w:r w:rsidRPr="009C5F66">
              <w:rPr>
                <w:spacing w:val="-8"/>
                <w:sz w:val="16"/>
              </w:rPr>
              <w:t xml:space="preserve"> </w:t>
            </w:r>
            <w:r w:rsidRPr="009C5F66">
              <w:rPr>
                <w:sz w:val="16"/>
              </w:rPr>
              <w:t>quotes</w:t>
            </w:r>
            <w:r w:rsidRPr="009C5F66">
              <w:rPr>
                <w:spacing w:val="-8"/>
                <w:sz w:val="16"/>
              </w:rPr>
              <w:t xml:space="preserve"> </w:t>
            </w:r>
            <w:r w:rsidRPr="009C5F66">
              <w:rPr>
                <w:sz w:val="16"/>
              </w:rPr>
              <w:t>are mean estimates.</w:t>
            </w:r>
          </w:p>
        </w:tc>
      </w:tr>
      <w:tr w:rsidR="00DF66F9" w:rsidRPr="009C5F66" w14:paraId="35D6BC27" w14:textId="77777777" w:rsidTr="00FC3B42">
        <w:trPr>
          <w:trHeight w:val="1327"/>
        </w:trPr>
        <w:tc>
          <w:tcPr>
            <w:tcW w:w="1159" w:type="pct"/>
          </w:tcPr>
          <w:p w14:paraId="6227019D" w14:textId="77777777" w:rsidR="00DF66F9" w:rsidRPr="00494A09" w:rsidRDefault="00DF66F9" w:rsidP="00FC3B42">
            <w:pPr>
              <w:pStyle w:val="TableParagraph"/>
              <w:spacing w:before="39"/>
              <w:ind w:left="107" w:right="179"/>
              <w:rPr>
                <w:spacing w:val="-2"/>
                <w:sz w:val="16"/>
              </w:rPr>
            </w:pPr>
            <w:r w:rsidRPr="00494A09">
              <w:rPr>
                <w:sz w:val="16"/>
              </w:rPr>
              <w:t>Goodwin</w:t>
            </w:r>
            <w:r w:rsidRPr="00494A09">
              <w:rPr>
                <w:spacing w:val="-15"/>
                <w:sz w:val="16"/>
              </w:rPr>
              <w:t xml:space="preserve"> </w:t>
            </w:r>
            <w:r w:rsidRPr="00494A09">
              <w:rPr>
                <w:sz w:val="16"/>
              </w:rPr>
              <w:t>et</w:t>
            </w:r>
            <w:r w:rsidRPr="00494A09">
              <w:rPr>
                <w:spacing w:val="-14"/>
                <w:sz w:val="16"/>
              </w:rPr>
              <w:t xml:space="preserve"> </w:t>
            </w:r>
            <w:r w:rsidRPr="00494A09">
              <w:rPr>
                <w:sz w:val="16"/>
              </w:rPr>
              <w:t xml:space="preserve">al. </w:t>
            </w:r>
          </w:p>
          <w:p w14:paraId="0D75D46E" w14:textId="77777777" w:rsidR="00DF66F9" w:rsidRPr="00BF201E" w:rsidRDefault="00DF66F9" w:rsidP="00FC3B42">
            <w:pPr>
              <w:pStyle w:val="TableParagraph"/>
              <w:spacing w:before="39"/>
              <w:ind w:left="107" w:right="179"/>
              <w:rPr>
                <w:sz w:val="16"/>
                <w:highlight w:val="yellow"/>
              </w:rPr>
            </w:pPr>
            <w:r w:rsidRPr="00494A09">
              <w:rPr>
                <w:sz w:val="16"/>
              </w:rPr>
              <w:fldChar w:fldCharType="begin"/>
            </w:r>
            <w:r>
              <w:rPr>
                <w:sz w:val="16"/>
              </w:rPr>
              <w:instrText xml:space="preserve"> ADDIN ZOTERO_ITEM CSL_CITATION {"citationID":"r8a3uaNl","properties":{"formattedCitation":"(2004)","plainCitation":"(2004)","noteIndex":0},"citationItems":[{"id":7366,"uris":["http://zotero.org/users/8115854/items/TTAH6ALF"],"itemData":{"id":7366,"type":"article-journal","abstract":"This paper gives the main results of a literature review of new empirical studies, published since 1990, updating work on the effects of price and income on fuel consumption, traffic levels, and where available other indicators including fuel efficiency and car ownership. The results are broadly consistent with several earlier reviews, though not always with current practice. The work was carried out as one of two parallel ‘blind’ literature reviews, the other being summarized in a companion paper by Graham and Glaister: the results are broadly, though not in every respect, consistent.","container-title":"Transport Reviews","DOI":"10.1080/0144164042000181725","ISSN":"0144-1647, 1464-5327","issue":"3","journalAbbreviation":"Transport Reviews","language":"en","page":"275-292","source":"DOI.org (Crossref)","title":"Elasticities of Road Traffic and Fuel Consumption with Respect to Price and Income: A Review","title-short":"Elasticities of Road Traffic and Fuel Consumption with Respect to Price and Income","volume":"24","author":[{"family":"Goodwin","given":"Phil"},{"family":"Dargay","given":"Joyce"},{"family":"Hanly","given":"Mark"}],"issued":{"date-parts":[["2004",5]]}},"label":"page","suppress-author":true}],"schema":"https://github.com/citation-style-language/schema/raw/master/csl-citation.json"} </w:instrText>
            </w:r>
            <w:r w:rsidRPr="00494A09">
              <w:rPr>
                <w:sz w:val="16"/>
              </w:rPr>
              <w:fldChar w:fldCharType="separate"/>
            </w:r>
            <w:r w:rsidRPr="00494A09">
              <w:rPr>
                <w:sz w:val="16"/>
              </w:rPr>
              <w:t>(2004)</w:t>
            </w:r>
            <w:r w:rsidRPr="00494A09">
              <w:rPr>
                <w:sz w:val="16"/>
              </w:rPr>
              <w:fldChar w:fldCharType="end"/>
            </w:r>
          </w:p>
        </w:tc>
        <w:tc>
          <w:tcPr>
            <w:tcW w:w="664" w:type="pct"/>
          </w:tcPr>
          <w:p w14:paraId="7C63451E" w14:textId="77777777" w:rsidR="00DF66F9" w:rsidRPr="009C5F66" w:rsidRDefault="00DF66F9" w:rsidP="00FC3B42">
            <w:pPr>
              <w:pStyle w:val="TableParagraph"/>
              <w:spacing w:before="39"/>
              <w:ind w:left="108"/>
              <w:rPr>
                <w:sz w:val="16"/>
              </w:rPr>
            </w:pPr>
            <w:r w:rsidRPr="009C5F66">
              <w:rPr>
                <w:w w:val="95"/>
                <w:sz w:val="16"/>
              </w:rPr>
              <w:t>-</w:t>
            </w:r>
            <w:r w:rsidRPr="009C5F66">
              <w:rPr>
                <w:spacing w:val="-4"/>
                <w:sz w:val="16"/>
              </w:rPr>
              <w:t>0.10</w:t>
            </w:r>
          </w:p>
        </w:tc>
        <w:tc>
          <w:tcPr>
            <w:tcW w:w="663" w:type="pct"/>
          </w:tcPr>
          <w:p w14:paraId="075F82D8" w14:textId="77777777" w:rsidR="00DF66F9" w:rsidRPr="009C5F66" w:rsidRDefault="00DF66F9" w:rsidP="00FC3B42">
            <w:pPr>
              <w:pStyle w:val="TableParagraph"/>
              <w:spacing w:before="39"/>
              <w:ind w:left="107"/>
              <w:rPr>
                <w:sz w:val="16"/>
              </w:rPr>
            </w:pPr>
            <w:r w:rsidRPr="009C5F66">
              <w:rPr>
                <w:w w:val="95"/>
                <w:sz w:val="16"/>
              </w:rPr>
              <w:t>-</w:t>
            </w:r>
            <w:r w:rsidRPr="009C5F66">
              <w:rPr>
                <w:spacing w:val="-4"/>
                <w:sz w:val="16"/>
              </w:rPr>
              <w:t>0.29</w:t>
            </w:r>
          </w:p>
        </w:tc>
        <w:tc>
          <w:tcPr>
            <w:tcW w:w="2514" w:type="pct"/>
          </w:tcPr>
          <w:p w14:paraId="762B3E28" w14:textId="77777777" w:rsidR="00DF66F9" w:rsidRPr="009C5F66" w:rsidRDefault="00DF66F9" w:rsidP="00FC3B42">
            <w:pPr>
              <w:pStyle w:val="TableParagraph"/>
              <w:spacing w:before="39"/>
              <w:ind w:left="108" w:right="313" w:hanging="1"/>
              <w:jc w:val="both"/>
              <w:rPr>
                <w:sz w:val="16"/>
              </w:rPr>
            </w:pPr>
            <w:r w:rsidRPr="009C5F66">
              <w:rPr>
                <w:sz w:val="16"/>
              </w:rPr>
              <w:t>Major</w:t>
            </w:r>
            <w:r w:rsidRPr="009C5F66">
              <w:rPr>
                <w:spacing w:val="-4"/>
                <w:sz w:val="16"/>
              </w:rPr>
              <w:t xml:space="preserve"> </w:t>
            </w:r>
            <w:r w:rsidRPr="009C5F66">
              <w:rPr>
                <w:sz w:val="16"/>
              </w:rPr>
              <w:t>international</w:t>
            </w:r>
            <w:r w:rsidRPr="009C5F66">
              <w:rPr>
                <w:spacing w:val="-5"/>
                <w:sz w:val="16"/>
              </w:rPr>
              <w:t xml:space="preserve"> </w:t>
            </w:r>
            <w:r w:rsidRPr="009C5F66">
              <w:rPr>
                <w:sz w:val="16"/>
              </w:rPr>
              <w:t>review,</w:t>
            </w:r>
            <w:r w:rsidRPr="009C5F66">
              <w:rPr>
                <w:spacing w:val="-4"/>
                <w:sz w:val="16"/>
              </w:rPr>
              <w:t xml:space="preserve"> </w:t>
            </w:r>
            <w:r w:rsidRPr="009C5F66">
              <w:rPr>
                <w:sz w:val="16"/>
              </w:rPr>
              <w:t>focusing</w:t>
            </w:r>
            <w:r w:rsidRPr="009C5F66">
              <w:rPr>
                <w:spacing w:val="-4"/>
                <w:sz w:val="16"/>
              </w:rPr>
              <w:t xml:space="preserve"> </w:t>
            </w:r>
            <w:r w:rsidRPr="009C5F66">
              <w:rPr>
                <w:sz w:val="16"/>
              </w:rPr>
              <w:t>on</w:t>
            </w:r>
            <w:r w:rsidRPr="009C5F66">
              <w:rPr>
                <w:spacing w:val="-3"/>
                <w:sz w:val="16"/>
              </w:rPr>
              <w:t xml:space="preserve"> </w:t>
            </w:r>
            <w:r w:rsidRPr="009C5F66">
              <w:rPr>
                <w:sz w:val="16"/>
              </w:rPr>
              <w:t>studies undertaken</w:t>
            </w:r>
            <w:r w:rsidRPr="009C5F66">
              <w:rPr>
                <w:spacing w:val="-6"/>
                <w:sz w:val="16"/>
              </w:rPr>
              <w:t xml:space="preserve"> </w:t>
            </w:r>
            <w:r w:rsidRPr="009C5F66">
              <w:rPr>
                <w:sz w:val="16"/>
              </w:rPr>
              <w:t>in</w:t>
            </w:r>
            <w:r w:rsidRPr="009C5F66">
              <w:rPr>
                <w:spacing w:val="-6"/>
                <w:sz w:val="16"/>
              </w:rPr>
              <w:t xml:space="preserve"> </w:t>
            </w:r>
            <w:r w:rsidRPr="009C5F66">
              <w:rPr>
                <w:sz w:val="16"/>
              </w:rPr>
              <w:t>the</w:t>
            </w:r>
            <w:r w:rsidRPr="009C5F66">
              <w:rPr>
                <w:spacing w:val="-8"/>
                <w:sz w:val="16"/>
              </w:rPr>
              <w:t xml:space="preserve"> </w:t>
            </w:r>
            <w:r w:rsidRPr="009C5F66">
              <w:rPr>
                <w:sz w:val="16"/>
              </w:rPr>
              <w:t>period</w:t>
            </w:r>
            <w:r w:rsidRPr="009C5F66">
              <w:rPr>
                <w:spacing w:val="-7"/>
                <w:sz w:val="16"/>
              </w:rPr>
              <w:t xml:space="preserve"> </w:t>
            </w:r>
            <w:r w:rsidRPr="009C5F66">
              <w:rPr>
                <w:sz w:val="16"/>
              </w:rPr>
              <w:t>1992-2002,</w:t>
            </w:r>
            <w:r w:rsidRPr="009C5F66">
              <w:rPr>
                <w:spacing w:val="-8"/>
                <w:sz w:val="16"/>
              </w:rPr>
              <w:t xml:space="preserve"> </w:t>
            </w:r>
            <w:r w:rsidRPr="009C5F66">
              <w:rPr>
                <w:sz w:val="16"/>
              </w:rPr>
              <w:t>mainly</w:t>
            </w:r>
            <w:r w:rsidRPr="009C5F66">
              <w:rPr>
                <w:spacing w:val="-7"/>
                <w:sz w:val="16"/>
              </w:rPr>
              <w:t xml:space="preserve"> </w:t>
            </w:r>
            <w:r w:rsidRPr="009C5F66">
              <w:rPr>
                <w:sz w:val="16"/>
              </w:rPr>
              <w:t xml:space="preserve">in Europe and </w:t>
            </w:r>
            <w:proofErr w:type="gramStart"/>
            <w:r w:rsidRPr="009C5F66">
              <w:rPr>
                <w:sz w:val="16"/>
              </w:rPr>
              <w:t>US</w:t>
            </w:r>
            <w:proofErr w:type="gramEnd"/>
            <w:r w:rsidRPr="009C5F66">
              <w:rPr>
                <w:sz w:val="16"/>
              </w:rPr>
              <w:t>.</w:t>
            </w:r>
          </w:p>
          <w:p w14:paraId="73FC6C61" w14:textId="77777777" w:rsidR="00DF66F9" w:rsidRPr="009C5F66" w:rsidRDefault="00DF66F9" w:rsidP="00FC3B42">
            <w:pPr>
              <w:pStyle w:val="TableParagraph"/>
              <w:ind w:left="108"/>
              <w:rPr>
                <w:sz w:val="16"/>
              </w:rPr>
            </w:pPr>
            <w:r w:rsidRPr="009C5F66">
              <w:rPr>
                <w:sz w:val="16"/>
              </w:rPr>
              <w:t>Results relate to mean of dynamic estimation studies</w:t>
            </w:r>
            <w:r w:rsidRPr="009C5F66">
              <w:rPr>
                <w:spacing w:val="-7"/>
                <w:sz w:val="16"/>
              </w:rPr>
              <w:t xml:space="preserve"> </w:t>
            </w:r>
            <w:r w:rsidRPr="009C5F66">
              <w:rPr>
                <w:sz w:val="16"/>
              </w:rPr>
              <w:t>(static</w:t>
            </w:r>
            <w:r w:rsidRPr="009C5F66">
              <w:rPr>
                <w:spacing w:val="-6"/>
                <w:sz w:val="16"/>
              </w:rPr>
              <w:t xml:space="preserve"> </w:t>
            </w:r>
            <w:r w:rsidRPr="009C5F66">
              <w:rPr>
                <w:sz w:val="16"/>
              </w:rPr>
              <w:t>estimation</w:t>
            </w:r>
            <w:r w:rsidRPr="009C5F66">
              <w:rPr>
                <w:spacing w:val="-6"/>
                <w:sz w:val="16"/>
              </w:rPr>
              <w:t xml:space="preserve"> </w:t>
            </w:r>
            <w:r w:rsidRPr="009C5F66">
              <w:rPr>
                <w:sz w:val="16"/>
              </w:rPr>
              <w:t>studies</w:t>
            </w:r>
            <w:r w:rsidRPr="009C5F66">
              <w:rPr>
                <w:spacing w:val="-7"/>
                <w:sz w:val="16"/>
              </w:rPr>
              <w:t xml:space="preserve"> </w:t>
            </w:r>
            <w:r w:rsidRPr="009C5F66">
              <w:rPr>
                <w:sz w:val="16"/>
              </w:rPr>
              <w:t>gave</w:t>
            </w:r>
            <w:r w:rsidRPr="009C5F66">
              <w:rPr>
                <w:spacing w:val="-7"/>
                <w:sz w:val="16"/>
              </w:rPr>
              <w:t xml:space="preserve"> </w:t>
            </w:r>
            <w:r w:rsidRPr="009C5F66">
              <w:rPr>
                <w:sz w:val="16"/>
              </w:rPr>
              <w:t>mean</w:t>
            </w:r>
            <w:r w:rsidRPr="009C5F66">
              <w:rPr>
                <w:spacing w:val="-7"/>
                <w:sz w:val="16"/>
              </w:rPr>
              <w:t xml:space="preserve"> </w:t>
            </w:r>
            <w:r w:rsidRPr="009C5F66">
              <w:rPr>
                <w:sz w:val="16"/>
              </w:rPr>
              <w:t xml:space="preserve">of </w:t>
            </w:r>
            <w:r w:rsidRPr="009C5F66">
              <w:rPr>
                <w:spacing w:val="-2"/>
                <w:sz w:val="16"/>
              </w:rPr>
              <w:t>0.31).</w:t>
            </w:r>
          </w:p>
        </w:tc>
      </w:tr>
    </w:tbl>
    <w:p w14:paraId="09FCE1D6" w14:textId="77777777" w:rsidR="00DF66F9" w:rsidRPr="00BF201E" w:rsidRDefault="00DF66F9" w:rsidP="00DF66F9">
      <w:pPr>
        <w:rPr>
          <w:sz w:val="16"/>
        </w:rPr>
      </w:pPr>
      <w:r w:rsidRPr="009C5F66">
        <w:rPr>
          <w:position w:val="9"/>
          <w:sz w:val="13"/>
        </w:rPr>
        <w:t>(1)</w:t>
      </w:r>
      <w:r w:rsidRPr="009C5F66">
        <w:rPr>
          <w:spacing w:val="28"/>
          <w:position w:val="9"/>
          <w:sz w:val="13"/>
        </w:rPr>
        <w:t xml:space="preserve"> </w:t>
      </w:r>
      <w:r w:rsidRPr="009C5F66">
        <w:rPr>
          <w:sz w:val="16"/>
        </w:rPr>
        <w:t>More</w:t>
      </w:r>
      <w:r w:rsidRPr="009C5F66">
        <w:rPr>
          <w:spacing w:val="-7"/>
          <w:sz w:val="16"/>
        </w:rPr>
        <w:t xml:space="preserve"> </w:t>
      </w:r>
      <w:r w:rsidRPr="009C5F66">
        <w:rPr>
          <w:sz w:val="16"/>
        </w:rPr>
        <w:t>complete</w:t>
      </w:r>
      <w:r w:rsidRPr="009C5F66">
        <w:rPr>
          <w:spacing w:val="-6"/>
          <w:sz w:val="16"/>
        </w:rPr>
        <w:t xml:space="preserve"> </w:t>
      </w:r>
      <w:r w:rsidRPr="009C5F66">
        <w:rPr>
          <w:sz w:val="16"/>
        </w:rPr>
        <w:t>evidence</w:t>
      </w:r>
      <w:r w:rsidRPr="009C5F66">
        <w:rPr>
          <w:spacing w:val="-7"/>
          <w:sz w:val="16"/>
        </w:rPr>
        <w:t xml:space="preserve"> </w:t>
      </w:r>
      <w:r w:rsidRPr="009C5F66">
        <w:rPr>
          <w:sz w:val="16"/>
        </w:rPr>
        <w:t>from</w:t>
      </w:r>
      <w:r w:rsidRPr="009C5F66">
        <w:rPr>
          <w:spacing w:val="-6"/>
          <w:sz w:val="16"/>
        </w:rPr>
        <w:t xml:space="preserve"> </w:t>
      </w:r>
      <w:r w:rsidRPr="009C5F66">
        <w:rPr>
          <w:sz w:val="16"/>
        </w:rPr>
        <w:t>international</w:t>
      </w:r>
      <w:r w:rsidRPr="009C5F66">
        <w:rPr>
          <w:spacing w:val="-6"/>
          <w:sz w:val="16"/>
        </w:rPr>
        <w:t xml:space="preserve"> </w:t>
      </w:r>
      <w:r w:rsidRPr="009C5F66">
        <w:rPr>
          <w:sz w:val="16"/>
        </w:rPr>
        <w:t>studies</w:t>
      </w:r>
      <w:r w:rsidRPr="009C5F66">
        <w:rPr>
          <w:spacing w:val="-5"/>
          <w:sz w:val="16"/>
        </w:rPr>
        <w:t xml:space="preserve"> </w:t>
      </w:r>
      <w:r w:rsidRPr="009C5F66">
        <w:rPr>
          <w:sz w:val="16"/>
        </w:rPr>
        <w:t>is</w:t>
      </w:r>
      <w:r w:rsidRPr="009C5F66">
        <w:rPr>
          <w:spacing w:val="-7"/>
          <w:sz w:val="16"/>
        </w:rPr>
        <w:t xml:space="preserve"> </w:t>
      </w:r>
      <w:r w:rsidRPr="009C5F66">
        <w:rPr>
          <w:sz w:val="16"/>
        </w:rPr>
        <w:t>provided</w:t>
      </w:r>
      <w:r w:rsidRPr="009C5F66">
        <w:rPr>
          <w:spacing w:val="-6"/>
          <w:sz w:val="16"/>
        </w:rPr>
        <w:t xml:space="preserve"> </w:t>
      </w:r>
      <w:r w:rsidRPr="009C5F66">
        <w:rPr>
          <w:sz w:val="16"/>
        </w:rPr>
        <w:t>in</w:t>
      </w:r>
      <w:r w:rsidRPr="009C5F66">
        <w:rPr>
          <w:spacing w:val="-6"/>
          <w:sz w:val="16"/>
        </w:rPr>
        <w:t xml:space="preserve"> </w:t>
      </w:r>
      <w:r w:rsidRPr="00CC70D8">
        <w:rPr>
          <w:sz w:val="16"/>
        </w:rPr>
        <w:t>Wallis</w:t>
      </w:r>
      <w:r w:rsidRPr="00CC70D8">
        <w:rPr>
          <w:spacing w:val="-5"/>
          <w:sz w:val="16"/>
        </w:rPr>
        <w:t xml:space="preserve"> </w:t>
      </w:r>
      <w:r>
        <w:rPr>
          <w:spacing w:val="-2"/>
          <w:sz w:val="16"/>
        </w:rPr>
        <w:fldChar w:fldCharType="begin"/>
      </w:r>
      <w:r>
        <w:rPr>
          <w:spacing w:val="-2"/>
          <w:sz w:val="16"/>
        </w:rPr>
        <w:instrText xml:space="preserve"> ADDIN ZOTERO_ITEM CSL_CITATION {"citationID":"nnRFKPZo","properties":{"formattedCitation":"(2004)","plainCitation":"(2004)","noteIndex":0},"citationItems":[{"id":7343,"uris":["http://zotero.org/users/8115854/items/WJGF9UGG"],"itemData":{"id":7343,"type":"report","collection-title":"Transfund New Zealand","genre":"Research Report","number":"248","page":"188","title":"Review of Transport Demand Elasticities","author":[{"family":"Wallis","given":"I"}],"issued":{"date-parts":[["2004"]]}},"label":"page","suppress-author":true}],"schema":"https://github.com/citation-style-language/schema/raw/master/csl-citation.json"} </w:instrText>
      </w:r>
      <w:r>
        <w:rPr>
          <w:spacing w:val="-2"/>
          <w:sz w:val="16"/>
        </w:rPr>
        <w:fldChar w:fldCharType="separate"/>
      </w:r>
      <w:r w:rsidRPr="00012F08">
        <w:rPr>
          <w:rFonts w:cs="Arial"/>
          <w:sz w:val="16"/>
        </w:rPr>
        <w:t>(2004)</w:t>
      </w:r>
      <w:r>
        <w:rPr>
          <w:spacing w:val="-2"/>
          <w:sz w:val="16"/>
        </w:rPr>
        <w:fldChar w:fldCharType="end"/>
      </w:r>
      <w:r w:rsidRPr="00CC70D8">
        <w:rPr>
          <w:spacing w:val="-2"/>
          <w:sz w:val="16"/>
        </w:rPr>
        <w:t>.</w:t>
      </w:r>
      <w:r>
        <w:rPr>
          <w:spacing w:val="-2"/>
          <w:sz w:val="16"/>
        </w:rPr>
        <w:t xml:space="preserve"> </w:t>
      </w:r>
    </w:p>
    <w:p w14:paraId="45709506" w14:textId="77777777" w:rsidR="00DF66F9" w:rsidRPr="00C41AE8" w:rsidRDefault="00DF66F9" w:rsidP="00DF66F9">
      <w:pPr>
        <w:pStyle w:val="Heading4"/>
      </w:pPr>
      <w:bookmarkStart w:id="129" w:name="_TOC_250019"/>
      <w:r w:rsidRPr="00C41AE8">
        <w:t>Comparisons and</w:t>
      </w:r>
      <w:bookmarkEnd w:id="129"/>
      <w:r w:rsidRPr="00C41AE8">
        <w:t xml:space="preserve"> conclusions</w:t>
      </w:r>
    </w:p>
    <w:p w14:paraId="0B11EF8F" w14:textId="77777777" w:rsidR="00DF66F9" w:rsidRDefault="00DF66F9" w:rsidP="00DF66F9">
      <w:r w:rsidRPr="009C5F66">
        <w:t>We would have anticipated (along with most other researchers in this field) a systematic relationship</w:t>
      </w:r>
      <w:r w:rsidRPr="009C5F66">
        <w:rPr>
          <w:spacing w:val="-2"/>
        </w:rPr>
        <w:t xml:space="preserve"> </w:t>
      </w:r>
      <w:r w:rsidRPr="009C5F66">
        <w:t>between traffic volume elasticities and</w:t>
      </w:r>
      <w:r w:rsidRPr="009C5F66">
        <w:rPr>
          <w:spacing w:val="-1"/>
        </w:rPr>
        <w:t xml:space="preserve"> </w:t>
      </w:r>
      <w:r w:rsidRPr="009C5F66">
        <w:t>petrol consumption elasticities. In the short-run, traffic volume elasticities would be expected to be somewhat lower than consumption</w:t>
      </w:r>
      <w:r w:rsidRPr="009C5F66">
        <w:rPr>
          <w:spacing w:val="-5"/>
        </w:rPr>
        <w:t xml:space="preserve"> </w:t>
      </w:r>
      <w:r w:rsidRPr="009C5F66">
        <w:t>elasticities</w:t>
      </w:r>
      <w:r w:rsidRPr="009C5F66">
        <w:rPr>
          <w:spacing w:val="-4"/>
        </w:rPr>
        <w:t xml:space="preserve"> </w:t>
      </w:r>
      <w:r w:rsidRPr="009C5F66">
        <w:t>because</w:t>
      </w:r>
      <w:r w:rsidRPr="009C5F66">
        <w:rPr>
          <w:spacing w:val="-4"/>
        </w:rPr>
        <w:t xml:space="preserve"> </w:t>
      </w:r>
      <w:r w:rsidRPr="009C5F66">
        <w:t>behavioural</w:t>
      </w:r>
      <w:r w:rsidRPr="009C5F66">
        <w:rPr>
          <w:spacing w:val="-3"/>
        </w:rPr>
        <w:t xml:space="preserve"> </w:t>
      </w:r>
      <w:r w:rsidRPr="009C5F66">
        <w:t>adaptations</w:t>
      </w:r>
      <w:r w:rsidRPr="009C5F66">
        <w:rPr>
          <w:spacing w:val="-4"/>
        </w:rPr>
        <w:t xml:space="preserve"> </w:t>
      </w:r>
      <w:r w:rsidRPr="009C5F66">
        <w:t>other</w:t>
      </w:r>
      <w:r w:rsidRPr="009C5F66">
        <w:rPr>
          <w:spacing w:val="-4"/>
        </w:rPr>
        <w:t xml:space="preserve"> </w:t>
      </w:r>
      <w:r w:rsidRPr="009C5F66">
        <w:t>than</w:t>
      </w:r>
      <w:r w:rsidRPr="009C5F66">
        <w:rPr>
          <w:spacing w:val="-4"/>
        </w:rPr>
        <w:t xml:space="preserve"> </w:t>
      </w:r>
      <w:r w:rsidRPr="009C5F66">
        <w:t>reduced</w:t>
      </w:r>
      <w:r w:rsidRPr="009C5F66">
        <w:rPr>
          <w:spacing w:val="-3"/>
        </w:rPr>
        <w:t xml:space="preserve"> </w:t>
      </w:r>
      <w:r w:rsidRPr="009C5F66">
        <w:t>mileage</w:t>
      </w:r>
      <w:r w:rsidRPr="009C5F66">
        <w:rPr>
          <w:spacing w:val="-4"/>
        </w:rPr>
        <w:t xml:space="preserve"> </w:t>
      </w:r>
      <w:r w:rsidRPr="009C5F66">
        <w:t xml:space="preserve">are possible even in the short-run, through changes in driving styles and speed, use of smaller cars in multi-car households etc. In the longer run, further adaptations would be expected in terms of changes in vehicle size and energy efficiency. Thus long-run traffic volume elasticities would be expected to be substantially lower than consumption </w:t>
      </w:r>
      <w:r w:rsidRPr="009C5F66">
        <w:rPr>
          <w:spacing w:val="-2"/>
        </w:rPr>
        <w:t>elasticities</w:t>
      </w:r>
      <w:r>
        <w:rPr>
          <w:spacing w:val="-2"/>
        </w:rPr>
        <w:t xml:space="preserve">: over the longer run, defences between these two elasticity values would be expected to be partly the result of more fuel-efficient </w:t>
      </w:r>
      <w:r w:rsidRPr="00BF201E">
        <w:t>vehicles</w:t>
      </w:r>
      <w:r>
        <w:rPr>
          <w:spacing w:val="-2"/>
        </w:rPr>
        <w:t xml:space="preserve"> on the market (and being used), and partly the result of changes in driving styles in response to higher prices (in real terms).</w:t>
      </w:r>
    </w:p>
    <w:p w14:paraId="4A1FF566" w14:textId="11F58DBE" w:rsidR="00DF66F9" w:rsidRPr="009C5F66" w:rsidRDefault="00DF66F9" w:rsidP="00DF66F9">
      <w:r w:rsidRPr="009C5F66">
        <w:t xml:space="preserve">These expected relationships appear to be present in the international data. Comparing the results from </w:t>
      </w:r>
      <w:r>
        <w:t xml:space="preserve"> </w:t>
      </w:r>
      <w:r>
        <w:fldChar w:fldCharType="begin"/>
      </w:r>
      <w:r>
        <w:instrText xml:space="preserve"> REF _Ref119663760 \h </w:instrText>
      </w:r>
      <w:r>
        <w:fldChar w:fldCharType="separate"/>
      </w:r>
      <w:r w:rsidR="0018777A" w:rsidRPr="00837A15">
        <w:t xml:space="preserve">Table </w:t>
      </w:r>
      <w:r w:rsidR="0018777A">
        <w:rPr>
          <w:noProof/>
        </w:rPr>
        <w:t>1</w:t>
      </w:r>
      <w:r w:rsidR="0018777A">
        <w:t>.</w:t>
      </w:r>
      <w:r w:rsidR="0018777A">
        <w:rPr>
          <w:noProof/>
        </w:rPr>
        <w:t>7</w:t>
      </w:r>
      <w:r>
        <w:fldChar w:fldCharType="end"/>
      </w:r>
      <w:r>
        <w:t xml:space="preserve"> and </w:t>
      </w:r>
      <w:r>
        <w:fldChar w:fldCharType="begin"/>
      </w:r>
      <w:r>
        <w:instrText xml:space="preserve"> REF _Ref119664600 \h </w:instrText>
      </w:r>
      <w:r>
        <w:fldChar w:fldCharType="separate"/>
      </w:r>
      <w:r w:rsidR="0018777A" w:rsidRPr="00743795">
        <w:t xml:space="preserve">Table </w:t>
      </w:r>
      <w:r w:rsidR="0018777A">
        <w:rPr>
          <w:noProof/>
        </w:rPr>
        <w:t>1</w:t>
      </w:r>
      <w:r w:rsidR="0018777A">
        <w:t>.</w:t>
      </w:r>
      <w:r w:rsidR="0018777A">
        <w:rPr>
          <w:noProof/>
        </w:rPr>
        <w:t>8</w:t>
      </w:r>
      <w:r>
        <w:fldChar w:fldCharType="end"/>
      </w:r>
      <w:r w:rsidRPr="009C5F66">
        <w:t>, the typical short-run VKT elasticity for US, Canada and</w:t>
      </w:r>
      <w:r w:rsidRPr="009C5F66">
        <w:rPr>
          <w:spacing w:val="-3"/>
        </w:rPr>
        <w:t xml:space="preserve"> </w:t>
      </w:r>
      <w:r w:rsidRPr="009C5F66">
        <w:t>Europe</w:t>
      </w:r>
      <w:r w:rsidRPr="009C5F66">
        <w:rPr>
          <w:spacing w:val="-3"/>
        </w:rPr>
        <w:t xml:space="preserve"> </w:t>
      </w:r>
      <w:r w:rsidRPr="009C5F66">
        <w:t>(around</w:t>
      </w:r>
      <w:r w:rsidRPr="009C5F66">
        <w:rPr>
          <w:spacing w:val="-3"/>
        </w:rPr>
        <w:t xml:space="preserve"> </w:t>
      </w:r>
      <w:r w:rsidRPr="009C5F66">
        <w:t>-0.15)</w:t>
      </w:r>
      <w:r w:rsidRPr="009C5F66">
        <w:rPr>
          <w:spacing w:val="-3"/>
        </w:rPr>
        <w:t xml:space="preserve"> </w:t>
      </w:r>
      <w:r w:rsidRPr="009C5F66">
        <w:t>is</w:t>
      </w:r>
      <w:r w:rsidRPr="009C5F66">
        <w:rPr>
          <w:spacing w:val="-3"/>
        </w:rPr>
        <w:t xml:space="preserve"> </w:t>
      </w:r>
      <w:r w:rsidRPr="009C5F66">
        <w:t>somewhat</w:t>
      </w:r>
      <w:r w:rsidRPr="009C5F66">
        <w:rPr>
          <w:spacing w:val="-3"/>
        </w:rPr>
        <w:t xml:space="preserve"> </w:t>
      </w:r>
      <w:r w:rsidRPr="009C5F66">
        <w:t>below</w:t>
      </w:r>
      <w:r w:rsidRPr="009C5F66">
        <w:rPr>
          <w:spacing w:val="-3"/>
        </w:rPr>
        <w:t xml:space="preserve"> </w:t>
      </w:r>
      <w:r w:rsidRPr="009C5F66">
        <w:t>the</w:t>
      </w:r>
      <w:r w:rsidRPr="009C5F66">
        <w:rPr>
          <w:spacing w:val="-3"/>
        </w:rPr>
        <w:t xml:space="preserve"> </w:t>
      </w:r>
      <w:r w:rsidRPr="009C5F66">
        <w:t>consumption</w:t>
      </w:r>
      <w:r w:rsidRPr="009C5F66">
        <w:rPr>
          <w:spacing w:val="-4"/>
        </w:rPr>
        <w:t xml:space="preserve"> </w:t>
      </w:r>
      <w:r w:rsidRPr="009C5F66">
        <w:t>elasticity</w:t>
      </w:r>
      <w:r w:rsidRPr="009C5F66">
        <w:rPr>
          <w:spacing w:val="-3"/>
        </w:rPr>
        <w:t xml:space="preserve"> </w:t>
      </w:r>
      <w:r w:rsidRPr="009C5F66">
        <w:t>(around</w:t>
      </w:r>
      <w:r w:rsidRPr="009C5F66">
        <w:rPr>
          <w:spacing w:val="-3"/>
        </w:rPr>
        <w:t xml:space="preserve"> </w:t>
      </w:r>
      <w:r w:rsidRPr="009C5F66">
        <w:t>–0.24); whereas the long-run VKT elasticities (around -0.30) are markedly lower than the corresponding averaged consumption elasticities (around -1.00). Goodwin’s reviews of 1992 and 2004 gave a broadly similar pattern of results.</w:t>
      </w:r>
    </w:p>
    <w:p w14:paraId="47162997" w14:textId="77777777" w:rsidR="00DF66F9" w:rsidRDefault="00DF66F9" w:rsidP="00DF66F9">
      <w:r w:rsidRPr="00EC75FB">
        <w:t xml:space="preserve">Luk &amp; Hepburn’s </w:t>
      </w:r>
      <w:r w:rsidRPr="00EC75FB">
        <w:fldChar w:fldCharType="begin"/>
      </w:r>
      <w:r>
        <w:instrText xml:space="preserve"> ADDIN ZOTERO_ITEM CSL_CITATION {"citationID":"aqZcpfrj","properties":{"formattedCitation":"(1993)","plainCitation":"(1993)","noteIndex":0},"citationItems":[{"id":7365,"uris":["http://zotero.org/users/8115854/items/SRXS7WNX"],"itemData":{"id":7365,"type":"book","collection-number":"249","collection-title":"Research report / Australian Road Research Board","event-place":"Victoria","ISBN":"978-0-86910-614-3","language":"eng","number-of-pages":"22","publisher":"Australian Road Research Board","publisher-place":"Victoria","source":"K10plus ISBN","title":"New review of Australian travel demand elasticities","author":[{"family":"Luk","given":"James"},{"family":"Hepburn","given":"Stephen"}],"issued":{"date-parts":[["1993"]]}},"label":"page","suppress-author":true}],"schema":"https://github.com/citation-style-language/schema/raw/master/csl-citation.json"} </w:instrText>
      </w:r>
      <w:r w:rsidRPr="00EC75FB">
        <w:fldChar w:fldCharType="separate"/>
      </w:r>
      <w:r w:rsidRPr="00EC75FB">
        <w:rPr>
          <w:rFonts w:cs="Arial"/>
        </w:rPr>
        <w:t>(1993)</w:t>
      </w:r>
      <w:r w:rsidRPr="00EC75FB">
        <w:fldChar w:fldCharType="end"/>
      </w:r>
      <w:r w:rsidRPr="009C5F66">
        <w:t xml:space="preserve"> review of Australian elasticity evidence also produced similar results</w:t>
      </w:r>
      <w:r w:rsidRPr="009C5F66">
        <w:rPr>
          <w:spacing w:val="-3"/>
        </w:rPr>
        <w:t xml:space="preserve"> </w:t>
      </w:r>
      <w:r w:rsidRPr="009C5F66">
        <w:t>(although</w:t>
      </w:r>
      <w:r w:rsidRPr="009C5F66">
        <w:rPr>
          <w:spacing w:val="-3"/>
        </w:rPr>
        <w:t xml:space="preserve"> </w:t>
      </w:r>
      <w:r w:rsidRPr="009C5F66">
        <w:t>this</w:t>
      </w:r>
      <w:r w:rsidRPr="009C5F66">
        <w:rPr>
          <w:spacing w:val="-3"/>
        </w:rPr>
        <w:t xml:space="preserve"> </w:t>
      </w:r>
      <w:r w:rsidRPr="009C5F66">
        <w:t>may</w:t>
      </w:r>
      <w:r w:rsidRPr="009C5F66">
        <w:rPr>
          <w:spacing w:val="-3"/>
        </w:rPr>
        <w:t xml:space="preserve"> </w:t>
      </w:r>
      <w:r w:rsidRPr="009C5F66">
        <w:t>have</w:t>
      </w:r>
      <w:r w:rsidRPr="009C5F66">
        <w:rPr>
          <w:spacing w:val="-3"/>
        </w:rPr>
        <w:t xml:space="preserve"> </w:t>
      </w:r>
      <w:r w:rsidRPr="009C5F66">
        <w:t>been</w:t>
      </w:r>
      <w:r w:rsidRPr="009C5F66">
        <w:rPr>
          <w:spacing w:val="-3"/>
        </w:rPr>
        <w:t xml:space="preserve"> </w:t>
      </w:r>
      <w:r w:rsidRPr="009C5F66">
        <w:t>a</w:t>
      </w:r>
      <w:r w:rsidRPr="009C5F66">
        <w:rPr>
          <w:spacing w:val="-3"/>
        </w:rPr>
        <w:t xml:space="preserve"> </w:t>
      </w:r>
      <w:r w:rsidRPr="009C5F66">
        <w:t>lucky</w:t>
      </w:r>
      <w:r w:rsidRPr="009C5F66">
        <w:rPr>
          <w:spacing w:val="-3"/>
        </w:rPr>
        <w:t xml:space="preserve"> </w:t>
      </w:r>
      <w:r w:rsidRPr="009C5F66">
        <w:t>outcome</w:t>
      </w:r>
      <w:r w:rsidRPr="009C5F66">
        <w:rPr>
          <w:spacing w:val="-3"/>
        </w:rPr>
        <w:t xml:space="preserve"> </w:t>
      </w:r>
      <w:r w:rsidRPr="009C5F66">
        <w:t>given</w:t>
      </w:r>
      <w:r w:rsidRPr="009C5F66">
        <w:rPr>
          <w:spacing w:val="-3"/>
        </w:rPr>
        <w:t xml:space="preserve"> </w:t>
      </w:r>
      <w:r w:rsidRPr="009C5F66">
        <w:t>the</w:t>
      </w:r>
      <w:r w:rsidRPr="009C5F66">
        <w:rPr>
          <w:spacing w:val="-3"/>
        </w:rPr>
        <w:t xml:space="preserve"> </w:t>
      </w:r>
      <w:r w:rsidRPr="009C5F66">
        <w:t>few</w:t>
      </w:r>
      <w:r w:rsidRPr="009C5F66">
        <w:rPr>
          <w:spacing w:val="-3"/>
        </w:rPr>
        <w:t xml:space="preserve"> </w:t>
      </w:r>
      <w:r w:rsidRPr="009C5F66">
        <w:t>and</w:t>
      </w:r>
      <w:r w:rsidRPr="009C5F66">
        <w:rPr>
          <w:spacing w:val="-3"/>
        </w:rPr>
        <w:t xml:space="preserve"> </w:t>
      </w:r>
      <w:r w:rsidRPr="009C5F66">
        <w:t>disparate</w:t>
      </w:r>
      <w:r w:rsidRPr="009C5F66">
        <w:rPr>
          <w:spacing w:val="-3"/>
        </w:rPr>
        <w:t xml:space="preserve"> </w:t>
      </w:r>
      <w:r w:rsidRPr="009C5F66">
        <w:t>data sources used). Their best estimates of VKT elasticities (based heavily on Sydney data) were -0.10 in the short-run, -0.26 in the long-</w:t>
      </w:r>
      <w:proofErr w:type="gramStart"/>
      <w:r w:rsidRPr="009C5F66">
        <w:t>run;</w:t>
      </w:r>
      <w:proofErr w:type="gramEnd"/>
      <w:r w:rsidRPr="009C5F66">
        <w:t xml:space="preserve"> while their best estimates of consumption elasticities were -0.12 and -0</w:t>
      </w:r>
      <w:r>
        <w:t>.50.</w:t>
      </w:r>
    </w:p>
    <w:p w14:paraId="38465009" w14:textId="77777777" w:rsidR="00DF66F9" w:rsidRPr="00BF201E" w:rsidRDefault="00DF66F9" w:rsidP="00DF66F9">
      <w:r>
        <w:t>T</w:t>
      </w:r>
      <w:r w:rsidRPr="009C5F66">
        <w:t>he results</w:t>
      </w:r>
      <w:r w:rsidRPr="009C5F66">
        <w:rPr>
          <w:spacing w:val="-1"/>
        </w:rPr>
        <w:t xml:space="preserve"> </w:t>
      </w:r>
      <w:r w:rsidRPr="009C5F66">
        <w:t>from</w:t>
      </w:r>
      <w:r w:rsidRPr="009C5F66">
        <w:rPr>
          <w:spacing w:val="-1"/>
        </w:rPr>
        <w:t xml:space="preserve"> </w:t>
      </w:r>
      <w:r>
        <w:rPr>
          <w:spacing w:val="-1"/>
        </w:rPr>
        <w:t xml:space="preserve">the work by </w:t>
      </w:r>
      <w:r>
        <w:t xml:space="preserve">Kennedy and Wallis </w:t>
      </w:r>
      <w:r>
        <w:fldChar w:fldCharType="begin"/>
      </w:r>
      <w:r>
        <w:instrText xml:space="preserve"> ADDIN ZOTERO_ITEM CSL_CITATION {"citationID":"IkjOP2Mr","properties":{"formattedCitation":"(2007)","plainCitation":"(2007)","noteIndex":0},"citationItems":[{"id":7404,"uris":["http://zotero.org/users/8115854/items/VVBGSDIZ"],"itemData":{"id":7404,"type":"book","event-place":"Wellington, N.Z.","ISBN":"978-0-478-28744-8","language":"en","note":"OCLC: 212819480","publisher":"Land Transport New Zealand","publisher-place":"Wellington, N.Z.","source":"Open WorldCat","title":"Impacts of fuel price changes on New Zealand transport","author":[{"family":"Kennedy","given":"D."},{"family":"Wallis","given":"Ian"}],"issued":{"date-parts":[["2007"]]}},"label":"page","suppress-author":true}],"schema":"https://github.com/citation-style-language/schema/raw/master/csl-citation.json"} </w:instrText>
      </w:r>
      <w:r>
        <w:fldChar w:fldCharType="separate"/>
      </w:r>
      <w:r w:rsidRPr="00667DC5">
        <w:rPr>
          <w:rFonts w:cs="Arial"/>
        </w:rPr>
        <w:t>(2007)</w:t>
      </w:r>
      <w:r>
        <w:fldChar w:fldCharType="end"/>
      </w:r>
      <w:r w:rsidRPr="009C5F66">
        <w:rPr>
          <w:spacing w:val="-1"/>
        </w:rPr>
        <w:t xml:space="preserve"> </w:t>
      </w:r>
      <w:r w:rsidRPr="009C5F66">
        <w:t xml:space="preserve">do not exhibit this pattern. In the </w:t>
      </w:r>
      <w:proofErr w:type="gramStart"/>
      <w:r w:rsidRPr="009C5F66">
        <w:t>short-run</w:t>
      </w:r>
      <w:proofErr w:type="gramEnd"/>
      <w:r w:rsidRPr="009C5F66">
        <w:t xml:space="preserve"> (within 1 year), </w:t>
      </w:r>
      <w:r>
        <w:t>their</w:t>
      </w:r>
      <w:r w:rsidRPr="009C5F66">
        <w:t xml:space="preserve"> best estimate traffic volume elasticity </w:t>
      </w:r>
      <w:r>
        <w:t>wa</w:t>
      </w:r>
      <w:r w:rsidRPr="009C5F66">
        <w:t>s around</w:t>
      </w:r>
      <w:r w:rsidRPr="009C5F66">
        <w:rPr>
          <w:spacing w:val="-3"/>
        </w:rPr>
        <w:t xml:space="preserve"> </w:t>
      </w:r>
      <w:r w:rsidRPr="009C5F66">
        <w:t>-0.20</w:t>
      </w:r>
      <w:r w:rsidRPr="009C5F66">
        <w:rPr>
          <w:spacing w:val="-3"/>
        </w:rPr>
        <w:t xml:space="preserve"> </w:t>
      </w:r>
      <w:r w:rsidRPr="009C5F66">
        <w:t>to</w:t>
      </w:r>
      <w:r w:rsidRPr="009C5F66">
        <w:rPr>
          <w:spacing w:val="-3"/>
        </w:rPr>
        <w:t xml:space="preserve"> </w:t>
      </w:r>
      <w:r w:rsidRPr="009C5F66">
        <w:t>-0.22,</w:t>
      </w:r>
      <w:r w:rsidRPr="009C5F66">
        <w:rPr>
          <w:spacing w:val="-3"/>
        </w:rPr>
        <w:t xml:space="preserve"> </w:t>
      </w:r>
      <w:r w:rsidRPr="009C5F66">
        <w:t>while</w:t>
      </w:r>
      <w:r w:rsidRPr="009C5F66">
        <w:rPr>
          <w:spacing w:val="-3"/>
        </w:rPr>
        <w:t xml:space="preserve"> </w:t>
      </w:r>
      <w:r w:rsidRPr="009C5F66">
        <w:t>petrol</w:t>
      </w:r>
      <w:r w:rsidRPr="009C5F66">
        <w:rPr>
          <w:spacing w:val="-3"/>
        </w:rPr>
        <w:t xml:space="preserve"> </w:t>
      </w:r>
      <w:r w:rsidRPr="009C5F66">
        <w:t>consumption</w:t>
      </w:r>
      <w:r>
        <w:t xml:space="preserve"> </w:t>
      </w:r>
      <w:r w:rsidRPr="009C5F66">
        <w:t>elasticity</w:t>
      </w:r>
      <w:r w:rsidRPr="009C5F66">
        <w:rPr>
          <w:spacing w:val="-3"/>
        </w:rPr>
        <w:t xml:space="preserve"> </w:t>
      </w:r>
      <w:r>
        <w:t>was</w:t>
      </w:r>
      <w:r w:rsidRPr="009C5F66">
        <w:rPr>
          <w:spacing w:val="-3"/>
        </w:rPr>
        <w:t xml:space="preserve"> </w:t>
      </w:r>
      <w:r w:rsidRPr="009C5F66">
        <w:t>around</w:t>
      </w:r>
      <w:r w:rsidRPr="009C5F66">
        <w:rPr>
          <w:spacing w:val="-3"/>
        </w:rPr>
        <w:t xml:space="preserve"> </w:t>
      </w:r>
      <w:r w:rsidRPr="009C5F66">
        <w:t>-0.15. Similarly,</w:t>
      </w:r>
      <w:r w:rsidRPr="009C5F66">
        <w:rPr>
          <w:spacing w:val="-1"/>
        </w:rPr>
        <w:t xml:space="preserve"> </w:t>
      </w:r>
      <w:r w:rsidRPr="009C5F66">
        <w:t xml:space="preserve">in the </w:t>
      </w:r>
      <w:proofErr w:type="gramStart"/>
      <w:r w:rsidRPr="009C5F66">
        <w:t>medium-run</w:t>
      </w:r>
      <w:proofErr w:type="gramEnd"/>
      <w:r w:rsidRPr="009C5F66">
        <w:t xml:space="preserve"> (up to 2 years), our traffic</w:t>
      </w:r>
      <w:r w:rsidRPr="009C5F66">
        <w:rPr>
          <w:spacing w:val="-1"/>
        </w:rPr>
        <w:t xml:space="preserve"> </w:t>
      </w:r>
      <w:r w:rsidRPr="009C5F66">
        <w:t>volume elasticity</w:t>
      </w:r>
      <w:r w:rsidRPr="009C5F66">
        <w:rPr>
          <w:spacing w:val="-1"/>
        </w:rPr>
        <w:t xml:space="preserve"> </w:t>
      </w:r>
      <w:r>
        <w:t>wa</w:t>
      </w:r>
      <w:r w:rsidRPr="009C5F66">
        <w:t>s</w:t>
      </w:r>
      <w:r w:rsidRPr="009C5F66">
        <w:rPr>
          <w:spacing w:val="-1"/>
        </w:rPr>
        <w:t xml:space="preserve"> </w:t>
      </w:r>
      <w:r w:rsidRPr="009C5F66">
        <w:t xml:space="preserve">around -0.30, while our petrol consumption elasticity </w:t>
      </w:r>
      <w:r>
        <w:t>wa</w:t>
      </w:r>
      <w:r w:rsidRPr="009C5F66">
        <w:t>s around -0.20.</w:t>
      </w:r>
    </w:p>
    <w:p w14:paraId="7C793C5D" w14:textId="77777777" w:rsidR="00DF66F9" w:rsidRPr="009C5F66" w:rsidRDefault="00DF66F9" w:rsidP="00DF66F9">
      <w:r w:rsidRPr="009C5F66">
        <w:t xml:space="preserve">The reasons behind these apparently anomalous results are not fully clear. </w:t>
      </w:r>
      <w:r>
        <w:t>The authors</w:t>
      </w:r>
      <w:r w:rsidRPr="009C5F66">
        <w:t xml:space="preserve"> conjecture that this inconsistency may have been due to the different time periods used for </w:t>
      </w:r>
      <w:r>
        <w:t xml:space="preserve">their </w:t>
      </w:r>
      <w:r w:rsidRPr="009C5F66">
        <w:t>analysis. Originally, the consumption analyses covered only the period 1974-2006, while the traffic volume analyses covered the much shorter period 2002- 2006.</w:t>
      </w:r>
      <w:r w:rsidRPr="009C5F66">
        <w:rPr>
          <w:spacing w:val="-4"/>
        </w:rPr>
        <w:t xml:space="preserve"> </w:t>
      </w:r>
      <w:r w:rsidRPr="009C5F66">
        <w:t>However,</w:t>
      </w:r>
      <w:r w:rsidRPr="009C5F66">
        <w:rPr>
          <w:spacing w:val="-3"/>
        </w:rPr>
        <w:t xml:space="preserve"> </w:t>
      </w:r>
      <w:r w:rsidRPr="009C5F66">
        <w:t>the</w:t>
      </w:r>
      <w:r w:rsidRPr="009C5F66">
        <w:rPr>
          <w:spacing w:val="-3"/>
        </w:rPr>
        <w:t xml:space="preserve"> </w:t>
      </w:r>
      <w:r w:rsidRPr="009C5F66">
        <w:t>12-month</w:t>
      </w:r>
      <w:r w:rsidRPr="009C5F66">
        <w:rPr>
          <w:spacing w:val="-3"/>
        </w:rPr>
        <w:t xml:space="preserve"> </w:t>
      </w:r>
      <w:r w:rsidRPr="009C5F66">
        <w:t>annual</w:t>
      </w:r>
      <w:r w:rsidRPr="009C5F66">
        <w:rPr>
          <w:spacing w:val="-3"/>
        </w:rPr>
        <w:t xml:space="preserve"> </w:t>
      </w:r>
      <w:r w:rsidRPr="009C5F66">
        <w:t>differences</w:t>
      </w:r>
      <w:r w:rsidRPr="009C5F66">
        <w:rPr>
          <w:spacing w:val="-3"/>
        </w:rPr>
        <w:t xml:space="preserve"> </w:t>
      </w:r>
      <w:r w:rsidRPr="009C5F66">
        <w:lastRenderedPageBreak/>
        <w:t>model</w:t>
      </w:r>
      <w:r w:rsidRPr="009C5F66">
        <w:rPr>
          <w:spacing w:val="-2"/>
        </w:rPr>
        <w:t xml:space="preserve"> </w:t>
      </w:r>
      <w:r w:rsidRPr="009C5F66">
        <w:t>using</w:t>
      </w:r>
      <w:r w:rsidRPr="009C5F66">
        <w:rPr>
          <w:spacing w:val="-3"/>
        </w:rPr>
        <w:t xml:space="preserve"> </w:t>
      </w:r>
      <w:r w:rsidRPr="009C5F66">
        <w:t>the</w:t>
      </w:r>
      <w:r w:rsidRPr="009C5F66">
        <w:rPr>
          <w:spacing w:val="-3"/>
        </w:rPr>
        <w:t xml:space="preserve"> </w:t>
      </w:r>
      <w:r w:rsidRPr="009C5F66">
        <w:t>counts</w:t>
      </w:r>
      <w:r w:rsidRPr="009C5F66">
        <w:rPr>
          <w:spacing w:val="-3"/>
        </w:rPr>
        <w:t xml:space="preserve"> </w:t>
      </w:r>
      <w:r w:rsidRPr="009C5F66">
        <w:t>from</w:t>
      </w:r>
      <w:r w:rsidRPr="009C5F66">
        <w:rPr>
          <w:spacing w:val="-3"/>
        </w:rPr>
        <w:t xml:space="preserve"> </w:t>
      </w:r>
      <w:r w:rsidRPr="009C5F66">
        <w:t>1999-2006 also produced a short-run consumption elasticity of around -0.15.</w:t>
      </w:r>
    </w:p>
    <w:p w14:paraId="520DA67B" w14:textId="77777777" w:rsidR="00DF66F9" w:rsidRPr="009C5F66" w:rsidRDefault="00DF66F9" w:rsidP="00DF66F9">
      <w:r w:rsidRPr="009C5F66">
        <w:t>Therefore,</w:t>
      </w:r>
      <w:r w:rsidRPr="009C5F66">
        <w:rPr>
          <w:spacing w:val="-11"/>
        </w:rPr>
        <w:t xml:space="preserve"> </w:t>
      </w:r>
      <w:r w:rsidRPr="009C5F66">
        <w:t>alternative</w:t>
      </w:r>
      <w:r w:rsidRPr="009C5F66">
        <w:rPr>
          <w:spacing w:val="-10"/>
        </w:rPr>
        <w:t xml:space="preserve"> </w:t>
      </w:r>
      <w:r w:rsidRPr="009C5F66">
        <w:t>explanations</w:t>
      </w:r>
      <w:r w:rsidRPr="009C5F66">
        <w:rPr>
          <w:spacing w:val="-10"/>
        </w:rPr>
        <w:t xml:space="preserve"> </w:t>
      </w:r>
      <w:r w:rsidRPr="009C5F66">
        <w:t>for</w:t>
      </w:r>
      <w:r w:rsidRPr="009C5F66">
        <w:rPr>
          <w:spacing w:val="-11"/>
        </w:rPr>
        <w:t xml:space="preserve"> </w:t>
      </w:r>
      <w:r w:rsidRPr="009C5F66">
        <w:t>the</w:t>
      </w:r>
      <w:r w:rsidRPr="009C5F66">
        <w:rPr>
          <w:spacing w:val="-10"/>
        </w:rPr>
        <w:t xml:space="preserve"> </w:t>
      </w:r>
      <w:r w:rsidRPr="009C5F66">
        <w:t>apparent</w:t>
      </w:r>
      <w:r w:rsidRPr="009C5F66">
        <w:rPr>
          <w:spacing w:val="-9"/>
        </w:rPr>
        <w:t xml:space="preserve"> </w:t>
      </w:r>
      <w:r w:rsidRPr="009C5F66">
        <w:t>inconsistency</w:t>
      </w:r>
      <w:r w:rsidRPr="009C5F66">
        <w:rPr>
          <w:spacing w:val="-11"/>
        </w:rPr>
        <w:t xml:space="preserve"> </w:t>
      </w:r>
      <w:r w:rsidRPr="009C5F66">
        <w:t>were</w:t>
      </w:r>
      <w:r w:rsidRPr="009C5F66">
        <w:rPr>
          <w:spacing w:val="-11"/>
        </w:rPr>
        <w:t xml:space="preserve"> </w:t>
      </w:r>
      <w:r w:rsidRPr="009C5F66">
        <w:rPr>
          <w:spacing w:val="-2"/>
        </w:rPr>
        <w:t>sought:</w:t>
      </w:r>
    </w:p>
    <w:p w14:paraId="70B8AFB2" w14:textId="77777777" w:rsidR="00DF66F9" w:rsidRPr="00BF201E" w:rsidRDefault="00DF66F9" w:rsidP="00BC5A21">
      <w:pPr>
        <w:pStyle w:val="ListBullet"/>
        <w:numPr>
          <w:ilvl w:val="0"/>
          <w:numId w:val="3"/>
        </w:numPr>
        <w:ind w:left="360"/>
      </w:pPr>
      <w:r>
        <w:t>The</w:t>
      </w:r>
      <w:r w:rsidRPr="00BF201E">
        <w:t xml:space="preserve"> traffic volume analyses cover only state highway traffic, and thus seem likely to over-represent longer distance journeys (relative to traffic movements overall). Our hypothesis</w:t>
      </w:r>
      <w:r w:rsidRPr="00BF201E">
        <w:rPr>
          <w:spacing w:val="-2"/>
        </w:rPr>
        <w:t xml:space="preserve"> </w:t>
      </w:r>
      <w:r w:rsidRPr="00BF201E">
        <w:t>is</w:t>
      </w:r>
      <w:r w:rsidRPr="00BF201E">
        <w:rPr>
          <w:spacing w:val="-3"/>
        </w:rPr>
        <w:t xml:space="preserve"> </w:t>
      </w:r>
      <w:r w:rsidRPr="00BF201E">
        <w:t>that</w:t>
      </w:r>
      <w:r w:rsidRPr="00BF201E">
        <w:rPr>
          <w:spacing w:val="-2"/>
        </w:rPr>
        <w:t xml:space="preserve"> </w:t>
      </w:r>
      <w:r w:rsidRPr="00BF201E">
        <w:t>longer</w:t>
      </w:r>
      <w:r w:rsidRPr="00BF201E">
        <w:rPr>
          <w:spacing w:val="-4"/>
        </w:rPr>
        <w:t xml:space="preserve"> </w:t>
      </w:r>
      <w:r w:rsidRPr="00BF201E">
        <w:t>distance</w:t>
      </w:r>
      <w:r w:rsidRPr="00BF201E">
        <w:rPr>
          <w:spacing w:val="-3"/>
        </w:rPr>
        <w:t xml:space="preserve"> </w:t>
      </w:r>
      <w:r w:rsidRPr="00BF201E">
        <w:t>journeys</w:t>
      </w:r>
      <w:r w:rsidRPr="00BF201E">
        <w:rPr>
          <w:spacing w:val="-3"/>
        </w:rPr>
        <w:t xml:space="preserve"> </w:t>
      </w:r>
      <w:r w:rsidRPr="00BF201E">
        <w:t>are</w:t>
      </w:r>
      <w:r w:rsidRPr="00BF201E">
        <w:rPr>
          <w:spacing w:val="-3"/>
        </w:rPr>
        <w:t xml:space="preserve"> </w:t>
      </w:r>
      <w:r w:rsidRPr="00BF201E">
        <w:t>more</w:t>
      </w:r>
      <w:r w:rsidRPr="00BF201E">
        <w:rPr>
          <w:spacing w:val="-3"/>
        </w:rPr>
        <w:t xml:space="preserve"> </w:t>
      </w:r>
      <w:r w:rsidRPr="00BF201E">
        <w:t>price-elastic</w:t>
      </w:r>
      <w:r w:rsidRPr="00BF201E">
        <w:rPr>
          <w:spacing w:val="-2"/>
        </w:rPr>
        <w:t xml:space="preserve"> </w:t>
      </w:r>
      <w:r w:rsidRPr="00BF201E">
        <w:t>than</w:t>
      </w:r>
      <w:r w:rsidRPr="00BF201E">
        <w:rPr>
          <w:spacing w:val="-2"/>
        </w:rPr>
        <w:t xml:space="preserve"> </w:t>
      </w:r>
      <w:r w:rsidRPr="00BF201E">
        <w:t>the</w:t>
      </w:r>
      <w:r w:rsidRPr="00BF201E">
        <w:rPr>
          <w:spacing w:val="-2"/>
        </w:rPr>
        <w:t xml:space="preserve"> </w:t>
      </w:r>
      <w:r w:rsidRPr="00BF201E">
        <w:t>market</w:t>
      </w:r>
      <w:r w:rsidRPr="00BF201E">
        <w:rPr>
          <w:spacing w:val="-2"/>
        </w:rPr>
        <w:t xml:space="preserve"> </w:t>
      </w:r>
      <w:proofErr w:type="gramStart"/>
      <w:r w:rsidRPr="00BF201E">
        <w:t>as</w:t>
      </w:r>
      <w:r w:rsidRPr="00BF201E">
        <w:rPr>
          <w:spacing w:val="-2"/>
        </w:rPr>
        <w:t xml:space="preserve"> </w:t>
      </w:r>
      <w:r w:rsidRPr="00BF201E">
        <w:t>a whole because</w:t>
      </w:r>
      <w:proofErr w:type="gramEnd"/>
      <w:r w:rsidRPr="00BF201E">
        <w:t xml:space="preserve"> petrol costs comprise a larger proportion of total travel costs for longer trips, and many such trips may be of a discretionary nature. Hence our traffic volume elasticity estimates would be higher than the total market estimates.</w:t>
      </w:r>
    </w:p>
    <w:p w14:paraId="783938E5" w14:textId="77777777" w:rsidR="00DF66F9" w:rsidRPr="000812B3" w:rsidRDefault="00DF66F9" w:rsidP="00BC5A21">
      <w:pPr>
        <w:pStyle w:val="ListBullet"/>
        <w:numPr>
          <w:ilvl w:val="0"/>
          <w:numId w:val="3"/>
        </w:numPr>
        <w:ind w:left="360"/>
      </w:pPr>
      <w:r w:rsidRPr="00BF201E">
        <w:t>The</w:t>
      </w:r>
      <w:r w:rsidRPr="00BF201E">
        <w:rPr>
          <w:spacing w:val="-3"/>
        </w:rPr>
        <w:t xml:space="preserve"> </w:t>
      </w:r>
      <w:r w:rsidRPr="00BF201E">
        <w:t>traffic</w:t>
      </w:r>
      <w:r w:rsidRPr="00BF201E">
        <w:rPr>
          <w:spacing w:val="-3"/>
        </w:rPr>
        <w:t xml:space="preserve"> </w:t>
      </w:r>
      <w:r w:rsidRPr="00BF201E">
        <w:t>count</w:t>
      </w:r>
      <w:r w:rsidRPr="00BF201E">
        <w:rPr>
          <w:spacing w:val="-3"/>
        </w:rPr>
        <w:t xml:space="preserve"> </w:t>
      </w:r>
      <w:r w:rsidRPr="00BF201E">
        <w:t>analyses</w:t>
      </w:r>
      <w:r w:rsidRPr="00BF201E">
        <w:rPr>
          <w:spacing w:val="-4"/>
        </w:rPr>
        <w:t xml:space="preserve"> </w:t>
      </w:r>
      <w:r w:rsidRPr="00BF201E">
        <w:t>cover</w:t>
      </w:r>
      <w:r w:rsidRPr="00BF201E">
        <w:rPr>
          <w:spacing w:val="-3"/>
        </w:rPr>
        <w:t xml:space="preserve"> </w:t>
      </w:r>
      <w:r w:rsidRPr="00BF201E">
        <w:t>only</w:t>
      </w:r>
      <w:r w:rsidRPr="00BF201E">
        <w:rPr>
          <w:spacing w:val="-4"/>
        </w:rPr>
        <w:t xml:space="preserve"> </w:t>
      </w:r>
      <w:r w:rsidRPr="00BF201E">
        <w:t>vehicles</w:t>
      </w:r>
      <w:r w:rsidRPr="00BF201E">
        <w:rPr>
          <w:spacing w:val="-3"/>
        </w:rPr>
        <w:t xml:space="preserve"> </w:t>
      </w:r>
      <w:r w:rsidRPr="00BF201E">
        <w:t>up to</w:t>
      </w:r>
      <w:r w:rsidRPr="00BF201E">
        <w:rPr>
          <w:spacing w:val="-5"/>
        </w:rPr>
        <w:t xml:space="preserve"> </w:t>
      </w:r>
      <w:r w:rsidRPr="00BF201E">
        <w:t>5.5</w:t>
      </w:r>
      <w:r w:rsidRPr="00BF201E">
        <w:rPr>
          <w:spacing w:val="-3"/>
        </w:rPr>
        <w:t xml:space="preserve"> </w:t>
      </w:r>
      <w:r w:rsidRPr="00BF201E">
        <w:t>metres</w:t>
      </w:r>
      <w:r w:rsidRPr="00BF201E">
        <w:rPr>
          <w:spacing w:val="-3"/>
        </w:rPr>
        <w:t xml:space="preserve"> </w:t>
      </w:r>
      <w:r w:rsidRPr="00BF201E">
        <w:t>length.</w:t>
      </w:r>
      <w:r w:rsidRPr="00BF201E">
        <w:rPr>
          <w:spacing w:val="-3"/>
        </w:rPr>
        <w:t xml:space="preserve"> </w:t>
      </w:r>
      <w:proofErr w:type="gramStart"/>
      <w:r w:rsidRPr="00BF201E">
        <w:t>A</w:t>
      </w:r>
      <w:r w:rsidRPr="00BF201E">
        <w:rPr>
          <w:spacing w:val="-2"/>
        </w:rPr>
        <w:t xml:space="preserve"> </w:t>
      </w:r>
      <w:r w:rsidRPr="00BF201E">
        <w:t>number</w:t>
      </w:r>
      <w:r w:rsidRPr="00BF201E">
        <w:rPr>
          <w:spacing w:val="-3"/>
        </w:rPr>
        <w:t xml:space="preserve"> </w:t>
      </w:r>
      <w:r w:rsidRPr="00BF201E">
        <w:t>of</w:t>
      </w:r>
      <w:proofErr w:type="gramEnd"/>
      <w:r w:rsidRPr="00BF201E">
        <w:t xml:space="preserve"> vehicles that run on petrol may be in the 5.5</w:t>
      </w:r>
      <w:r w:rsidRPr="00BF201E">
        <w:rPr>
          <w:spacing w:val="-2"/>
        </w:rPr>
        <w:t xml:space="preserve"> </w:t>
      </w:r>
      <w:r w:rsidRPr="00BF201E">
        <w:t>to 11 metres range and yet are not as responsive to petrol prices (being primarily commercial vehicles). Therefore, the analyses undertaken may over-estimate the total traffic volume elasticity with respect to petrol price.</w:t>
      </w:r>
    </w:p>
    <w:p w14:paraId="4648A57F" w14:textId="77777777" w:rsidR="00DF66F9" w:rsidRPr="004B054F" w:rsidRDefault="00DF66F9" w:rsidP="00DF66F9">
      <w:r>
        <w:t xml:space="preserve">Kennedy and Wallis’s </w:t>
      </w:r>
      <w:r>
        <w:fldChar w:fldCharType="begin"/>
      </w:r>
      <w:r>
        <w:instrText xml:space="preserve"> ADDIN ZOTERO_ITEM CSL_CITATION {"citationID":"tuXSHd3P","properties":{"formattedCitation":"(2007)","plainCitation":"(2007)","noteIndex":0},"citationItems":[{"id":7404,"uris":["http://zotero.org/users/8115854/items/VVBGSDIZ"],"itemData":{"id":7404,"type":"book","event-place":"Wellington, N.Z.","ISBN":"978-0-478-28744-8","language":"en","note":"OCLC: 212819480","publisher":"Land Transport New Zealand","publisher-place":"Wellington, N.Z.","source":"Open WorldCat","title":"Impacts of fuel price changes on New Zealand transport","author":[{"family":"Kennedy","given":"D."},{"family":"Wallis","given":"Ian"}],"issued":{"date-parts":[["2007"]]}},"label":"page","suppress-author":true}],"schema":"https://github.com/citation-style-language/schema/raw/master/csl-citation.json"} </w:instrText>
      </w:r>
      <w:r>
        <w:fldChar w:fldCharType="separate"/>
      </w:r>
      <w:r w:rsidRPr="00667DC5">
        <w:rPr>
          <w:rFonts w:cs="Arial"/>
        </w:rPr>
        <w:t>(2007)</w:t>
      </w:r>
      <w:r>
        <w:fldChar w:fldCharType="end"/>
      </w:r>
      <w:r w:rsidRPr="009C5F66">
        <w:t xml:space="preserve"> judgement </w:t>
      </w:r>
      <w:r>
        <w:t xml:space="preserve">is </w:t>
      </w:r>
      <w:r w:rsidRPr="009C5F66">
        <w:t>that the first of these two explanations is likely to be the main cause of the unexpected traffic volume elasticity results. The second explanation appears unlikely to</w:t>
      </w:r>
      <w:r w:rsidRPr="009C5F66">
        <w:rPr>
          <w:spacing w:val="-2"/>
        </w:rPr>
        <w:t xml:space="preserve"> </w:t>
      </w:r>
      <w:r w:rsidRPr="009C5F66">
        <w:t>be</w:t>
      </w:r>
      <w:r w:rsidRPr="009C5F66">
        <w:rPr>
          <w:spacing w:val="-2"/>
        </w:rPr>
        <w:t xml:space="preserve"> </w:t>
      </w:r>
      <w:r w:rsidRPr="009C5F66">
        <w:t>a</w:t>
      </w:r>
      <w:r w:rsidRPr="009C5F66">
        <w:rPr>
          <w:spacing w:val="-2"/>
        </w:rPr>
        <w:t xml:space="preserve"> </w:t>
      </w:r>
      <w:r w:rsidRPr="009C5F66">
        <w:t>major</w:t>
      </w:r>
      <w:r w:rsidRPr="009C5F66">
        <w:rPr>
          <w:spacing w:val="-2"/>
        </w:rPr>
        <w:t xml:space="preserve"> </w:t>
      </w:r>
      <w:r w:rsidRPr="009C5F66">
        <w:t>cause,</w:t>
      </w:r>
      <w:r w:rsidRPr="009C5F66">
        <w:rPr>
          <w:spacing w:val="-2"/>
        </w:rPr>
        <w:t xml:space="preserve"> </w:t>
      </w:r>
      <w:r w:rsidRPr="009C5F66">
        <w:t>as</w:t>
      </w:r>
      <w:r w:rsidRPr="009C5F66">
        <w:rPr>
          <w:spacing w:val="-2"/>
        </w:rPr>
        <w:t xml:space="preserve"> </w:t>
      </w:r>
      <w:r w:rsidRPr="009C5F66">
        <w:t>the</w:t>
      </w:r>
      <w:r w:rsidRPr="009C5F66">
        <w:rPr>
          <w:spacing w:val="-2"/>
        </w:rPr>
        <w:t xml:space="preserve"> </w:t>
      </w:r>
      <w:r w:rsidRPr="009C5F66">
        <w:t>number</w:t>
      </w:r>
      <w:r w:rsidRPr="009C5F66">
        <w:rPr>
          <w:spacing w:val="-2"/>
        </w:rPr>
        <w:t xml:space="preserve"> </w:t>
      </w:r>
      <w:r w:rsidRPr="009C5F66">
        <w:t>of</w:t>
      </w:r>
      <w:r w:rsidRPr="009C5F66">
        <w:rPr>
          <w:spacing w:val="-2"/>
        </w:rPr>
        <w:t xml:space="preserve"> </w:t>
      </w:r>
      <w:r w:rsidRPr="009C5F66">
        <w:t>petrol</w:t>
      </w:r>
      <w:r w:rsidRPr="009C5F66">
        <w:rPr>
          <w:spacing w:val="-1"/>
        </w:rPr>
        <w:t xml:space="preserve"> </w:t>
      </w:r>
      <w:r w:rsidRPr="009C5F66">
        <w:t>vehicles</w:t>
      </w:r>
      <w:r w:rsidRPr="009C5F66">
        <w:rPr>
          <w:spacing w:val="-2"/>
        </w:rPr>
        <w:t xml:space="preserve"> </w:t>
      </w:r>
      <w:r w:rsidRPr="009C5F66">
        <w:t>over</w:t>
      </w:r>
      <w:r w:rsidRPr="009C5F66">
        <w:rPr>
          <w:spacing w:val="-2"/>
        </w:rPr>
        <w:t xml:space="preserve"> </w:t>
      </w:r>
      <w:r w:rsidRPr="009C5F66">
        <w:t>5.5</w:t>
      </w:r>
      <w:r w:rsidRPr="009C5F66">
        <w:rPr>
          <w:spacing w:val="-2"/>
        </w:rPr>
        <w:t xml:space="preserve"> </w:t>
      </w:r>
      <w:r w:rsidRPr="009C5F66">
        <w:t>metres</w:t>
      </w:r>
      <w:r w:rsidRPr="009C5F66">
        <w:rPr>
          <w:spacing w:val="-2"/>
        </w:rPr>
        <w:t xml:space="preserve"> </w:t>
      </w:r>
      <w:r w:rsidRPr="009C5F66">
        <w:t>length</w:t>
      </w:r>
      <w:r w:rsidRPr="009C5F66">
        <w:rPr>
          <w:spacing w:val="-2"/>
        </w:rPr>
        <w:t xml:space="preserve"> </w:t>
      </w:r>
      <w:r w:rsidRPr="009C5F66">
        <w:t>is</w:t>
      </w:r>
      <w:r w:rsidRPr="009C5F66">
        <w:rPr>
          <w:spacing w:val="-4"/>
        </w:rPr>
        <w:t xml:space="preserve"> </w:t>
      </w:r>
      <w:r w:rsidRPr="009C5F66">
        <w:t>very</w:t>
      </w:r>
      <w:r w:rsidRPr="009C5F66">
        <w:rPr>
          <w:spacing w:val="-2"/>
        </w:rPr>
        <w:t xml:space="preserve"> </w:t>
      </w:r>
      <w:r w:rsidRPr="009C5F66">
        <w:t>small relative to the number of petrol vehicles under 5.5 metres. Further investigation of this issue by analysing count data for local roads may be worthwhile, if a consistent time</w:t>
      </w:r>
      <w:r w:rsidRPr="009C5F66">
        <w:rPr>
          <w:spacing w:val="40"/>
        </w:rPr>
        <w:t xml:space="preserve"> </w:t>
      </w:r>
      <w:r w:rsidRPr="009C5F66">
        <w:t xml:space="preserve">series of such data for </w:t>
      </w:r>
      <w:proofErr w:type="gramStart"/>
      <w:r w:rsidRPr="009C5F66">
        <w:t>a number of</w:t>
      </w:r>
      <w:proofErr w:type="gramEnd"/>
      <w:r w:rsidRPr="009C5F66">
        <w:t xml:space="preserve"> sites could be obtained.</w:t>
      </w:r>
    </w:p>
    <w:p w14:paraId="6C01E029" w14:textId="77777777" w:rsidR="00DF66F9" w:rsidRPr="00B82350" w:rsidRDefault="00DF66F9" w:rsidP="00DF66F9">
      <w:pPr>
        <w:pStyle w:val="Heading3"/>
      </w:pPr>
      <w:bookmarkStart w:id="130" w:name="_Ref129364080"/>
      <w:bookmarkStart w:id="131" w:name="_Toc132973923"/>
      <w:bookmarkStart w:id="132" w:name="_Toc175668356"/>
      <w:r>
        <w:t>Impacts of fuel price changes on PT patronage (cross-elasticities)</w:t>
      </w:r>
      <w:bookmarkEnd w:id="130"/>
      <w:bookmarkEnd w:id="131"/>
      <w:bookmarkEnd w:id="132"/>
    </w:p>
    <w:p w14:paraId="1F017BBC" w14:textId="77777777" w:rsidR="00DF66F9" w:rsidRPr="00AC150D" w:rsidRDefault="00DF66F9" w:rsidP="00DF66F9">
      <w:pPr>
        <w:pStyle w:val="Heading4"/>
      </w:pPr>
      <w:r w:rsidRPr="00AC150D">
        <w:t>Overview</w:t>
      </w:r>
    </w:p>
    <w:p w14:paraId="16F49213" w14:textId="77777777" w:rsidR="00DF66F9" w:rsidRPr="00260FCC" w:rsidRDefault="00DF66F9" w:rsidP="00DF66F9">
      <w:r w:rsidRPr="00260FCC">
        <w:t>Comparisons of public transport cross-elasticity values in different situations should be used with considerable caution. Compared with direct elasticities, cross-elasticities are generally more difficult to measure; are sensitive to the ‘base’ market shares of the two modes;</w:t>
      </w:r>
      <w:r w:rsidRPr="00BF201E">
        <w:t xml:space="preserve"> </w:t>
      </w:r>
      <w:r w:rsidRPr="00260FCC">
        <w:t>and</w:t>
      </w:r>
      <w:r w:rsidRPr="00BF201E">
        <w:t xml:space="preserve"> </w:t>
      </w:r>
      <w:r w:rsidRPr="00260FCC">
        <w:t>are</w:t>
      </w:r>
      <w:r w:rsidRPr="00BF201E">
        <w:t xml:space="preserve"> </w:t>
      </w:r>
      <w:r w:rsidRPr="00260FCC">
        <w:t>not</w:t>
      </w:r>
      <w:r w:rsidRPr="00BF201E">
        <w:t xml:space="preserve"> </w:t>
      </w:r>
      <w:r w:rsidRPr="00260FCC">
        <w:t>as</w:t>
      </w:r>
      <w:r w:rsidRPr="00BF201E">
        <w:t xml:space="preserve"> </w:t>
      </w:r>
      <w:r w:rsidRPr="00260FCC">
        <w:t>readily</w:t>
      </w:r>
      <w:r w:rsidRPr="00BF201E">
        <w:t xml:space="preserve"> </w:t>
      </w:r>
      <w:r w:rsidRPr="00260FCC">
        <w:t>transferable</w:t>
      </w:r>
      <w:r w:rsidRPr="00BF201E">
        <w:t xml:space="preserve"> </w:t>
      </w:r>
      <w:r w:rsidRPr="00260FCC">
        <w:t>between</w:t>
      </w:r>
      <w:r w:rsidRPr="00BF201E">
        <w:t xml:space="preserve"> </w:t>
      </w:r>
      <w:r w:rsidRPr="00260FCC">
        <w:t>different</w:t>
      </w:r>
      <w:r w:rsidRPr="00BF201E">
        <w:t xml:space="preserve"> </w:t>
      </w:r>
      <w:r w:rsidRPr="00260FCC">
        <w:t>cities</w:t>
      </w:r>
      <w:r w:rsidRPr="00BF201E">
        <w:t xml:space="preserve"> </w:t>
      </w:r>
      <w:r w:rsidRPr="00260FCC">
        <w:t>and</w:t>
      </w:r>
      <w:r w:rsidRPr="00BF201E">
        <w:t xml:space="preserve"> </w:t>
      </w:r>
      <w:r w:rsidRPr="00260FCC">
        <w:t>situations</w:t>
      </w:r>
      <w:r w:rsidRPr="00BF201E">
        <w:t xml:space="preserve"> </w:t>
      </w:r>
      <w:r w:rsidRPr="00BE60F3">
        <w:fldChar w:fldCharType="begin"/>
      </w:r>
      <w:r>
        <w:instrText xml:space="preserve"> ADDIN ZOTERO_ITEM CSL_CITATION {"citationID":"VuB2GuVT","properties":{"formattedCitation":"(I. Wallis, 2004)","plainCitation":"(I. Wallis, 2004)","noteIndex":0},"citationItems":[{"id":7343,"uris":["http://zotero.org/users/8115854/items/WJGF9UGG"],"itemData":{"id":7343,"type":"report","collection-title":"Transfund New Zealand","genre":"Research Report","number":"248","page":"188","title":"Review of Transport Demand Elasticities","author":[{"family":"Wallis","given":"I"}],"issued":{"date-parts":[["2004"]]}}}],"schema":"https://github.com/citation-style-language/schema/raw/master/csl-citation.json"} </w:instrText>
      </w:r>
      <w:r w:rsidRPr="00BE60F3">
        <w:fldChar w:fldCharType="separate"/>
      </w:r>
      <w:r w:rsidRPr="00BE60F3">
        <w:rPr>
          <w:rFonts w:cs="Arial"/>
        </w:rPr>
        <w:t>(I. Wallis, 2004)</w:t>
      </w:r>
      <w:r w:rsidRPr="00BE60F3">
        <w:fldChar w:fldCharType="end"/>
      </w:r>
      <w:r w:rsidRPr="00BE60F3">
        <w:t>.</w:t>
      </w:r>
      <w:r w:rsidRPr="00260FCC">
        <w:t xml:space="preserve"> Cross-elasticities tend to be higher in situations where the public transport mode share is low, as a given percentage change in car travel will represent a higher percentage change in public transport trips.</w:t>
      </w:r>
    </w:p>
    <w:p w14:paraId="3F948DE9" w14:textId="4CB2A6EA" w:rsidR="00DF66F9" w:rsidRPr="009C5F66" w:rsidRDefault="00DF66F9" w:rsidP="00DF66F9">
      <w:r w:rsidRPr="009C5F66">
        <w:t xml:space="preserve">While the following </w:t>
      </w:r>
      <w:r w:rsidRPr="007877DF">
        <w:t>sections (</w:t>
      </w:r>
      <w:r>
        <w:fldChar w:fldCharType="begin"/>
      </w:r>
      <w:r>
        <w:instrText xml:space="preserve"> REF _Ref120009136 \n \h </w:instrText>
      </w:r>
      <w:r>
        <w:fldChar w:fldCharType="separate"/>
      </w:r>
      <w:r w:rsidR="0018777A">
        <w:t>1.1.9.2</w:t>
      </w:r>
      <w:r>
        <w:fldChar w:fldCharType="end"/>
      </w:r>
      <w:r>
        <w:t xml:space="preserve"> - </w:t>
      </w:r>
      <w:r>
        <w:fldChar w:fldCharType="begin"/>
      </w:r>
      <w:r>
        <w:instrText xml:space="preserve"> REF _Ref120009160 \n \h </w:instrText>
      </w:r>
      <w:r>
        <w:fldChar w:fldCharType="separate"/>
      </w:r>
      <w:r w:rsidR="0018777A">
        <w:t>1.1.9.5</w:t>
      </w:r>
      <w:r>
        <w:fldChar w:fldCharType="end"/>
      </w:r>
      <w:r>
        <w:t>)</w:t>
      </w:r>
      <w:r w:rsidRPr="009C5F66">
        <w:t xml:space="preserve"> discuss cross-elasticity results for public transport</w:t>
      </w:r>
      <w:r w:rsidRPr="00BF201E">
        <w:t xml:space="preserve"> </w:t>
      </w:r>
      <w:r w:rsidRPr="009C5F66">
        <w:t>demand</w:t>
      </w:r>
      <w:r w:rsidRPr="00BF201E">
        <w:t xml:space="preserve"> </w:t>
      </w:r>
      <w:r w:rsidRPr="009C5F66">
        <w:t>with</w:t>
      </w:r>
      <w:r w:rsidRPr="00BF201E">
        <w:t xml:space="preserve"> </w:t>
      </w:r>
      <w:r w:rsidRPr="009C5F66">
        <w:t>respect</w:t>
      </w:r>
      <w:r w:rsidRPr="00BF201E">
        <w:t xml:space="preserve"> </w:t>
      </w:r>
      <w:r w:rsidRPr="009C5F66">
        <w:t>to</w:t>
      </w:r>
      <w:r w:rsidRPr="00BF201E">
        <w:t xml:space="preserve"> </w:t>
      </w:r>
      <w:r w:rsidRPr="009C5F66">
        <w:t>fuel</w:t>
      </w:r>
      <w:r w:rsidRPr="00BF201E">
        <w:t xml:space="preserve"> </w:t>
      </w:r>
      <w:r w:rsidRPr="009C5F66">
        <w:t>prices</w:t>
      </w:r>
      <w:r w:rsidRPr="00BF201E">
        <w:t xml:space="preserve"> </w:t>
      </w:r>
      <w:r w:rsidRPr="009C5F66">
        <w:t>across</w:t>
      </w:r>
      <w:r w:rsidRPr="00BF201E">
        <w:t xml:space="preserve"> </w:t>
      </w:r>
      <w:r w:rsidRPr="009C5F66">
        <w:t>different</w:t>
      </w:r>
      <w:r w:rsidRPr="00BF201E">
        <w:t xml:space="preserve"> </w:t>
      </w:r>
      <w:r w:rsidRPr="009C5F66">
        <w:t>countries</w:t>
      </w:r>
      <w:r w:rsidRPr="00BF201E">
        <w:t xml:space="preserve">, </w:t>
      </w:r>
      <w:r w:rsidRPr="009C5F66">
        <w:t>cities</w:t>
      </w:r>
      <w:r w:rsidRPr="00BF201E">
        <w:t xml:space="preserve"> </w:t>
      </w:r>
      <w:r w:rsidRPr="009C5F66">
        <w:t>and situations,</w:t>
      </w:r>
      <w:r w:rsidRPr="00BF201E">
        <w:t xml:space="preserve"> </w:t>
      </w:r>
      <w:r w:rsidRPr="009C5F66">
        <w:t>the</w:t>
      </w:r>
      <w:r w:rsidRPr="00BF201E">
        <w:t xml:space="preserve"> </w:t>
      </w:r>
      <w:r w:rsidRPr="009C5F66">
        <w:t>findings</w:t>
      </w:r>
      <w:r w:rsidRPr="00BF201E">
        <w:t xml:space="preserve"> </w:t>
      </w:r>
      <w:r w:rsidRPr="009C5F66">
        <w:t>should</w:t>
      </w:r>
      <w:r w:rsidRPr="00BF201E">
        <w:t xml:space="preserve"> </w:t>
      </w:r>
      <w:r w:rsidRPr="009C5F66">
        <w:t>be</w:t>
      </w:r>
      <w:r w:rsidRPr="00BF201E">
        <w:t xml:space="preserve"> </w:t>
      </w:r>
      <w:r w:rsidRPr="009C5F66">
        <w:t>interpreted</w:t>
      </w:r>
      <w:r w:rsidRPr="00BF201E">
        <w:t xml:space="preserve"> </w:t>
      </w:r>
      <w:r w:rsidRPr="009C5F66">
        <w:t>with</w:t>
      </w:r>
      <w:r w:rsidRPr="00BF201E">
        <w:t xml:space="preserve"> </w:t>
      </w:r>
      <w:r w:rsidRPr="009C5F66">
        <w:t>caution</w:t>
      </w:r>
      <w:r w:rsidRPr="00BF201E">
        <w:t xml:space="preserve"> </w:t>
      </w:r>
      <w:r w:rsidRPr="009C5F66">
        <w:t>given</w:t>
      </w:r>
      <w:r w:rsidRPr="00BF201E">
        <w:t xml:space="preserve"> </w:t>
      </w:r>
      <w:r w:rsidRPr="009C5F66">
        <w:t>the</w:t>
      </w:r>
      <w:r w:rsidRPr="00BF201E">
        <w:t xml:space="preserve"> </w:t>
      </w:r>
      <w:r w:rsidRPr="009C5F66">
        <w:t>reservations</w:t>
      </w:r>
      <w:r w:rsidRPr="00BF201E">
        <w:t xml:space="preserve"> </w:t>
      </w:r>
      <w:r w:rsidRPr="009C5F66">
        <w:t>about the transferability of results.</w:t>
      </w:r>
    </w:p>
    <w:p w14:paraId="41150786" w14:textId="77777777" w:rsidR="00DF66F9" w:rsidRPr="00C41AE8" w:rsidRDefault="00DF66F9" w:rsidP="00DF66F9">
      <w:pPr>
        <w:pStyle w:val="Heading4"/>
      </w:pPr>
      <w:bookmarkStart w:id="133" w:name="_Ref120009136"/>
      <w:r w:rsidRPr="00C41AE8">
        <w:t>New Zealand evidence</w:t>
      </w:r>
      <w:bookmarkEnd w:id="133"/>
    </w:p>
    <w:p w14:paraId="5ECE7E63" w14:textId="21F5FF42" w:rsidR="00DF66F9" w:rsidRPr="009C5F66" w:rsidRDefault="00DF66F9" w:rsidP="00DF66F9">
      <w:r w:rsidRPr="009C5F66">
        <w:t>The</w:t>
      </w:r>
      <w:r w:rsidRPr="009C5F66">
        <w:rPr>
          <w:spacing w:val="-3"/>
        </w:rPr>
        <w:t xml:space="preserve"> </w:t>
      </w:r>
      <w:r w:rsidRPr="009C5F66">
        <w:t>previous</w:t>
      </w:r>
      <w:r w:rsidRPr="009C5F66">
        <w:rPr>
          <w:spacing w:val="-3"/>
        </w:rPr>
        <w:t xml:space="preserve"> </w:t>
      </w:r>
      <w:r w:rsidRPr="009C5F66">
        <w:t>New</w:t>
      </w:r>
      <w:r w:rsidRPr="009C5F66">
        <w:rPr>
          <w:spacing w:val="-3"/>
        </w:rPr>
        <w:t xml:space="preserve"> </w:t>
      </w:r>
      <w:r w:rsidRPr="009C5F66">
        <w:t>Zealand</w:t>
      </w:r>
      <w:r w:rsidRPr="009C5F66">
        <w:rPr>
          <w:spacing w:val="-3"/>
        </w:rPr>
        <w:t xml:space="preserve"> </w:t>
      </w:r>
      <w:r w:rsidRPr="009C5F66">
        <w:t>evidence</w:t>
      </w:r>
      <w:r w:rsidRPr="009C5F66">
        <w:rPr>
          <w:spacing w:val="-3"/>
        </w:rPr>
        <w:t xml:space="preserve"> </w:t>
      </w:r>
      <w:r w:rsidRPr="009C5F66">
        <w:t>on</w:t>
      </w:r>
      <w:r w:rsidRPr="009C5F66">
        <w:rPr>
          <w:spacing w:val="-3"/>
        </w:rPr>
        <w:t xml:space="preserve"> </w:t>
      </w:r>
      <w:r w:rsidRPr="009C5F66">
        <w:t>public</w:t>
      </w:r>
      <w:r w:rsidRPr="009C5F66">
        <w:rPr>
          <w:spacing w:val="-5"/>
        </w:rPr>
        <w:t xml:space="preserve"> </w:t>
      </w:r>
      <w:r w:rsidRPr="009C5F66">
        <w:t>transport</w:t>
      </w:r>
      <w:r w:rsidRPr="009C5F66">
        <w:rPr>
          <w:spacing w:val="-3"/>
        </w:rPr>
        <w:t xml:space="preserve"> </w:t>
      </w:r>
      <w:r w:rsidRPr="009C5F66">
        <w:t>cross-elasticities</w:t>
      </w:r>
      <w:r w:rsidRPr="009C5F66">
        <w:rPr>
          <w:spacing w:val="-3"/>
        </w:rPr>
        <w:t xml:space="preserve"> </w:t>
      </w:r>
      <w:r w:rsidRPr="009C5F66">
        <w:t>with</w:t>
      </w:r>
      <w:r w:rsidRPr="009C5F66">
        <w:rPr>
          <w:spacing w:val="-3"/>
        </w:rPr>
        <w:t xml:space="preserve"> </w:t>
      </w:r>
      <w:r w:rsidRPr="009C5F66">
        <w:t>respect</w:t>
      </w:r>
      <w:r w:rsidRPr="009C5F66">
        <w:rPr>
          <w:spacing w:val="-3"/>
        </w:rPr>
        <w:t xml:space="preserve"> </w:t>
      </w:r>
      <w:r w:rsidRPr="009C5F66">
        <w:t xml:space="preserve">to petrol prices is summarised in </w:t>
      </w:r>
      <w:r w:rsidRPr="004B054F">
        <w:rPr>
          <w:rFonts w:cs="Arial"/>
        </w:rPr>
        <w:fldChar w:fldCharType="begin"/>
      </w:r>
      <w:r w:rsidRPr="004B054F">
        <w:rPr>
          <w:rFonts w:cs="Arial"/>
        </w:rPr>
        <w:instrText xml:space="preserve"> REF _Ref119669213 \h  \* MERGEFORMAT </w:instrText>
      </w:r>
      <w:r w:rsidRPr="004B054F">
        <w:rPr>
          <w:rFonts w:cs="Arial"/>
        </w:rPr>
      </w:r>
      <w:r w:rsidRPr="004B054F">
        <w:rPr>
          <w:rFonts w:cs="Arial"/>
        </w:rPr>
        <w:fldChar w:fldCharType="separate"/>
      </w:r>
      <w:r w:rsidR="0018777A" w:rsidRPr="0018777A">
        <w:rPr>
          <w:rFonts w:cs="Arial"/>
        </w:rPr>
        <w:t>Table 1.9</w:t>
      </w:r>
      <w:r w:rsidRPr="004B054F">
        <w:rPr>
          <w:rFonts w:cs="Arial"/>
        </w:rPr>
        <w:fldChar w:fldCharType="end"/>
      </w:r>
      <w:r w:rsidRPr="004B054F">
        <w:rPr>
          <w:rFonts w:cs="Arial"/>
        </w:rPr>
        <w:t>.</w:t>
      </w:r>
    </w:p>
    <w:p w14:paraId="32D38C95" w14:textId="44AB3142" w:rsidR="00DF66F9" w:rsidRPr="009C5F66" w:rsidRDefault="00DF66F9" w:rsidP="00DF66F9">
      <w:pPr>
        <w:tabs>
          <w:tab w:val="left" w:pos="1575"/>
        </w:tabs>
        <w:rPr>
          <w:b/>
        </w:rPr>
      </w:pPr>
      <w:bookmarkStart w:id="134" w:name="_Ref119669213"/>
      <w:r w:rsidRPr="00BF201E">
        <w:rPr>
          <w:b/>
          <w:bCs/>
        </w:rPr>
        <w:t xml:space="preserve">Table </w:t>
      </w:r>
      <w:r>
        <w:rPr>
          <w:b/>
          <w:bCs/>
        </w:rPr>
        <w:fldChar w:fldCharType="begin"/>
      </w:r>
      <w:r>
        <w:rPr>
          <w:b/>
          <w:bCs/>
        </w:rPr>
        <w:instrText xml:space="preserve"> STYLEREF 1 \s </w:instrText>
      </w:r>
      <w:r>
        <w:rPr>
          <w:b/>
          <w:bCs/>
        </w:rPr>
        <w:fldChar w:fldCharType="separate"/>
      </w:r>
      <w:r w:rsidR="0018777A">
        <w:rPr>
          <w:b/>
          <w:bCs/>
          <w:noProof/>
        </w:rPr>
        <w:t>1</w:t>
      </w:r>
      <w:r>
        <w:rPr>
          <w:b/>
          <w:bCs/>
        </w:rPr>
        <w:fldChar w:fldCharType="end"/>
      </w:r>
      <w:r>
        <w:rPr>
          <w:b/>
          <w:bCs/>
        </w:rPr>
        <w:t>.</w:t>
      </w:r>
      <w:r>
        <w:rPr>
          <w:b/>
          <w:bCs/>
        </w:rPr>
        <w:fldChar w:fldCharType="begin"/>
      </w:r>
      <w:r>
        <w:rPr>
          <w:b/>
          <w:bCs/>
        </w:rPr>
        <w:instrText xml:space="preserve"> SEQ Table \* ARABIC \s 1 </w:instrText>
      </w:r>
      <w:r>
        <w:rPr>
          <w:b/>
          <w:bCs/>
        </w:rPr>
        <w:fldChar w:fldCharType="separate"/>
      </w:r>
      <w:r w:rsidR="0018777A">
        <w:rPr>
          <w:b/>
          <w:bCs/>
          <w:noProof/>
        </w:rPr>
        <w:t>9</w:t>
      </w:r>
      <w:r>
        <w:rPr>
          <w:b/>
          <w:bCs/>
        </w:rPr>
        <w:fldChar w:fldCharType="end"/>
      </w:r>
      <w:bookmarkEnd w:id="134"/>
      <w:r w:rsidRPr="009C5F66">
        <w:rPr>
          <w:b/>
        </w:rPr>
        <w:tab/>
        <w:t>New</w:t>
      </w:r>
      <w:r w:rsidRPr="009C5F66">
        <w:rPr>
          <w:b/>
          <w:spacing w:val="-9"/>
        </w:rPr>
        <w:t xml:space="preserve"> </w:t>
      </w:r>
      <w:r w:rsidRPr="009C5F66">
        <w:rPr>
          <w:b/>
        </w:rPr>
        <w:t>Zealand</w:t>
      </w:r>
      <w:r w:rsidRPr="009C5F66">
        <w:rPr>
          <w:b/>
          <w:spacing w:val="-8"/>
        </w:rPr>
        <w:t xml:space="preserve"> </w:t>
      </w:r>
      <w:r w:rsidRPr="009C5F66">
        <w:rPr>
          <w:b/>
        </w:rPr>
        <w:t>public</w:t>
      </w:r>
      <w:r w:rsidRPr="009C5F66">
        <w:rPr>
          <w:b/>
          <w:spacing w:val="-8"/>
        </w:rPr>
        <w:t xml:space="preserve"> </w:t>
      </w:r>
      <w:r w:rsidRPr="009C5F66">
        <w:rPr>
          <w:b/>
        </w:rPr>
        <w:t>transport</w:t>
      </w:r>
      <w:r w:rsidRPr="009C5F66">
        <w:rPr>
          <w:b/>
          <w:spacing w:val="-8"/>
        </w:rPr>
        <w:t xml:space="preserve"> </w:t>
      </w:r>
      <w:r w:rsidRPr="009C5F66">
        <w:rPr>
          <w:b/>
        </w:rPr>
        <w:t>cross-elasticities</w:t>
      </w:r>
      <w:r w:rsidRPr="009C5F66">
        <w:rPr>
          <w:b/>
          <w:spacing w:val="-7"/>
        </w:rPr>
        <w:t xml:space="preserve"> </w:t>
      </w:r>
      <w:r w:rsidRPr="009C5F66">
        <w:rPr>
          <w:b/>
        </w:rPr>
        <w:t>with</w:t>
      </w:r>
      <w:r w:rsidRPr="009C5F66">
        <w:rPr>
          <w:b/>
          <w:spacing w:val="-8"/>
        </w:rPr>
        <w:t xml:space="preserve"> </w:t>
      </w:r>
      <w:r w:rsidRPr="009C5F66">
        <w:rPr>
          <w:b/>
        </w:rPr>
        <w:t>respect</w:t>
      </w:r>
      <w:r w:rsidRPr="009C5F66">
        <w:rPr>
          <w:b/>
          <w:spacing w:val="-9"/>
        </w:rPr>
        <w:t xml:space="preserve"> </w:t>
      </w:r>
      <w:r w:rsidRPr="009C5F66">
        <w:rPr>
          <w:b/>
        </w:rPr>
        <w:t>to</w:t>
      </w:r>
      <w:r w:rsidRPr="009C5F66">
        <w:rPr>
          <w:b/>
          <w:spacing w:val="-8"/>
        </w:rPr>
        <w:t xml:space="preserve"> </w:t>
      </w:r>
      <w:r w:rsidRPr="009C5F66">
        <w:rPr>
          <w:b/>
        </w:rPr>
        <w:t>petrol</w:t>
      </w:r>
      <w:r w:rsidRPr="009C5F66">
        <w:rPr>
          <w:b/>
          <w:spacing w:val="-8"/>
        </w:rPr>
        <w:t xml:space="preserve"> </w:t>
      </w:r>
      <w:r w:rsidRPr="009C5F66">
        <w:rPr>
          <w:b/>
          <w:spacing w:val="-2"/>
        </w:rPr>
        <w:t>prices.</w:t>
      </w:r>
    </w:p>
    <w:p w14:paraId="78C50A31" w14:textId="77777777" w:rsidR="00DF66F9" w:rsidRPr="009C5F66" w:rsidRDefault="00DF66F9" w:rsidP="00BC5A21">
      <w:pPr>
        <w:pStyle w:val="BodyText"/>
        <w:widowControl w:val="0"/>
        <w:numPr>
          <w:ilvl w:val="0"/>
          <w:numId w:val="5"/>
        </w:numPr>
        <w:autoSpaceDE w:val="0"/>
        <w:autoSpaceDN w:val="0"/>
        <w:spacing w:before="11" w:after="0" w:line="240" w:lineRule="auto"/>
        <w:rPr>
          <w:b/>
          <w:sz w:val="9"/>
        </w:rPr>
      </w:pPr>
    </w:p>
    <w:tbl>
      <w:tblPr>
        <w:tblStyle w:val="WakaKotahi"/>
        <w:tblW w:w="0" w:type="auto"/>
        <w:tblLook w:val="01E0" w:firstRow="1" w:lastRow="1" w:firstColumn="1" w:lastColumn="1" w:noHBand="0" w:noVBand="0"/>
      </w:tblPr>
      <w:tblGrid>
        <w:gridCol w:w="2515"/>
        <w:gridCol w:w="4865"/>
      </w:tblGrid>
      <w:tr w:rsidR="00DF66F9" w:rsidRPr="006E35A7" w14:paraId="031FFDED" w14:textId="77777777" w:rsidTr="00FC3B42">
        <w:trPr>
          <w:cnfStyle w:val="100000000000" w:firstRow="1" w:lastRow="0" w:firstColumn="0" w:lastColumn="0" w:oddVBand="0" w:evenVBand="0" w:oddHBand="0" w:evenHBand="0" w:firstRowFirstColumn="0" w:firstRowLastColumn="0" w:lastRowFirstColumn="0" w:lastRowLastColumn="0"/>
          <w:trHeight w:val="315"/>
        </w:trPr>
        <w:tc>
          <w:tcPr>
            <w:tcW w:w="0" w:type="auto"/>
          </w:tcPr>
          <w:p w14:paraId="3A24E061" w14:textId="77777777" w:rsidR="00DF66F9" w:rsidRPr="006E35A7" w:rsidRDefault="00DF66F9" w:rsidP="00FC3B42">
            <w:pPr>
              <w:pStyle w:val="TableParagraph"/>
              <w:spacing w:before="59"/>
              <w:ind w:left="107"/>
              <w:rPr>
                <w:color w:val="FFFFFF" w:themeColor="background1"/>
                <w:sz w:val="18"/>
                <w:szCs w:val="18"/>
              </w:rPr>
            </w:pPr>
            <w:r w:rsidRPr="006E35A7">
              <w:rPr>
                <w:color w:val="FFFFFF" w:themeColor="background1"/>
                <w:spacing w:val="-2"/>
                <w:sz w:val="18"/>
                <w:szCs w:val="18"/>
              </w:rPr>
              <w:t>Source</w:t>
            </w:r>
          </w:p>
        </w:tc>
        <w:tc>
          <w:tcPr>
            <w:tcW w:w="0" w:type="auto"/>
          </w:tcPr>
          <w:p w14:paraId="33C0B657" w14:textId="77777777" w:rsidR="00DF66F9" w:rsidRPr="006E35A7" w:rsidRDefault="00DF66F9" w:rsidP="00FC3B42">
            <w:pPr>
              <w:pStyle w:val="TableParagraph"/>
              <w:spacing w:before="59"/>
              <w:ind w:left="106"/>
              <w:rPr>
                <w:color w:val="FFFFFF" w:themeColor="background1"/>
                <w:sz w:val="18"/>
                <w:szCs w:val="18"/>
              </w:rPr>
            </w:pPr>
            <w:r w:rsidRPr="006E35A7">
              <w:rPr>
                <w:color w:val="FFFFFF" w:themeColor="background1"/>
                <w:spacing w:val="-2"/>
                <w:sz w:val="18"/>
                <w:szCs w:val="18"/>
              </w:rPr>
              <w:t>Estimate</w:t>
            </w:r>
          </w:p>
        </w:tc>
      </w:tr>
      <w:tr w:rsidR="00DF66F9" w:rsidRPr="006E35A7" w14:paraId="5DA1032C" w14:textId="77777777" w:rsidTr="00FC3B42">
        <w:trPr>
          <w:cnfStyle w:val="000000100000" w:firstRow="0" w:lastRow="0" w:firstColumn="0" w:lastColumn="0" w:oddVBand="0" w:evenVBand="0" w:oddHBand="1" w:evenHBand="0" w:firstRowFirstColumn="0" w:firstRowLastColumn="0" w:lastRowFirstColumn="0" w:lastRowLastColumn="0"/>
          <w:trHeight w:val="1097"/>
        </w:trPr>
        <w:tc>
          <w:tcPr>
            <w:tcW w:w="0" w:type="auto"/>
          </w:tcPr>
          <w:p w14:paraId="7D5D2A29" w14:textId="77777777" w:rsidR="00DF66F9" w:rsidRPr="006E35A7" w:rsidRDefault="00DF66F9" w:rsidP="00FC3B42">
            <w:pPr>
              <w:pStyle w:val="TableParagraph"/>
              <w:spacing w:before="39"/>
              <w:ind w:left="107"/>
              <w:rPr>
                <w:sz w:val="18"/>
                <w:szCs w:val="18"/>
              </w:rPr>
            </w:pPr>
            <w:r>
              <w:rPr>
                <w:sz w:val="18"/>
                <w:szCs w:val="18"/>
              </w:rPr>
              <w:t xml:space="preserve">Kennedy and Wallis </w:t>
            </w:r>
            <w:r>
              <w:rPr>
                <w:sz w:val="18"/>
                <w:szCs w:val="18"/>
              </w:rPr>
              <w:fldChar w:fldCharType="begin"/>
            </w:r>
            <w:r>
              <w:rPr>
                <w:sz w:val="18"/>
                <w:szCs w:val="18"/>
              </w:rPr>
              <w:instrText xml:space="preserve"> ADDIN ZOTERO_ITEM CSL_CITATION {"citationID":"gfCfbrqD","properties":{"formattedCitation":"(2007)","plainCitation":"(2007)","noteIndex":0},"citationItems":[{"id":7404,"uris":["http://zotero.org/users/8115854/items/VVBGSDIZ"],"itemData":{"id":7404,"type":"book","event-place":"Wellington, N.Z.","ISBN":"978-0-478-28744-8","language":"en","note":"OCLC: 212819480","publisher":"Land Transport New Zealand","publisher-place":"Wellington, N.Z.","source":"Open WorldCat","title":"Impacts of fuel price changes on New Zealand transport","author":[{"family":"Kennedy","given":"D."},{"family":"Wallis","given":"Ian"}],"issued":{"date-parts":[["2007"]]}},"label":"page","suppress-author":true}],"schema":"https://github.com/citation-style-language/schema/raw/master/csl-citation.json"} </w:instrText>
            </w:r>
            <w:r>
              <w:rPr>
                <w:sz w:val="18"/>
                <w:szCs w:val="18"/>
              </w:rPr>
              <w:fldChar w:fldCharType="separate"/>
            </w:r>
            <w:r w:rsidRPr="00B73ED1">
              <w:rPr>
                <w:sz w:val="18"/>
              </w:rPr>
              <w:t>(2007)</w:t>
            </w:r>
            <w:r>
              <w:rPr>
                <w:sz w:val="18"/>
                <w:szCs w:val="18"/>
              </w:rPr>
              <w:fldChar w:fldCharType="end"/>
            </w:r>
          </w:p>
        </w:tc>
        <w:tc>
          <w:tcPr>
            <w:tcW w:w="0" w:type="auto"/>
          </w:tcPr>
          <w:p w14:paraId="7A276885" w14:textId="77777777" w:rsidR="00DF66F9" w:rsidRDefault="00DF66F9" w:rsidP="00FC3B42">
            <w:pPr>
              <w:pStyle w:val="TableParagraph"/>
              <w:spacing w:before="39"/>
              <w:ind w:left="107"/>
              <w:rPr>
                <w:spacing w:val="-2"/>
                <w:sz w:val="18"/>
                <w:szCs w:val="18"/>
              </w:rPr>
            </w:pPr>
            <w:proofErr w:type="spellStart"/>
            <w:r>
              <w:rPr>
                <w:sz w:val="18"/>
                <w:szCs w:val="18"/>
              </w:rPr>
              <w:t>Wgtn</w:t>
            </w:r>
            <w:proofErr w:type="spellEnd"/>
            <w:r>
              <w:rPr>
                <w:sz w:val="18"/>
                <w:szCs w:val="18"/>
              </w:rPr>
              <w:t xml:space="preserve"> </w:t>
            </w:r>
            <w:proofErr w:type="gramStart"/>
            <w:r>
              <w:rPr>
                <w:sz w:val="18"/>
                <w:szCs w:val="18"/>
              </w:rPr>
              <w:t>Short-run</w:t>
            </w:r>
            <w:proofErr w:type="gramEnd"/>
            <w:r>
              <w:rPr>
                <w:sz w:val="18"/>
                <w:szCs w:val="18"/>
              </w:rPr>
              <w:t xml:space="preserve"> (0-1 years) +0.16 </w:t>
            </w:r>
            <w:r w:rsidRPr="006E35A7">
              <w:rPr>
                <w:spacing w:val="-2"/>
                <w:sz w:val="18"/>
                <w:szCs w:val="18"/>
              </w:rPr>
              <w:t>(±0.0</w:t>
            </w:r>
            <w:r>
              <w:rPr>
                <w:spacing w:val="-2"/>
                <w:sz w:val="18"/>
                <w:szCs w:val="18"/>
              </w:rPr>
              <w:t>5</w:t>
            </w:r>
            <w:r w:rsidRPr="006E35A7">
              <w:rPr>
                <w:spacing w:val="-2"/>
                <w:sz w:val="18"/>
                <w:szCs w:val="18"/>
              </w:rPr>
              <w:t>)</w:t>
            </w:r>
          </w:p>
          <w:p w14:paraId="54E1B060" w14:textId="77777777" w:rsidR="00DF66F9" w:rsidRDefault="00DF66F9" w:rsidP="00FC3B42">
            <w:pPr>
              <w:pStyle w:val="TableParagraph"/>
              <w:spacing w:before="39"/>
              <w:ind w:left="107"/>
              <w:rPr>
                <w:spacing w:val="-2"/>
                <w:sz w:val="18"/>
                <w:szCs w:val="18"/>
              </w:rPr>
            </w:pPr>
            <w:proofErr w:type="spellStart"/>
            <w:r>
              <w:rPr>
                <w:sz w:val="18"/>
                <w:szCs w:val="18"/>
              </w:rPr>
              <w:t>Wgtn</w:t>
            </w:r>
            <w:proofErr w:type="spellEnd"/>
            <w:r>
              <w:rPr>
                <w:sz w:val="18"/>
                <w:szCs w:val="18"/>
              </w:rPr>
              <w:t xml:space="preserve"> Interim effect (1-2 years) +0.21 </w:t>
            </w:r>
            <w:r w:rsidRPr="006E35A7">
              <w:rPr>
                <w:spacing w:val="-2"/>
                <w:sz w:val="18"/>
                <w:szCs w:val="18"/>
              </w:rPr>
              <w:t>(±0.0</w:t>
            </w:r>
            <w:r>
              <w:rPr>
                <w:spacing w:val="-2"/>
                <w:sz w:val="18"/>
                <w:szCs w:val="18"/>
              </w:rPr>
              <w:t>6</w:t>
            </w:r>
            <w:r w:rsidRPr="006E35A7">
              <w:rPr>
                <w:spacing w:val="-2"/>
                <w:sz w:val="18"/>
                <w:szCs w:val="18"/>
              </w:rPr>
              <w:t>)</w:t>
            </w:r>
          </w:p>
          <w:p w14:paraId="713828AA" w14:textId="77777777" w:rsidR="00DF66F9" w:rsidRDefault="00DF66F9" w:rsidP="00FC3B42">
            <w:pPr>
              <w:pStyle w:val="TableParagraph"/>
              <w:spacing w:before="39"/>
              <w:ind w:left="107"/>
              <w:rPr>
                <w:spacing w:val="-2"/>
                <w:sz w:val="18"/>
                <w:szCs w:val="18"/>
              </w:rPr>
            </w:pPr>
            <w:proofErr w:type="spellStart"/>
            <w:r>
              <w:rPr>
                <w:sz w:val="18"/>
                <w:szCs w:val="18"/>
              </w:rPr>
              <w:t>Wgtn</w:t>
            </w:r>
            <w:proofErr w:type="spellEnd"/>
            <w:r>
              <w:rPr>
                <w:sz w:val="18"/>
                <w:szCs w:val="18"/>
              </w:rPr>
              <w:t xml:space="preserve"> Interim effect (2-3 years) +0.18 </w:t>
            </w:r>
            <w:r w:rsidRPr="006E35A7">
              <w:rPr>
                <w:spacing w:val="-2"/>
                <w:sz w:val="18"/>
                <w:szCs w:val="18"/>
              </w:rPr>
              <w:t>(±0.0</w:t>
            </w:r>
            <w:r>
              <w:rPr>
                <w:spacing w:val="-2"/>
                <w:sz w:val="18"/>
                <w:szCs w:val="18"/>
              </w:rPr>
              <w:t>4</w:t>
            </w:r>
            <w:r w:rsidRPr="006E35A7">
              <w:rPr>
                <w:spacing w:val="-2"/>
                <w:sz w:val="18"/>
                <w:szCs w:val="18"/>
              </w:rPr>
              <w:t>)</w:t>
            </w:r>
          </w:p>
          <w:p w14:paraId="127D0124" w14:textId="77777777" w:rsidR="00DF66F9" w:rsidRDefault="00DF66F9" w:rsidP="00FC3B42">
            <w:pPr>
              <w:pStyle w:val="TableParagraph"/>
              <w:spacing w:before="39"/>
              <w:ind w:left="107"/>
              <w:rPr>
                <w:spacing w:val="-2"/>
                <w:sz w:val="18"/>
                <w:szCs w:val="18"/>
              </w:rPr>
            </w:pPr>
            <w:proofErr w:type="spellStart"/>
            <w:r>
              <w:rPr>
                <w:sz w:val="18"/>
                <w:szCs w:val="18"/>
              </w:rPr>
              <w:t>Wgtn</w:t>
            </w:r>
            <w:proofErr w:type="spellEnd"/>
            <w:r>
              <w:rPr>
                <w:sz w:val="18"/>
                <w:szCs w:val="18"/>
              </w:rPr>
              <w:t xml:space="preserve"> Interim effect (3-4 years) +0.07 </w:t>
            </w:r>
            <w:r w:rsidRPr="006E35A7">
              <w:rPr>
                <w:spacing w:val="-2"/>
                <w:sz w:val="18"/>
                <w:szCs w:val="18"/>
              </w:rPr>
              <w:t>(±0.</w:t>
            </w:r>
            <w:r>
              <w:rPr>
                <w:spacing w:val="-2"/>
                <w:sz w:val="18"/>
                <w:szCs w:val="18"/>
              </w:rPr>
              <w:t>19</w:t>
            </w:r>
            <w:r w:rsidRPr="006E35A7">
              <w:rPr>
                <w:spacing w:val="-2"/>
                <w:sz w:val="18"/>
                <w:szCs w:val="18"/>
              </w:rPr>
              <w:t>)</w:t>
            </w:r>
          </w:p>
          <w:p w14:paraId="60A16D76" w14:textId="77777777" w:rsidR="00DF66F9" w:rsidRDefault="00DF66F9" w:rsidP="00FC3B42">
            <w:pPr>
              <w:pStyle w:val="TableParagraph"/>
              <w:spacing w:before="39"/>
              <w:ind w:left="107"/>
              <w:rPr>
                <w:spacing w:val="-2"/>
                <w:sz w:val="18"/>
                <w:szCs w:val="18"/>
              </w:rPr>
            </w:pPr>
            <w:proofErr w:type="spellStart"/>
            <w:r>
              <w:rPr>
                <w:sz w:val="18"/>
                <w:szCs w:val="18"/>
              </w:rPr>
              <w:t>Wgtn</w:t>
            </w:r>
            <w:proofErr w:type="spellEnd"/>
            <w:r>
              <w:rPr>
                <w:sz w:val="18"/>
                <w:szCs w:val="18"/>
              </w:rPr>
              <w:t xml:space="preserve"> medium to long-run effect (0-4 years) +0.61 </w:t>
            </w:r>
            <w:r w:rsidRPr="006E35A7">
              <w:rPr>
                <w:spacing w:val="-2"/>
                <w:sz w:val="18"/>
                <w:szCs w:val="18"/>
              </w:rPr>
              <w:t>(±0.</w:t>
            </w:r>
            <w:r>
              <w:rPr>
                <w:spacing w:val="-2"/>
                <w:sz w:val="18"/>
                <w:szCs w:val="18"/>
              </w:rPr>
              <w:t>20</w:t>
            </w:r>
            <w:r w:rsidRPr="006E35A7">
              <w:rPr>
                <w:spacing w:val="-2"/>
                <w:sz w:val="18"/>
                <w:szCs w:val="18"/>
              </w:rPr>
              <w:t>)</w:t>
            </w:r>
          </w:p>
          <w:p w14:paraId="2BF1283A" w14:textId="77777777" w:rsidR="00DF66F9" w:rsidRPr="006E35A7" w:rsidRDefault="00DF66F9" w:rsidP="00FC3B42">
            <w:pPr>
              <w:pStyle w:val="TableParagraph"/>
              <w:spacing w:before="39"/>
              <w:ind w:left="107"/>
              <w:rPr>
                <w:sz w:val="18"/>
                <w:szCs w:val="18"/>
              </w:rPr>
            </w:pPr>
            <w:proofErr w:type="spellStart"/>
            <w:r>
              <w:rPr>
                <w:spacing w:val="-2"/>
                <w:sz w:val="18"/>
                <w:szCs w:val="18"/>
              </w:rPr>
              <w:t>Chch</w:t>
            </w:r>
            <w:proofErr w:type="spellEnd"/>
            <w:r>
              <w:rPr>
                <w:spacing w:val="-2"/>
                <w:sz w:val="18"/>
                <w:szCs w:val="18"/>
              </w:rPr>
              <w:t xml:space="preserve"> insignificant estimates</w:t>
            </w:r>
          </w:p>
        </w:tc>
      </w:tr>
      <w:tr w:rsidR="00DF66F9" w:rsidRPr="006E35A7" w14:paraId="147F6459" w14:textId="77777777" w:rsidTr="00FC3B42">
        <w:trPr>
          <w:trHeight w:val="1097"/>
        </w:trPr>
        <w:tc>
          <w:tcPr>
            <w:tcW w:w="0" w:type="auto"/>
          </w:tcPr>
          <w:p w14:paraId="0503A17B" w14:textId="77777777" w:rsidR="00DF66F9" w:rsidRPr="006E35A7" w:rsidRDefault="00DF66F9" w:rsidP="00FC3B42">
            <w:pPr>
              <w:pStyle w:val="TableParagraph"/>
              <w:spacing w:before="39"/>
              <w:ind w:left="107"/>
              <w:rPr>
                <w:sz w:val="18"/>
                <w:szCs w:val="18"/>
                <w:highlight w:val="yellow"/>
              </w:rPr>
            </w:pPr>
            <w:r w:rsidRPr="006E35A7">
              <w:rPr>
                <w:sz w:val="18"/>
                <w:szCs w:val="18"/>
              </w:rPr>
              <w:t xml:space="preserve">Booz Allen Hamilton </w:t>
            </w:r>
            <w:r w:rsidRPr="006E35A7">
              <w:rPr>
                <w:spacing w:val="-4"/>
                <w:sz w:val="18"/>
                <w:szCs w:val="18"/>
              </w:rPr>
              <w:fldChar w:fldCharType="begin"/>
            </w:r>
            <w:r>
              <w:rPr>
                <w:spacing w:val="-4"/>
                <w:sz w:val="18"/>
                <w:szCs w:val="18"/>
              </w:rPr>
              <w:instrText xml:space="preserve"> ADDIN ZOTERO_ITEM CSL_CITATION {"citationID":"1jrkYgmJ","properties":{"formattedCitation":"(2001)","plainCitation":"(2001)","noteIndex":0},"citationItems":[{"id":7375,"uris":["http://zotero.org/users/8115854/items/DFNN9SNM"],"itemData":{"id":7375,"type":"report","collection-title":"BAH NZ Review paper","number":"Z1163","page":"16","publisher":"Wellington Regional Council","title":"Wellington fares study","author":[{"family":"Booz Allen Hamilton","given":""}],"issued":{"date-parts":[["2001"]]}},"label":"page","suppress-author":true}],"schema":"https://github.com/citation-style-language/schema/raw/master/csl-citation.json"} </w:instrText>
            </w:r>
            <w:r w:rsidRPr="006E35A7">
              <w:rPr>
                <w:spacing w:val="-4"/>
                <w:sz w:val="18"/>
                <w:szCs w:val="18"/>
              </w:rPr>
              <w:fldChar w:fldCharType="separate"/>
            </w:r>
            <w:r w:rsidRPr="006E35A7">
              <w:rPr>
                <w:sz w:val="18"/>
                <w:szCs w:val="18"/>
              </w:rPr>
              <w:t>(2001)</w:t>
            </w:r>
            <w:r w:rsidRPr="006E35A7">
              <w:rPr>
                <w:spacing w:val="-4"/>
                <w:sz w:val="18"/>
                <w:szCs w:val="18"/>
              </w:rPr>
              <w:fldChar w:fldCharType="end"/>
            </w:r>
          </w:p>
        </w:tc>
        <w:tc>
          <w:tcPr>
            <w:tcW w:w="0" w:type="auto"/>
          </w:tcPr>
          <w:p w14:paraId="77568DC6" w14:textId="77777777" w:rsidR="00DF66F9" w:rsidRPr="006E35A7" w:rsidRDefault="00DF66F9" w:rsidP="00FC3B42">
            <w:pPr>
              <w:pStyle w:val="TableParagraph"/>
              <w:spacing w:before="39"/>
              <w:ind w:left="107"/>
              <w:rPr>
                <w:sz w:val="18"/>
                <w:szCs w:val="18"/>
              </w:rPr>
            </w:pPr>
            <w:proofErr w:type="spellStart"/>
            <w:r w:rsidRPr="006E35A7">
              <w:rPr>
                <w:sz w:val="18"/>
                <w:szCs w:val="18"/>
              </w:rPr>
              <w:t>Wgtn</w:t>
            </w:r>
            <w:proofErr w:type="spellEnd"/>
            <w:r w:rsidRPr="006E35A7">
              <w:rPr>
                <w:spacing w:val="-5"/>
                <w:sz w:val="18"/>
                <w:szCs w:val="18"/>
              </w:rPr>
              <w:t xml:space="preserve"> </w:t>
            </w:r>
            <w:r w:rsidRPr="006E35A7">
              <w:rPr>
                <w:sz w:val="18"/>
                <w:szCs w:val="18"/>
              </w:rPr>
              <w:t>Total</w:t>
            </w:r>
            <w:r w:rsidRPr="006E35A7">
              <w:rPr>
                <w:spacing w:val="-6"/>
                <w:sz w:val="18"/>
                <w:szCs w:val="18"/>
              </w:rPr>
              <w:t xml:space="preserve"> </w:t>
            </w:r>
            <w:r w:rsidRPr="006E35A7">
              <w:rPr>
                <w:sz w:val="18"/>
                <w:szCs w:val="18"/>
              </w:rPr>
              <w:t>+0.18</w:t>
            </w:r>
            <w:r w:rsidRPr="006E35A7">
              <w:rPr>
                <w:spacing w:val="-5"/>
                <w:sz w:val="18"/>
                <w:szCs w:val="18"/>
              </w:rPr>
              <w:t xml:space="preserve"> </w:t>
            </w:r>
            <w:r w:rsidRPr="006E35A7">
              <w:rPr>
                <w:spacing w:val="-2"/>
                <w:sz w:val="18"/>
                <w:szCs w:val="18"/>
              </w:rPr>
              <w:t>(±0.06)</w:t>
            </w:r>
          </w:p>
          <w:p w14:paraId="4E89D792" w14:textId="77777777" w:rsidR="00DF66F9" w:rsidRPr="006E35A7" w:rsidRDefault="00DF66F9" w:rsidP="00FC3B42">
            <w:pPr>
              <w:pStyle w:val="TableParagraph"/>
              <w:spacing w:before="79"/>
              <w:ind w:left="106"/>
              <w:rPr>
                <w:sz w:val="18"/>
                <w:szCs w:val="18"/>
              </w:rPr>
            </w:pPr>
            <w:proofErr w:type="spellStart"/>
            <w:r w:rsidRPr="006E35A7">
              <w:rPr>
                <w:sz w:val="18"/>
                <w:szCs w:val="18"/>
              </w:rPr>
              <w:t>Wgtn</w:t>
            </w:r>
            <w:proofErr w:type="spellEnd"/>
            <w:r w:rsidRPr="006E35A7">
              <w:rPr>
                <w:spacing w:val="-7"/>
                <w:sz w:val="18"/>
                <w:szCs w:val="18"/>
              </w:rPr>
              <w:t xml:space="preserve"> </w:t>
            </w:r>
            <w:r w:rsidRPr="006E35A7">
              <w:rPr>
                <w:sz w:val="18"/>
                <w:szCs w:val="18"/>
              </w:rPr>
              <w:t>Off-peak</w:t>
            </w:r>
            <w:r w:rsidRPr="006E35A7">
              <w:rPr>
                <w:spacing w:val="-6"/>
                <w:sz w:val="18"/>
                <w:szCs w:val="18"/>
              </w:rPr>
              <w:t xml:space="preserve"> </w:t>
            </w:r>
            <w:r w:rsidRPr="006E35A7">
              <w:rPr>
                <w:sz w:val="18"/>
                <w:szCs w:val="18"/>
              </w:rPr>
              <w:t>+0.11</w:t>
            </w:r>
            <w:r w:rsidRPr="006E35A7">
              <w:rPr>
                <w:spacing w:val="-7"/>
                <w:sz w:val="18"/>
                <w:szCs w:val="18"/>
              </w:rPr>
              <w:t xml:space="preserve"> </w:t>
            </w:r>
            <w:r w:rsidRPr="006E35A7">
              <w:rPr>
                <w:spacing w:val="-2"/>
                <w:sz w:val="18"/>
                <w:szCs w:val="18"/>
              </w:rPr>
              <w:t>(±0.06)</w:t>
            </w:r>
          </w:p>
          <w:p w14:paraId="191FD295" w14:textId="77777777" w:rsidR="00DF66F9" w:rsidRPr="006E35A7" w:rsidRDefault="00DF66F9" w:rsidP="00FC3B42">
            <w:pPr>
              <w:pStyle w:val="TableParagraph"/>
              <w:spacing w:before="81"/>
              <w:ind w:left="106"/>
              <w:rPr>
                <w:sz w:val="18"/>
                <w:szCs w:val="18"/>
              </w:rPr>
            </w:pPr>
            <w:proofErr w:type="spellStart"/>
            <w:r w:rsidRPr="006E35A7">
              <w:rPr>
                <w:sz w:val="18"/>
                <w:szCs w:val="18"/>
              </w:rPr>
              <w:t>Wgtn</w:t>
            </w:r>
            <w:proofErr w:type="spellEnd"/>
            <w:r w:rsidRPr="006E35A7">
              <w:rPr>
                <w:spacing w:val="-5"/>
                <w:sz w:val="18"/>
                <w:szCs w:val="18"/>
              </w:rPr>
              <w:t xml:space="preserve"> </w:t>
            </w:r>
            <w:r w:rsidRPr="006E35A7">
              <w:rPr>
                <w:sz w:val="18"/>
                <w:szCs w:val="18"/>
              </w:rPr>
              <w:t>Peak</w:t>
            </w:r>
            <w:r w:rsidRPr="006E35A7">
              <w:rPr>
                <w:spacing w:val="-5"/>
                <w:sz w:val="18"/>
                <w:szCs w:val="18"/>
              </w:rPr>
              <w:t xml:space="preserve"> </w:t>
            </w:r>
            <w:r w:rsidRPr="006E35A7">
              <w:rPr>
                <w:sz w:val="18"/>
                <w:szCs w:val="18"/>
              </w:rPr>
              <w:t>+0.29</w:t>
            </w:r>
            <w:r w:rsidRPr="006E35A7">
              <w:rPr>
                <w:spacing w:val="-5"/>
                <w:sz w:val="18"/>
                <w:szCs w:val="18"/>
              </w:rPr>
              <w:t xml:space="preserve"> </w:t>
            </w:r>
            <w:r w:rsidRPr="006E35A7">
              <w:rPr>
                <w:spacing w:val="-2"/>
                <w:sz w:val="18"/>
                <w:szCs w:val="18"/>
              </w:rPr>
              <w:t>(±0.08)</w:t>
            </w:r>
          </w:p>
          <w:p w14:paraId="74DE7019" w14:textId="77777777" w:rsidR="00DF66F9" w:rsidRPr="006E35A7" w:rsidRDefault="00DF66F9" w:rsidP="00FC3B42">
            <w:pPr>
              <w:pStyle w:val="TableParagraph"/>
              <w:ind w:left="106"/>
              <w:rPr>
                <w:sz w:val="18"/>
                <w:szCs w:val="18"/>
              </w:rPr>
            </w:pPr>
            <w:r w:rsidRPr="006E35A7">
              <w:rPr>
                <w:sz w:val="18"/>
                <w:szCs w:val="18"/>
              </w:rPr>
              <w:t>Hutt</w:t>
            </w:r>
            <w:r w:rsidRPr="006E35A7">
              <w:rPr>
                <w:spacing w:val="-7"/>
                <w:sz w:val="18"/>
                <w:szCs w:val="18"/>
              </w:rPr>
              <w:t xml:space="preserve"> </w:t>
            </w:r>
            <w:r w:rsidRPr="006E35A7">
              <w:rPr>
                <w:sz w:val="18"/>
                <w:szCs w:val="18"/>
              </w:rPr>
              <w:t>Valley</w:t>
            </w:r>
            <w:r w:rsidRPr="006E35A7">
              <w:rPr>
                <w:spacing w:val="-5"/>
                <w:sz w:val="18"/>
                <w:szCs w:val="18"/>
              </w:rPr>
              <w:t xml:space="preserve"> </w:t>
            </w:r>
            <w:r w:rsidRPr="006E35A7">
              <w:rPr>
                <w:sz w:val="18"/>
                <w:szCs w:val="18"/>
              </w:rPr>
              <w:t>+0.16</w:t>
            </w:r>
            <w:r w:rsidRPr="006E35A7">
              <w:rPr>
                <w:spacing w:val="-5"/>
                <w:sz w:val="18"/>
                <w:szCs w:val="18"/>
              </w:rPr>
              <w:t xml:space="preserve"> </w:t>
            </w:r>
            <w:r w:rsidRPr="006E35A7">
              <w:rPr>
                <w:spacing w:val="-2"/>
                <w:sz w:val="18"/>
                <w:szCs w:val="18"/>
              </w:rPr>
              <w:t>(±0.16)</w:t>
            </w:r>
          </w:p>
        </w:tc>
      </w:tr>
      <w:tr w:rsidR="00DF66F9" w:rsidRPr="006E35A7" w14:paraId="7D871C4F" w14:textId="77777777" w:rsidTr="00FC3B42">
        <w:trPr>
          <w:cnfStyle w:val="000000100000" w:firstRow="0" w:lastRow="0" w:firstColumn="0" w:lastColumn="0" w:oddVBand="0" w:evenVBand="0" w:oddHBand="1" w:evenHBand="0" w:firstRowFirstColumn="0" w:firstRowLastColumn="0" w:lastRowFirstColumn="0" w:lastRowLastColumn="0"/>
          <w:trHeight w:val="274"/>
        </w:trPr>
        <w:tc>
          <w:tcPr>
            <w:tcW w:w="0" w:type="auto"/>
          </w:tcPr>
          <w:p w14:paraId="76396825" w14:textId="77777777" w:rsidR="00DF66F9" w:rsidRPr="006E35A7" w:rsidRDefault="00DF66F9" w:rsidP="00FC3B42">
            <w:pPr>
              <w:pStyle w:val="TableParagraph"/>
              <w:spacing w:before="39"/>
              <w:ind w:left="107"/>
              <w:rPr>
                <w:sz w:val="18"/>
                <w:szCs w:val="18"/>
                <w:highlight w:val="yellow"/>
              </w:rPr>
            </w:pPr>
            <w:r w:rsidRPr="006E35A7">
              <w:rPr>
                <w:sz w:val="18"/>
                <w:szCs w:val="18"/>
              </w:rPr>
              <w:lastRenderedPageBreak/>
              <w:t>Wallis</w:t>
            </w:r>
            <w:r w:rsidRPr="006E35A7">
              <w:rPr>
                <w:spacing w:val="-6"/>
                <w:sz w:val="18"/>
                <w:szCs w:val="18"/>
              </w:rPr>
              <w:t xml:space="preserve"> </w:t>
            </w:r>
            <w:r w:rsidRPr="006E35A7">
              <w:rPr>
                <w:sz w:val="18"/>
                <w:szCs w:val="18"/>
              </w:rPr>
              <w:t>&amp;</w:t>
            </w:r>
            <w:r w:rsidRPr="006E35A7">
              <w:rPr>
                <w:spacing w:val="-4"/>
                <w:sz w:val="18"/>
                <w:szCs w:val="18"/>
              </w:rPr>
              <w:t xml:space="preserve"> </w:t>
            </w:r>
            <w:r w:rsidRPr="006E35A7">
              <w:rPr>
                <w:sz w:val="18"/>
                <w:szCs w:val="18"/>
              </w:rPr>
              <w:t>Yates</w:t>
            </w:r>
            <w:r w:rsidRPr="006E35A7">
              <w:rPr>
                <w:spacing w:val="-4"/>
                <w:sz w:val="18"/>
                <w:szCs w:val="18"/>
              </w:rPr>
              <w:t xml:space="preserve"> </w:t>
            </w:r>
            <w:r w:rsidRPr="006E35A7">
              <w:rPr>
                <w:spacing w:val="-4"/>
                <w:sz w:val="18"/>
                <w:szCs w:val="18"/>
              </w:rPr>
              <w:fldChar w:fldCharType="begin"/>
            </w:r>
            <w:r>
              <w:rPr>
                <w:spacing w:val="-4"/>
                <w:sz w:val="18"/>
                <w:szCs w:val="18"/>
              </w:rPr>
              <w:instrText xml:space="preserve"> ADDIN ZOTERO_ITEM CSL_CITATION {"citationID":"qevhMf8U","properties":{"formattedCitation":"(1990)","plainCitation":"(1990)","noteIndex":0},"citationItems":[{"id":7376,"uris":["http://zotero.org/users/8115854/items/DFXHY6TC"],"itemData":{"id":7376,"type":"report","publisher":"Australian Transport Research Forum","title":"Public transport patronage trends in New Zealand. Where are all the passengers going?","author":[{"family":"Wallis","given":"I.P"},{"family":"Yates","given":"P"}],"issued":{"date-parts":[["1990"]]}},"label":"page","suppress-author":true}],"schema":"https://github.com/citation-style-language/schema/raw/master/csl-citation.json"} </w:instrText>
            </w:r>
            <w:r w:rsidRPr="006E35A7">
              <w:rPr>
                <w:spacing w:val="-4"/>
                <w:sz w:val="18"/>
                <w:szCs w:val="18"/>
              </w:rPr>
              <w:fldChar w:fldCharType="separate"/>
            </w:r>
            <w:r w:rsidRPr="006E35A7">
              <w:rPr>
                <w:sz w:val="18"/>
                <w:szCs w:val="18"/>
              </w:rPr>
              <w:t>(1990)</w:t>
            </w:r>
            <w:r w:rsidRPr="006E35A7">
              <w:rPr>
                <w:spacing w:val="-4"/>
                <w:sz w:val="18"/>
                <w:szCs w:val="18"/>
              </w:rPr>
              <w:fldChar w:fldCharType="end"/>
            </w:r>
          </w:p>
        </w:tc>
        <w:tc>
          <w:tcPr>
            <w:tcW w:w="0" w:type="auto"/>
          </w:tcPr>
          <w:p w14:paraId="135D4E07" w14:textId="77777777" w:rsidR="00DF66F9" w:rsidRPr="006E35A7" w:rsidRDefault="00DF66F9" w:rsidP="00FC3B42">
            <w:pPr>
              <w:pStyle w:val="TableParagraph"/>
              <w:spacing w:before="39"/>
              <w:ind w:left="107"/>
              <w:rPr>
                <w:sz w:val="18"/>
                <w:szCs w:val="18"/>
                <w:highlight w:val="yellow"/>
              </w:rPr>
            </w:pPr>
            <w:r w:rsidRPr="006E35A7">
              <w:rPr>
                <w:spacing w:val="-2"/>
                <w:sz w:val="18"/>
                <w:szCs w:val="18"/>
              </w:rPr>
              <w:t>+0.07</w:t>
            </w:r>
          </w:p>
        </w:tc>
      </w:tr>
      <w:tr w:rsidR="00DF66F9" w:rsidRPr="006E35A7" w14:paraId="4A33A279" w14:textId="77777777" w:rsidTr="00FC3B42">
        <w:trPr>
          <w:trHeight w:val="274"/>
        </w:trPr>
        <w:tc>
          <w:tcPr>
            <w:tcW w:w="0" w:type="auto"/>
          </w:tcPr>
          <w:p w14:paraId="435604A0" w14:textId="77777777" w:rsidR="00DF66F9" w:rsidRPr="006E35A7" w:rsidRDefault="00DF66F9" w:rsidP="00FC3B42">
            <w:pPr>
              <w:pStyle w:val="TableParagraph"/>
              <w:spacing w:before="39"/>
              <w:ind w:left="107"/>
              <w:rPr>
                <w:sz w:val="18"/>
                <w:szCs w:val="18"/>
                <w:highlight w:val="yellow"/>
              </w:rPr>
            </w:pPr>
            <w:r w:rsidRPr="006E35A7">
              <w:rPr>
                <w:sz w:val="18"/>
                <w:szCs w:val="18"/>
              </w:rPr>
              <w:t>Pringle</w:t>
            </w:r>
            <w:r w:rsidRPr="006E35A7">
              <w:rPr>
                <w:spacing w:val="-5"/>
                <w:sz w:val="18"/>
                <w:szCs w:val="18"/>
              </w:rPr>
              <w:t xml:space="preserve"> </w:t>
            </w:r>
            <w:r w:rsidRPr="006E35A7">
              <w:rPr>
                <w:sz w:val="18"/>
                <w:szCs w:val="18"/>
              </w:rPr>
              <w:t>(1979:</w:t>
            </w:r>
            <w:r w:rsidRPr="006E35A7">
              <w:rPr>
                <w:spacing w:val="-6"/>
                <w:sz w:val="18"/>
                <w:szCs w:val="18"/>
              </w:rPr>
              <w:t xml:space="preserve"> </w:t>
            </w:r>
            <w:r w:rsidRPr="006E35A7">
              <w:rPr>
                <w:sz w:val="18"/>
                <w:szCs w:val="18"/>
              </w:rPr>
              <w:t>2</w:t>
            </w:r>
            <w:r w:rsidRPr="006E35A7">
              <w:rPr>
                <w:spacing w:val="-5"/>
                <w:sz w:val="18"/>
                <w:szCs w:val="18"/>
              </w:rPr>
              <w:t xml:space="preserve"> </w:t>
            </w:r>
            <w:r w:rsidRPr="006E35A7">
              <w:rPr>
                <w:spacing w:val="-2"/>
                <w:sz w:val="18"/>
                <w:szCs w:val="18"/>
              </w:rPr>
              <w:t>studies)</w:t>
            </w:r>
          </w:p>
        </w:tc>
        <w:tc>
          <w:tcPr>
            <w:tcW w:w="0" w:type="auto"/>
          </w:tcPr>
          <w:p w14:paraId="55FC46C4" w14:textId="77777777" w:rsidR="00DF66F9" w:rsidRPr="006E35A7" w:rsidRDefault="00DF66F9" w:rsidP="00FC3B42">
            <w:pPr>
              <w:pStyle w:val="TableParagraph"/>
              <w:spacing w:before="39"/>
              <w:ind w:left="107"/>
              <w:rPr>
                <w:sz w:val="18"/>
                <w:szCs w:val="18"/>
              </w:rPr>
            </w:pPr>
            <w:r w:rsidRPr="006E35A7">
              <w:rPr>
                <w:sz w:val="18"/>
                <w:szCs w:val="18"/>
              </w:rPr>
              <w:t>Insignificant</w:t>
            </w:r>
            <w:r w:rsidRPr="006E35A7">
              <w:rPr>
                <w:spacing w:val="-13"/>
                <w:sz w:val="18"/>
                <w:szCs w:val="18"/>
              </w:rPr>
              <w:t xml:space="preserve"> </w:t>
            </w:r>
            <w:r w:rsidRPr="006E35A7">
              <w:rPr>
                <w:spacing w:val="-2"/>
                <w:sz w:val="18"/>
                <w:szCs w:val="18"/>
              </w:rPr>
              <w:t>estimates</w:t>
            </w:r>
          </w:p>
        </w:tc>
      </w:tr>
      <w:tr w:rsidR="00DF66F9" w:rsidRPr="006E35A7" w14:paraId="0C91FA73" w14:textId="77777777" w:rsidTr="00FC3B42">
        <w:trPr>
          <w:cnfStyle w:val="000000100000" w:firstRow="0" w:lastRow="0" w:firstColumn="0" w:lastColumn="0" w:oddVBand="0" w:evenVBand="0" w:oddHBand="1" w:evenHBand="0" w:firstRowFirstColumn="0" w:firstRowLastColumn="0" w:lastRowFirstColumn="0" w:lastRowLastColumn="0"/>
          <w:trHeight w:val="274"/>
        </w:trPr>
        <w:tc>
          <w:tcPr>
            <w:tcW w:w="0" w:type="auto"/>
          </w:tcPr>
          <w:p w14:paraId="39ECCA8F" w14:textId="77777777" w:rsidR="00DF66F9" w:rsidRPr="006E35A7" w:rsidRDefault="00DF66F9" w:rsidP="00FC3B42">
            <w:pPr>
              <w:pStyle w:val="TableParagraph"/>
              <w:spacing w:before="39"/>
              <w:ind w:left="107"/>
              <w:rPr>
                <w:sz w:val="18"/>
                <w:szCs w:val="18"/>
                <w:highlight w:val="yellow"/>
              </w:rPr>
            </w:pPr>
            <w:r w:rsidRPr="006E35A7">
              <w:rPr>
                <w:sz w:val="18"/>
                <w:szCs w:val="18"/>
              </w:rPr>
              <w:t>Pringle</w:t>
            </w:r>
            <w:r w:rsidRPr="006E35A7">
              <w:rPr>
                <w:spacing w:val="-7"/>
                <w:sz w:val="18"/>
                <w:szCs w:val="18"/>
              </w:rPr>
              <w:t xml:space="preserve"> </w:t>
            </w:r>
            <w:r w:rsidRPr="006E35A7">
              <w:rPr>
                <w:spacing w:val="-7"/>
                <w:sz w:val="18"/>
                <w:szCs w:val="18"/>
              </w:rPr>
              <w:fldChar w:fldCharType="begin"/>
            </w:r>
            <w:r>
              <w:rPr>
                <w:spacing w:val="-7"/>
                <w:sz w:val="18"/>
                <w:szCs w:val="18"/>
              </w:rPr>
              <w:instrText xml:space="preserve"> ADDIN ZOTERO_ITEM CSL_CITATION {"citationID":"fxoIRhkA","properties":{"formattedCitation":"(1979)","plainCitation":"(1979)","noteIndex":0},"citationItems":[{"id":7377,"uris":["http://zotero.org/users/8115854/items/E4KTWAW7"],"itemData":{"id":7377,"type":"report","collection-title":"Auckland Regional Council Paper","page":"20","title":"Funding guidelines for shared transport","author":[{"family":"Pringle","given":"W.D."}],"issued":{"date-parts":[["1979"]]}},"label":"page","suppress-author":true}],"schema":"https://github.com/citation-style-language/schema/raw/master/csl-citation.json"} </w:instrText>
            </w:r>
            <w:r w:rsidRPr="006E35A7">
              <w:rPr>
                <w:spacing w:val="-7"/>
                <w:sz w:val="18"/>
                <w:szCs w:val="18"/>
              </w:rPr>
              <w:fldChar w:fldCharType="separate"/>
            </w:r>
            <w:r w:rsidRPr="006E35A7">
              <w:rPr>
                <w:sz w:val="18"/>
                <w:szCs w:val="18"/>
              </w:rPr>
              <w:t>(1979)</w:t>
            </w:r>
            <w:r w:rsidRPr="006E35A7">
              <w:rPr>
                <w:spacing w:val="-7"/>
                <w:sz w:val="18"/>
                <w:szCs w:val="18"/>
              </w:rPr>
              <w:fldChar w:fldCharType="end"/>
            </w:r>
          </w:p>
        </w:tc>
        <w:tc>
          <w:tcPr>
            <w:tcW w:w="0" w:type="auto"/>
          </w:tcPr>
          <w:p w14:paraId="4C23982E" w14:textId="77777777" w:rsidR="00DF66F9" w:rsidRPr="006E35A7" w:rsidRDefault="00DF66F9" w:rsidP="00FC3B42">
            <w:pPr>
              <w:pStyle w:val="TableParagraph"/>
              <w:spacing w:before="39"/>
              <w:ind w:left="107"/>
              <w:rPr>
                <w:sz w:val="18"/>
                <w:szCs w:val="18"/>
                <w:highlight w:val="yellow"/>
              </w:rPr>
            </w:pPr>
            <w:r w:rsidRPr="006E35A7">
              <w:rPr>
                <w:sz w:val="18"/>
                <w:szCs w:val="18"/>
              </w:rPr>
              <w:t>Auckland:</w:t>
            </w:r>
            <w:r w:rsidRPr="006E35A7">
              <w:rPr>
                <w:spacing w:val="-10"/>
                <w:sz w:val="18"/>
                <w:szCs w:val="18"/>
              </w:rPr>
              <w:t xml:space="preserve"> </w:t>
            </w:r>
            <w:r w:rsidRPr="006E35A7">
              <w:rPr>
                <w:spacing w:val="-2"/>
                <w:sz w:val="18"/>
                <w:szCs w:val="18"/>
              </w:rPr>
              <w:t>+0.09</w:t>
            </w:r>
          </w:p>
        </w:tc>
      </w:tr>
      <w:tr w:rsidR="00DF66F9" w:rsidRPr="006E35A7" w14:paraId="1B5C7EE7" w14:textId="77777777" w:rsidTr="00FC3B42">
        <w:trPr>
          <w:trHeight w:val="274"/>
        </w:trPr>
        <w:tc>
          <w:tcPr>
            <w:tcW w:w="0" w:type="auto"/>
          </w:tcPr>
          <w:p w14:paraId="5741CA2B" w14:textId="77777777" w:rsidR="00DF66F9" w:rsidRPr="006E35A7" w:rsidRDefault="00DF66F9" w:rsidP="00FC3B42">
            <w:pPr>
              <w:pStyle w:val="TableParagraph"/>
              <w:spacing w:before="39"/>
              <w:ind w:left="107"/>
              <w:rPr>
                <w:sz w:val="18"/>
                <w:szCs w:val="18"/>
                <w:highlight w:val="yellow"/>
              </w:rPr>
            </w:pPr>
            <w:r w:rsidRPr="006E35A7">
              <w:rPr>
                <w:sz w:val="18"/>
                <w:szCs w:val="18"/>
              </w:rPr>
              <w:t>Galt</w:t>
            </w:r>
            <w:r w:rsidRPr="006E35A7">
              <w:rPr>
                <w:spacing w:val="-4"/>
                <w:sz w:val="18"/>
                <w:szCs w:val="18"/>
              </w:rPr>
              <w:t xml:space="preserve"> </w:t>
            </w:r>
            <w:r w:rsidRPr="006E35A7">
              <w:rPr>
                <w:sz w:val="18"/>
                <w:szCs w:val="18"/>
              </w:rPr>
              <w:t>&amp;</w:t>
            </w:r>
            <w:r w:rsidRPr="006E35A7">
              <w:rPr>
                <w:spacing w:val="-3"/>
                <w:sz w:val="18"/>
                <w:szCs w:val="18"/>
              </w:rPr>
              <w:t xml:space="preserve"> </w:t>
            </w:r>
            <w:r w:rsidRPr="006E35A7">
              <w:rPr>
                <w:sz w:val="18"/>
                <w:szCs w:val="18"/>
              </w:rPr>
              <w:t>Eyre</w:t>
            </w:r>
            <w:r w:rsidRPr="006E35A7">
              <w:rPr>
                <w:spacing w:val="-4"/>
                <w:sz w:val="18"/>
                <w:szCs w:val="18"/>
              </w:rPr>
              <w:t xml:space="preserve"> </w:t>
            </w:r>
            <w:r w:rsidRPr="006E35A7">
              <w:rPr>
                <w:spacing w:val="-4"/>
                <w:sz w:val="18"/>
                <w:szCs w:val="18"/>
              </w:rPr>
              <w:fldChar w:fldCharType="begin"/>
            </w:r>
            <w:r>
              <w:rPr>
                <w:spacing w:val="-4"/>
                <w:sz w:val="18"/>
                <w:szCs w:val="18"/>
              </w:rPr>
              <w:instrText xml:space="preserve"> ADDIN ZOTERO_ITEM CSL_CITATION {"citationID":"Ahu00l97","properties":{"formattedCitation":"(1985)","plainCitation":"(1985)","noteIndex":0},"citationItems":[{"id":7378,"uris":["http://zotero.org/users/8115854/items/68HS6CM9"],"itemData":{"id":7378,"type":"report","event-place":"New Zealand","genre":"Prepared for the Ministry of Transport, Research Committee, Urban Transport Council","page":"18","publisher-place":"New Zealand","title":"A study into the factors which influence the demand for urban bus travel. Interim report","author":[{"family":"Galt","given":"M.N"},{"family":"Eyre","given":"A.J"}],"issued":{"date-parts":[["1985"]]}},"label":"page","suppress-author":true}],"schema":"https://github.com/citation-style-language/schema/raw/master/csl-citation.json"} </w:instrText>
            </w:r>
            <w:r w:rsidRPr="006E35A7">
              <w:rPr>
                <w:spacing w:val="-4"/>
                <w:sz w:val="18"/>
                <w:szCs w:val="18"/>
              </w:rPr>
              <w:fldChar w:fldCharType="separate"/>
            </w:r>
            <w:r w:rsidRPr="006E35A7">
              <w:rPr>
                <w:sz w:val="18"/>
                <w:szCs w:val="18"/>
              </w:rPr>
              <w:t>(1985)</w:t>
            </w:r>
            <w:r w:rsidRPr="006E35A7">
              <w:rPr>
                <w:spacing w:val="-4"/>
                <w:sz w:val="18"/>
                <w:szCs w:val="18"/>
              </w:rPr>
              <w:fldChar w:fldCharType="end"/>
            </w:r>
          </w:p>
        </w:tc>
        <w:tc>
          <w:tcPr>
            <w:tcW w:w="0" w:type="auto"/>
          </w:tcPr>
          <w:p w14:paraId="11F5BCE6" w14:textId="77777777" w:rsidR="00DF66F9" w:rsidRPr="006E35A7" w:rsidRDefault="00DF66F9" w:rsidP="00FC3B42">
            <w:pPr>
              <w:pStyle w:val="TableParagraph"/>
              <w:spacing w:before="39"/>
              <w:ind w:left="107"/>
              <w:rPr>
                <w:sz w:val="18"/>
                <w:szCs w:val="18"/>
              </w:rPr>
            </w:pPr>
            <w:r w:rsidRPr="006E35A7">
              <w:rPr>
                <w:sz w:val="18"/>
                <w:szCs w:val="18"/>
              </w:rPr>
              <w:t>+0.2</w:t>
            </w:r>
            <w:r w:rsidRPr="006E35A7">
              <w:rPr>
                <w:spacing w:val="-4"/>
                <w:sz w:val="18"/>
                <w:szCs w:val="18"/>
              </w:rPr>
              <w:t xml:space="preserve"> </w:t>
            </w:r>
            <w:r w:rsidRPr="006E35A7">
              <w:rPr>
                <w:sz w:val="18"/>
                <w:szCs w:val="18"/>
              </w:rPr>
              <w:t>to</w:t>
            </w:r>
            <w:r w:rsidRPr="006E35A7">
              <w:rPr>
                <w:spacing w:val="-4"/>
                <w:sz w:val="18"/>
                <w:szCs w:val="18"/>
              </w:rPr>
              <w:t xml:space="preserve"> +0.4</w:t>
            </w:r>
          </w:p>
        </w:tc>
      </w:tr>
    </w:tbl>
    <w:p w14:paraId="467D1200" w14:textId="77777777" w:rsidR="00DF66F9" w:rsidRPr="004B054F" w:rsidRDefault="00DF66F9" w:rsidP="00DF66F9">
      <w:pPr>
        <w:pStyle w:val="BodyText"/>
        <w:spacing w:before="7"/>
        <w:rPr>
          <w:bCs/>
          <w:sz w:val="18"/>
          <w:szCs w:val="18"/>
        </w:rPr>
      </w:pPr>
      <w:r w:rsidRPr="004B054F">
        <w:rPr>
          <w:bCs/>
          <w:sz w:val="18"/>
          <w:szCs w:val="18"/>
        </w:rPr>
        <w:t>Source: As shown in the table</w:t>
      </w:r>
    </w:p>
    <w:p w14:paraId="472858AD" w14:textId="77777777" w:rsidR="00DF66F9" w:rsidRPr="009C5F66" w:rsidRDefault="00DF66F9" w:rsidP="00DF66F9">
      <w:r w:rsidRPr="009C5F66">
        <w:t xml:space="preserve">The </w:t>
      </w:r>
      <w:r w:rsidRPr="00E406E1">
        <w:t xml:space="preserve">Wallis &amp; Yates </w:t>
      </w:r>
      <w:r w:rsidRPr="00E406E1">
        <w:fldChar w:fldCharType="begin"/>
      </w:r>
      <w:r>
        <w:instrText xml:space="preserve"> ADDIN ZOTERO_ITEM CSL_CITATION {"citationID":"TjD7pRDL","properties":{"formattedCitation":"(1990)","plainCitation":"(1990)","noteIndex":0},"citationItems":[{"id":7376,"uris":["http://zotero.org/users/8115854/items/DFXHY6TC"],"itemData":{"id":7376,"type":"report","publisher":"Australian Transport Research Forum","title":"Public transport patronage trends in New Zealand. Where are all the passengers going?","author":[{"family":"Wallis","given":"I.P"},{"family":"Yates","given":"P"}],"issued":{"date-parts":[["1990"]]}},"label":"page","suppress-author":true}],"schema":"https://github.com/citation-style-language/schema/raw/master/csl-citation.json"} </w:instrText>
      </w:r>
      <w:r w:rsidRPr="00E406E1">
        <w:fldChar w:fldCharType="separate"/>
      </w:r>
      <w:r w:rsidRPr="00E406E1">
        <w:t>(1990)</w:t>
      </w:r>
      <w:r w:rsidRPr="00E406E1">
        <w:fldChar w:fldCharType="end"/>
      </w:r>
      <w:r w:rsidRPr="009C5F66">
        <w:t xml:space="preserve"> report is also a robust piece of research, in which both static models and differences models are fitted, and both provide the same overall estimate of the cross-elasticity. In addition, the dataset used is relatively long. The results for both these</w:t>
      </w:r>
      <w:r w:rsidRPr="009C5F66">
        <w:rPr>
          <w:spacing w:val="-3"/>
        </w:rPr>
        <w:t xml:space="preserve"> </w:t>
      </w:r>
      <w:r w:rsidRPr="009C5F66">
        <w:t>studies</w:t>
      </w:r>
      <w:r w:rsidRPr="009C5F66">
        <w:rPr>
          <w:spacing w:val="-2"/>
        </w:rPr>
        <w:t xml:space="preserve"> </w:t>
      </w:r>
      <w:r w:rsidRPr="009C5F66">
        <w:t>are</w:t>
      </w:r>
      <w:r w:rsidRPr="009C5F66">
        <w:rPr>
          <w:spacing w:val="-3"/>
        </w:rPr>
        <w:t xml:space="preserve"> </w:t>
      </w:r>
      <w:r w:rsidRPr="009C5F66">
        <w:t>perhaps</w:t>
      </w:r>
      <w:r w:rsidRPr="009C5F66">
        <w:rPr>
          <w:spacing w:val="-2"/>
        </w:rPr>
        <w:t xml:space="preserve"> </w:t>
      </w:r>
      <w:r w:rsidRPr="009C5F66">
        <w:t>best</w:t>
      </w:r>
      <w:r w:rsidRPr="009C5F66">
        <w:rPr>
          <w:spacing w:val="-3"/>
        </w:rPr>
        <w:t xml:space="preserve"> </w:t>
      </w:r>
      <w:r w:rsidRPr="009C5F66">
        <w:t>taken</w:t>
      </w:r>
      <w:r w:rsidRPr="009C5F66">
        <w:rPr>
          <w:spacing w:val="-3"/>
        </w:rPr>
        <w:t xml:space="preserve"> </w:t>
      </w:r>
      <w:r w:rsidRPr="009C5F66">
        <w:t>as</w:t>
      </w:r>
      <w:r w:rsidRPr="009C5F66">
        <w:rPr>
          <w:spacing w:val="-2"/>
        </w:rPr>
        <w:t xml:space="preserve"> </w:t>
      </w:r>
      <w:r w:rsidRPr="009C5F66">
        <w:t>indicative</w:t>
      </w:r>
      <w:r w:rsidRPr="009C5F66">
        <w:rPr>
          <w:spacing w:val="-3"/>
        </w:rPr>
        <w:t xml:space="preserve"> </w:t>
      </w:r>
      <w:r w:rsidRPr="009C5F66">
        <w:t>of</w:t>
      </w:r>
      <w:r w:rsidRPr="009C5F66">
        <w:rPr>
          <w:spacing w:val="-4"/>
        </w:rPr>
        <w:t xml:space="preserve"> </w:t>
      </w:r>
      <w:r w:rsidRPr="009C5F66">
        <w:t>the</w:t>
      </w:r>
      <w:r w:rsidRPr="009C5F66">
        <w:rPr>
          <w:spacing w:val="-3"/>
        </w:rPr>
        <w:t xml:space="preserve"> </w:t>
      </w:r>
      <w:r w:rsidRPr="009C5F66">
        <w:t>short-run</w:t>
      </w:r>
      <w:r w:rsidRPr="009C5F66">
        <w:rPr>
          <w:spacing w:val="-3"/>
        </w:rPr>
        <w:t xml:space="preserve"> </w:t>
      </w:r>
      <w:r w:rsidRPr="009C5F66">
        <w:t>(</w:t>
      </w:r>
      <w:proofErr w:type="spellStart"/>
      <w:r w:rsidRPr="009C5F66">
        <w:t>ie</w:t>
      </w:r>
      <w:proofErr w:type="spellEnd"/>
      <w:r w:rsidRPr="009C5F66">
        <w:rPr>
          <w:spacing w:val="-3"/>
        </w:rPr>
        <w:t xml:space="preserve"> </w:t>
      </w:r>
      <w:r w:rsidRPr="009C5F66">
        <w:t>one</w:t>
      </w:r>
      <w:r w:rsidRPr="009C5F66">
        <w:rPr>
          <w:spacing w:val="-3"/>
        </w:rPr>
        <w:t xml:space="preserve"> </w:t>
      </w:r>
      <w:r w:rsidRPr="009C5F66">
        <w:t>year)</w:t>
      </w:r>
      <w:r w:rsidRPr="009C5F66">
        <w:rPr>
          <w:spacing w:val="-3"/>
        </w:rPr>
        <w:t xml:space="preserve"> </w:t>
      </w:r>
      <w:r w:rsidRPr="009C5F66">
        <w:t>impact of petrol prices on patronage.</w:t>
      </w:r>
    </w:p>
    <w:p w14:paraId="71DEB40B" w14:textId="77777777" w:rsidR="00DF66F9" w:rsidRPr="00AC150D" w:rsidRDefault="00DF66F9" w:rsidP="00DF66F9">
      <w:pPr>
        <w:pStyle w:val="Heading4"/>
      </w:pPr>
      <w:r w:rsidRPr="00AC150D">
        <w:t>Australian evidence</w:t>
      </w:r>
    </w:p>
    <w:p w14:paraId="07AE09FA" w14:textId="6053C325" w:rsidR="00DF66F9" w:rsidRPr="009C5F66" w:rsidRDefault="00DF66F9" w:rsidP="00DF66F9">
      <w:r w:rsidRPr="009C5F66">
        <w:t>The</w:t>
      </w:r>
      <w:r w:rsidRPr="009C5F66">
        <w:rPr>
          <w:spacing w:val="-2"/>
        </w:rPr>
        <w:t xml:space="preserve"> </w:t>
      </w:r>
      <w:r w:rsidRPr="009C5F66">
        <w:t>literature</w:t>
      </w:r>
      <w:r w:rsidRPr="009C5F66">
        <w:rPr>
          <w:spacing w:val="-3"/>
        </w:rPr>
        <w:t xml:space="preserve"> </w:t>
      </w:r>
      <w:r w:rsidRPr="009C5F66">
        <w:t>provides</w:t>
      </w:r>
      <w:r w:rsidRPr="009C5F66">
        <w:rPr>
          <w:spacing w:val="-3"/>
        </w:rPr>
        <w:t xml:space="preserve"> </w:t>
      </w:r>
      <w:r w:rsidRPr="009C5F66">
        <w:t>a</w:t>
      </w:r>
      <w:r w:rsidRPr="009C5F66">
        <w:rPr>
          <w:spacing w:val="-3"/>
        </w:rPr>
        <w:t xml:space="preserve"> </w:t>
      </w:r>
      <w:r w:rsidRPr="009C5F66">
        <w:t>wide</w:t>
      </w:r>
      <w:r w:rsidRPr="009C5F66">
        <w:rPr>
          <w:spacing w:val="-3"/>
        </w:rPr>
        <w:t xml:space="preserve"> </w:t>
      </w:r>
      <w:r w:rsidRPr="009C5F66">
        <w:t>array</w:t>
      </w:r>
      <w:r w:rsidRPr="009C5F66">
        <w:rPr>
          <w:spacing w:val="-3"/>
        </w:rPr>
        <w:t xml:space="preserve"> </w:t>
      </w:r>
      <w:r w:rsidRPr="009C5F66">
        <w:t>of</w:t>
      </w:r>
      <w:r w:rsidRPr="009C5F66">
        <w:rPr>
          <w:spacing w:val="-3"/>
        </w:rPr>
        <w:t xml:space="preserve"> </w:t>
      </w:r>
      <w:r w:rsidRPr="009C5F66">
        <w:t>differing</w:t>
      </w:r>
      <w:r w:rsidRPr="009C5F66">
        <w:rPr>
          <w:spacing w:val="-3"/>
        </w:rPr>
        <w:t xml:space="preserve"> </w:t>
      </w:r>
      <w:r w:rsidRPr="009C5F66">
        <w:t>cross-elasticity</w:t>
      </w:r>
      <w:r w:rsidRPr="009C5F66">
        <w:rPr>
          <w:spacing w:val="-3"/>
        </w:rPr>
        <w:t xml:space="preserve"> </w:t>
      </w:r>
      <w:r w:rsidRPr="009C5F66">
        <w:t>estimates</w:t>
      </w:r>
      <w:r w:rsidRPr="009C5F66">
        <w:rPr>
          <w:spacing w:val="-3"/>
        </w:rPr>
        <w:t xml:space="preserve"> </w:t>
      </w:r>
      <w:r w:rsidRPr="009C5F66">
        <w:t>for</w:t>
      </w:r>
      <w:r w:rsidRPr="009C5F66">
        <w:rPr>
          <w:spacing w:val="-3"/>
        </w:rPr>
        <w:t xml:space="preserve"> </w:t>
      </w:r>
      <w:r w:rsidRPr="009C5F66">
        <w:t>Australia,</w:t>
      </w:r>
      <w:r w:rsidRPr="009C5F66">
        <w:rPr>
          <w:spacing w:val="-2"/>
        </w:rPr>
        <w:t xml:space="preserve"> </w:t>
      </w:r>
      <w:r w:rsidRPr="009C5F66">
        <w:t xml:space="preserve">as shown in </w:t>
      </w:r>
      <w:r>
        <w:rPr>
          <w:highlight w:val="yellow"/>
        </w:rPr>
        <w:fldChar w:fldCharType="begin"/>
      </w:r>
      <w:r>
        <w:instrText xml:space="preserve"> REF _Ref119670118 \h </w:instrText>
      </w:r>
      <w:r>
        <w:rPr>
          <w:highlight w:val="yellow"/>
        </w:rPr>
      </w:r>
      <w:r>
        <w:rPr>
          <w:highlight w:val="yellow"/>
        </w:rPr>
        <w:fldChar w:fldCharType="separate"/>
      </w:r>
      <w:r w:rsidR="0018777A">
        <w:t xml:space="preserve">Table </w:t>
      </w:r>
      <w:r w:rsidR="0018777A">
        <w:rPr>
          <w:noProof/>
        </w:rPr>
        <w:t>1</w:t>
      </w:r>
      <w:r w:rsidR="0018777A">
        <w:t>.</w:t>
      </w:r>
      <w:r w:rsidR="0018777A">
        <w:rPr>
          <w:noProof/>
        </w:rPr>
        <w:t>10</w:t>
      </w:r>
      <w:r>
        <w:rPr>
          <w:highlight w:val="yellow"/>
        </w:rPr>
        <w:fldChar w:fldCharType="end"/>
      </w:r>
      <w:r w:rsidRPr="00C65133">
        <w:t>.</w:t>
      </w:r>
    </w:p>
    <w:p w14:paraId="3AC17896" w14:textId="77777777" w:rsidR="00DF66F9" w:rsidRPr="009C5F66" w:rsidRDefault="00DF66F9" w:rsidP="00DF66F9">
      <w:r w:rsidRPr="009C5F66">
        <w:t>This evidence indicates that urban rail passenger patronage (both in Sydney and Melbourne)</w:t>
      </w:r>
      <w:r w:rsidRPr="009C5F66">
        <w:rPr>
          <w:spacing w:val="-3"/>
        </w:rPr>
        <w:t xml:space="preserve"> </w:t>
      </w:r>
      <w:r w:rsidRPr="009C5F66">
        <w:t>is</w:t>
      </w:r>
      <w:r w:rsidRPr="009C5F66">
        <w:rPr>
          <w:spacing w:val="-2"/>
        </w:rPr>
        <w:t xml:space="preserve"> </w:t>
      </w:r>
      <w:r w:rsidRPr="009C5F66">
        <w:t>more</w:t>
      </w:r>
      <w:r w:rsidRPr="009C5F66">
        <w:rPr>
          <w:spacing w:val="-2"/>
        </w:rPr>
        <w:t xml:space="preserve"> </w:t>
      </w:r>
      <w:r w:rsidRPr="009C5F66">
        <w:t>responsive</w:t>
      </w:r>
      <w:r w:rsidRPr="009C5F66">
        <w:rPr>
          <w:spacing w:val="-2"/>
        </w:rPr>
        <w:t xml:space="preserve"> </w:t>
      </w:r>
      <w:r w:rsidRPr="009C5F66">
        <w:t>to</w:t>
      </w:r>
      <w:r w:rsidRPr="009C5F66">
        <w:rPr>
          <w:spacing w:val="-2"/>
        </w:rPr>
        <w:t xml:space="preserve"> </w:t>
      </w:r>
      <w:r w:rsidRPr="009C5F66">
        <w:t>petrol</w:t>
      </w:r>
      <w:r w:rsidRPr="009C5F66">
        <w:rPr>
          <w:spacing w:val="-1"/>
        </w:rPr>
        <w:t xml:space="preserve"> </w:t>
      </w:r>
      <w:r w:rsidRPr="009C5F66">
        <w:t>prices</w:t>
      </w:r>
      <w:r w:rsidRPr="009C5F66">
        <w:rPr>
          <w:spacing w:val="-5"/>
        </w:rPr>
        <w:t xml:space="preserve"> </w:t>
      </w:r>
      <w:r w:rsidRPr="009C5F66">
        <w:t>than</w:t>
      </w:r>
      <w:r w:rsidRPr="009C5F66">
        <w:rPr>
          <w:spacing w:val="-3"/>
        </w:rPr>
        <w:t xml:space="preserve"> </w:t>
      </w:r>
      <w:r w:rsidRPr="009C5F66">
        <w:t>other</w:t>
      </w:r>
      <w:r w:rsidRPr="009C5F66">
        <w:rPr>
          <w:spacing w:val="-2"/>
        </w:rPr>
        <w:t xml:space="preserve"> </w:t>
      </w:r>
      <w:r w:rsidRPr="009C5F66">
        <w:t>modes</w:t>
      </w:r>
      <w:r w:rsidRPr="009C5F66">
        <w:rPr>
          <w:spacing w:val="-1"/>
        </w:rPr>
        <w:t xml:space="preserve"> </w:t>
      </w:r>
      <w:r w:rsidRPr="009C5F66">
        <w:t>of</w:t>
      </w:r>
      <w:r w:rsidRPr="009C5F66">
        <w:rPr>
          <w:spacing w:val="-2"/>
        </w:rPr>
        <w:t xml:space="preserve"> </w:t>
      </w:r>
      <w:r w:rsidRPr="009C5F66">
        <w:t>public</w:t>
      </w:r>
      <w:r w:rsidRPr="009C5F66">
        <w:rPr>
          <w:spacing w:val="-2"/>
        </w:rPr>
        <w:t xml:space="preserve"> </w:t>
      </w:r>
      <w:r w:rsidRPr="009C5F66">
        <w:t>transport,</w:t>
      </w:r>
      <w:r w:rsidRPr="009C5F66">
        <w:rPr>
          <w:spacing w:val="-2"/>
        </w:rPr>
        <w:t xml:space="preserve"> </w:t>
      </w:r>
      <w:r w:rsidRPr="009C5F66">
        <w:t>with cross-elasticities for rail services from +0.48 to +0.80. Several characteristics of rail transport make it more amenable to mode shift, such as:</w:t>
      </w:r>
    </w:p>
    <w:p w14:paraId="2B3BF83F" w14:textId="77777777" w:rsidR="00DF66F9" w:rsidRPr="00BF201E" w:rsidRDefault="00DF66F9" w:rsidP="00BC5A21">
      <w:pPr>
        <w:pStyle w:val="ListBullet"/>
        <w:numPr>
          <w:ilvl w:val="0"/>
          <w:numId w:val="6"/>
        </w:numPr>
        <w:ind w:left="360" w:hanging="360"/>
      </w:pPr>
      <w:r w:rsidRPr="00BF201E">
        <w:t>Rail transport is generally used for longer distance trips, while bus and tram have a higher proportion of short-distance trips. Commuters who travel long distances seem more likely to shift to public transport (</w:t>
      </w:r>
      <w:proofErr w:type="spellStart"/>
      <w:r w:rsidRPr="00BF201E">
        <w:t>ie</w:t>
      </w:r>
      <w:proofErr w:type="spellEnd"/>
      <w:r w:rsidRPr="00BF201E">
        <w:t xml:space="preserve"> rail) than commuters who need to travel short distances only, as the petrol costs are much more significant on longer trips.</w:t>
      </w:r>
    </w:p>
    <w:p w14:paraId="36AF55FD" w14:textId="77777777" w:rsidR="00DF66F9" w:rsidRPr="00BF201E" w:rsidRDefault="00DF66F9" w:rsidP="00BC5A21">
      <w:pPr>
        <w:pStyle w:val="ListBullet"/>
        <w:numPr>
          <w:ilvl w:val="0"/>
          <w:numId w:val="6"/>
        </w:numPr>
        <w:ind w:left="360" w:hanging="360"/>
      </w:pPr>
      <w:r w:rsidRPr="00BF201E">
        <w:t>Rail</w:t>
      </w:r>
      <w:r w:rsidRPr="00BF201E">
        <w:rPr>
          <w:spacing w:val="-2"/>
        </w:rPr>
        <w:t xml:space="preserve"> </w:t>
      </w:r>
      <w:r w:rsidRPr="00BF201E">
        <w:t>transport</w:t>
      </w:r>
      <w:r w:rsidRPr="00BF201E">
        <w:rPr>
          <w:spacing w:val="-2"/>
        </w:rPr>
        <w:t xml:space="preserve"> </w:t>
      </w:r>
      <w:r w:rsidRPr="00BF201E">
        <w:t>may</w:t>
      </w:r>
      <w:r w:rsidRPr="00BF201E">
        <w:rPr>
          <w:spacing w:val="-2"/>
        </w:rPr>
        <w:t xml:space="preserve"> </w:t>
      </w:r>
      <w:r w:rsidRPr="00BF201E">
        <w:t>be</w:t>
      </w:r>
      <w:r w:rsidRPr="00BF201E">
        <w:rPr>
          <w:spacing w:val="-2"/>
        </w:rPr>
        <w:t xml:space="preserve"> </w:t>
      </w:r>
      <w:r w:rsidRPr="00BF201E">
        <w:t>more</w:t>
      </w:r>
      <w:r w:rsidRPr="00BF201E">
        <w:rPr>
          <w:spacing w:val="-2"/>
        </w:rPr>
        <w:t xml:space="preserve"> </w:t>
      </w:r>
      <w:r w:rsidRPr="00BF201E">
        <w:t>appealing</w:t>
      </w:r>
      <w:r w:rsidRPr="00BF201E">
        <w:rPr>
          <w:spacing w:val="-2"/>
        </w:rPr>
        <w:t xml:space="preserve"> </w:t>
      </w:r>
      <w:r w:rsidRPr="00BF201E">
        <w:t>to</w:t>
      </w:r>
      <w:r w:rsidRPr="00BF201E">
        <w:rPr>
          <w:spacing w:val="-2"/>
        </w:rPr>
        <w:t xml:space="preserve"> </w:t>
      </w:r>
      <w:r w:rsidRPr="00BF201E">
        <w:t>car</w:t>
      </w:r>
      <w:r w:rsidRPr="00BF201E">
        <w:rPr>
          <w:spacing w:val="-2"/>
        </w:rPr>
        <w:t xml:space="preserve"> </w:t>
      </w:r>
      <w:r w:rsidRPr="00BF201E">
        <w:t>users</w:t>
      </w:r>
      <w:r w:rsidRPr="00BF201E">
        <w:rPr>
          <w:spacing w:val="-2"/>
        </w:rPr>
        <w:t xml:space="preserve"> </w:t>
      </w:r>
      <w:r w:rsidRPr="00BF201E">
        <w:t>than</w:t>
      </w:r>
      <w:r w:rsidRPr="00BF201E">
        <w:rPr>
          <w:spacing w:val="-2"/>
        </w:rPr>
        <w:t xml:space="preserve"> are </w:t>
      </w:r>
      <w:r w:rsidRPr="00BF201E">
        <w:t>bus</w:t>
      </w:r>
      <w:r w:rsidRPr="00BF201E">
        <w:rPr>
          <w:spacing w:val="-2"/>
        </w:rPr>
        <w:t xml:space="preserve"> </w:t>
      </w:r>
      <w:r w:rsidRPr="00BF201E">
        <w:t>or</w:t>
      </w:r>
      <w:r w:rsidRPr="00BF201E">
        <w:rPr>
          <w:spacing w:val="-2"/>
        </w:rPr>
        <w:t xml:space="preserve"> </w:t>
      </w:r>
      <w:r w:rsidRPr="00BF201E">
        <w:t>tram;</w:t>
      </w:r>
      <w:r w:rsidRPr="00BF201E">
        <w:rPr>
          <w:spacing w:val="-2"/>
        </w:rPr>
        <w:t xml:space="preserve"> </w:t>
      </w:r>
      <w:r w:rsidRPr="00BF201E">
        <w:t>hence</w:t>
      </w:r>
      <w:r w:rsidRPr="00BF201E">
        <w:rPr>
          <w:spacing w:val="-2"/>
        </w:rPr>
        <w:t xml:space="preserve"> </w:t>
      </w:r>
      <w:r w:rsidRPr="00BF201E">
        <w:t>a</w:t>
      </w:r>
      <w:r w:rsidRPr="00BF201E">
        <w:rPr>
          <w:spacing w:val="-2"/>
        </w:rPr>
        <w:t xml:space="preserve"> </w:t>
      </w:r>
      <w:r w:rsidRPr="00BF201E">
        <w:t>shift from car to rail is more likely than a shift from car to bus or tram.</w:t>
      </w:r>
    </w:p>
    <w:p w14:paraId="7F82A139" w14:textId="6C816C86" w:rsidR="00DF66F9" w:rsidRPr="009C5F66" w:rsidRDefault="00DF66F9" w:rsidP="00DF66F9">
      <w:pPr>
        <w:pStyle w:val="Caption"/>
        <w:rPr>
          <w:sz w:val="16"/>
        </w:rPr>
      </w:pPr>
      <w:bookmarkStart w:id="135" w:name="_Ref119670118"/>
      <w:r>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10</w:t>
      </w:r>
      <w:r>
        <w:fldChar w:fldCharType="end"/>
      </w:r>
      <w:bookmarkEnd w:id="135"/>
      <w:r w:rsidRPr="00C65133">
        <w:tab/>
        <w:t>Australian</w:t>
      </w:r>
      <w:r w:rsidRPr="00C65133">
        <w:rPr>
          <w:spacing w:val="-9"/>
        </w:rPr>
        <w:t xml:space="preserve"> </w:t>
      </w:r>
      <w:r w:rsidRPr="00C65133">
        <w:t>public</w:t>
      </w:r>
      <w:r w:rsidRPr="00C65133">
        <w:rPr>
          <w:spacing w:val="-9"/>
        </w:rPr>
        <w:t xml:space="preserve"> </w:t>
      </w:r>
      <w:r w:rsidRPr="00C65133">
        <w:t>transport</w:t>
      </w:r>
      <w:r w:rsidRPr="00C65133">
        <w:rPr>
          <w:spacing w:val="-9"/>
        </w:rPr>
        <w:t xml:space="preserve"> </w:t>
      </w:r>
      <w:r w:rsidRPr="00C65133">
        <w:t>cross-elasticities</w:t>
      </w:r>
      <w:r w:rsidRPr="00C65133">
        <w:rPr>
          <w:spacing w:val="-9"/>
        </w:rPr>
        <w:t xml:space="preserve"> </w:t>
      </w:r>
      <w:r w:rsidRPr="00C65133">
        <w:t>with</w:t>
      </w:r>
      <w:r w:rsidRPr="00C65133">
        <w:rPr>
          <w:spacing w:val="-8"/>
        </w:rPr>
        <w:t xml:space="preserve"> </w:t>
      </w:r>
      <w:r w:rsidRPr="00C65133">
        <w:t>respect</w:t>
      </w:r>
      <w:r w:rsidRPr="00C65133">
        <w:rPr>
          <w:spacing w:val="-8"/>
        </w:rPr>
        <w:t xml:space="preserve"> </w:t>
      </w:r>
      <w:r w:rsidRPr="00C65133">
        <w:t>to</w:t>
      </w:r>
      <w:r w:rsidRPr="00C65133">
        <w:rPr>
          <w:spacing w:val="-8"/>
        </w:rPr>
        <w:t xml:space="preserve"> </w:t>
      </w:r>
      <w:r w:rsidRPr="00C65133">
        <w:t>petrol</w:t>
      </w:r>
      <w:r w:rsidRPr="00C65133">
        <w:rPr>
          <w:spacing w:val="-10"/>
        </w:rPr>
        <w:t xml:space="preserve"> </w:t>
      </w:r>
      <w:r w:rsidRPr="00C65133">
        <w:rPr>
          <w:spacing w:val="-2"/>
        </w:rPr>
        <w:t>prices</w:t>
      </w:r>
      <w:r w:rsidRPr="00C65133">
        <w:rPr>
          <w:spacing w:val="-2"/>
          <w:sz w:val="16"/>
        </w:rPr>
        <w:t>.</w:t>
      </w:r>
    </w:p>
    <w:tbl>
      <w:tblPr>
        <w:tblW w:w="0" w:type="auto"/>
        <w:tblLook w:val="04A0" w:firstRow="1" w:lastRow="0" w:firstColumn="1" w:lastColumn="0" w:noHBand="0" w:noVBand="1"/>
      </w:tblPr>
      <w:tblGrid>
        <w:gridCol w:w="2164"/>
        <w:gridCol w:w="2324"/>
        <w:gridCol w:w="2440"/>
      </w:tblGrid>
      <w:tr w:rsidR="00DF66F9" w:rsidRPr="00004887" w14:paraId="7904EEFE" w14:textId="77777777" w:rsidTr="00FC3B42">
        <w:trPr>
          <w:trHeight w:val="369"/>
        </w:trPr>
        <w:tc>
          <w:tcPr>
            <w:tcW w:w="0" w:type="auto"/>
            <w:tcBorders>
              <w:top w:val="dotted" w:sz="4" w:space="0" w:color="19456B"/>
              <w:left w:val="dotted" w:sz="4" w:space="0" w:color="19456B"/>
              <w:bottom w:val="dotted" w:sz="4" w:space="0" w:color="19456B"/>
              <w:right w:val="dotted" w:sz="4" w:space="0" w:color="19456B"/>
            </w:tcBorders>
            <w:shd w:val="clear" w:color="000000" w:fill="19456B"/>
            <w:vAlign w:val="center"/>
            <w:hideMark/>
          </w:tcPr>
          <w:p w14:paraId="51701180" w14:textId="77777777" w:rsidR="00DF66F9" w:rsidRPr="00004887" w:rsidRDefault="00DF66F9" w:rsidP="00FC3B42">
            <w:pPr>
              <w:spacing w:before="0" w:after="0" w:line="240" w:lineRule="auto"/>
              <w:rPr>
                <w:rFonts w:cs="Arial"/>
                <w:b/>
                <w:bCs/>
                <w:color w:val="FFFFFF"/>
                <w:sz w:val="16"/>
                <w:szCs w:val="16"/>
                <w:lang w:val="en-GB" w:eastAsia="en-GB"/>
              </w:rPr>
            </w:pPr>
            <w:r w:rsidRPr="00004887">
              <w:rPr>
                <w:rFonts w:cs="Arial"/>
                <w:b/>
                <w:bCs/>
                <w:color w:val="FFFFFF"/>
                <w:sz w:val="16"/>
                <w:szCs w:val="16"/>
                <w:lang w:val="en-US" w:eastAsia="en-GB"/>
              </w:rPr>
              <w:t>Authors</w:t>
            </w:r>
          </w:p>
        </w:tc>
        <w:tc>
          <w:tcPr>
            <w:tcW w:w="0" w:type="auto"/>
            <w:tcBorders>
              <w:top w:val="dotted" w:sz="4" w:space="0" w:color="19456B"/>
              <w:left w:val="nil"/>
              <w:bottom w:val="dotted" w:sz="4" w:space="0" w:color="19456B"/>
              <w:right w:val="dotted" w:sz="4" w:space="0" w:color="19456B"/>
            </w:tcBorders>
            <w:shd w:val="clear" w:color="000000" w:fill="19456B"/>
            <w:vAlign w:val="center"/>
            <w:hideMark/>
          </w:tcPr>
          <w:p w14:paraId="535C36D6" w14:textId="77777777" w:rsidR="00DF66F9" w:rsidRPr="00004887" w:rsidRDefault="00DF66F9" w:rsidP="00FC3B42">
            <w:pPr>
              <w:spacing w:before="0" w:after="0" w:line="240" w:lineRule="auto"/>
              <w:rPr>
                <w:rFonts w:cs="Arial"/>
                <w:b/>
                <w:bCs/>
                <w:color w:val="FFFFFF"/>
                <w:sz w:val="16"/>
                <w:szCs w:val="16"/>
                <w:lang w:val="en-GB" w:eastAsia="en-GB"/>
              </w:rPr>
            </w:pPr>
            <w:r w:rsidRPr="00004887">
              <w:rPr>
                <w:rFonts w:cs="Arial"/>
                <w:b/>
                <w:bCs/>
                <w:color w:val="FFFFFF" w:themeColor="background1"/>
                <w:sz w:val="16"/>
                <w:szCs w:val="22"/>
                <w:lang w:val="en-US" w:eastAsia="en-GB"/>
              </w:rPr>
              <w:t>Region and mode</w:t>
            </w:r>
          </w:p>
        </w:tc>
        <w:tc>
          <w:tcPr>
            <w:tcW w:w="0" w:type="auto"/>
            <w:tcBorders>
              <w:top w:val="dotted" w:sz="4" w:space="0" w:color="19456B"/>
              <w:left w:val="nil"/>
              <w:bottom w:val="dotted" w:sz="4" w:space="0" w:color="19456B"/>
              <w:right w:val="dotted" w:sz="4" w:space="0" w:color="19456B"/>
            </w:tcBorders>
            <w:shd w:val="clear" w:color="000000" w:fill="19456B"/>
            <w:vAlign w:val="center"/>
            <w:hideMark/>
          </w:tcPr>
          <w:p w14:paraId="13B099B2" w14:textId="77777777" w:rsidR="00DF66F9" w:rsidRPr="00004887" w:rsidRDefault="00DF66F9" w:rsidP="00FC3B42">
            <w:pPr>
              <w:spacing w:before="0" w:after="0" w:line="240" w:lineRule="auto"/>
              <w:jc w:val="center"/>
              <w:rPr>
                <w:rFonts w:cs="Arial"/>
                <w:b/>
                <w:bCs/>
                <w:color w:val="FFFFFF"/>
                <w:sz w:val="16"/>
                <w:szCs w:val="16"/>
                <w:lang w:val="en-GB" w:eastAsia="en-GB"/>
              </w:rPr>
            </w:pPr>
            <w:r w:rsidRPr="00004887">
              <w:rPr>
                <w:rFonts w:cs="Arial"/>
                <w:b/>
                <w:bCs/>
                <w:color w:val="FFFFFF"/>
                <w:sz w:val="16"/>
                <w:szCs w:val="16"/>
                <w:lang w:val="en-US" w:eastAsia="en-GB"/>
              </w:rPr>
              <w:t>Estimate</w:t>
            </w:r>
          </w:p>
        </w:tc>
      </w:tr>
      <w:tr w:rsidR="00DF66F9" w:rsidRPr="00004887" w14:paraId="62FCF0D4" w14:textId="77777777" w:rsidTr="00FC3B42">
        <w:trPr>
          <w:trHeight w:val="369"/>
        </w:trPr>
        <w:tc>
          <w:tcPr>
            <w:tcW w:w="0" w:type="auto"/>
            <w:tcBorders>
              <w:top w:val="nil"/>
              <w:left w:val="dotted" w:sz="4" w:space="0" w:color="19456B"/>
              <w:bottom w:val="dotted" w:sz="4" w:space="0" w:color="19456B"/>
              <w:right w:val="dotted" w:sz="4" w:space="0" w:color="19456B"/>
            </w:tcBorders>
            <w:shd w:val="clear" w:color="000000" w:fill="DBE5F1"/>
            <w:vAlign w:val="center"/>
            <w:hideMark/>
          </w:tcPr>
          <w:p w14:paraId="4D51825B"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auto"/>
                <w:sz w:val="16"/>
                <w:szCs w:val="22"/>
                <w:lang w:val="en-US" w:eastAsia="en-GB"/>
              </w:rPr>
              <w:t xml:space="preserve">Madan &amp; Groenhout </w:t>
            </w:r>
            <w:r>
              <w:rPr>
                <w:rFonts w:cs="Arial"/>
                <w:color w:val="auto"/>
                <w:sz w:val="16"/>
                <w:szCs w:val="22"/>
                <w:lang w:val="en-US" w:eastAsia="en-GB"/>
              </w:rPr>
              <w:fldChar w:fldCharType="begin"/>
            </w:r>
            <w:r>
              <w:rPr>
                <w:rFonts w:cs="Arial"/>
                <w:color w:val="auto"/>
                <w:sz w:val="16"/>
                <w:szCs w:val="22"/>
                <w:lang w:val="en-US" w:eastAsia="en-GB"/>
              </w:rPr>
              <w:instrText xml:space="preserve"> ADDIN ZOTERO_ITEM CSL_CITATION {"citationID":"0qoctAW6","properties":{"formattedCitation":"(1987)","plainCitation":"(1987)","noteIndex":0},"citationItems":[{"id":7379,"uris":["http://zotero.org/users/8115854/items/LF8GBZ67"],"itemData":{"id":7379,"type":"article-journal","abstract":"A discrete choice model is constructed and estimated explaining the binary choice of private car vs. public transport for travel to work in Sydney during the a.m. peak. A new approach to modelling correlations is implemented. Hicksian compensating variation calculations are made to evaluate improvements in travel characteristics. /// Ein diskretes Wahlmodell wird entwickelt und gesch&amp;#xe4;tzt, das die bin&amp;#xe4;re Wahl des privaten PKWs gegen&amp;#xfc;ber dem &amp;#xd6;PNV im Berufsverkehr Sydneys w&amp;#xe4;hrend der morgendlichen Verkehrsspitzen erkl&amp;#xe4;rt. Ein neuer Ansatz zur Modellierung von Korrelationen wird eingesetzt. Hicks'sche kompensierende Standardabweichungs-berechnungen werden angewandt, um die Verbesserungen der Verkehrsabl&amp;#xe4;ufe zu beschreiben. /// On met au point et estime un mod&amp;#xe8;le de choix discret qui explique le choix binaire de la voiture particuli&amp;#xe8;re contre le transport public pour se rendre au lieu de travail &amp;#xe0; Sydney aux heures de pointe matinale. Une approche nouvelle vers la construction des mod&amp;#xe8;les de corr&amp;#xe9;lation est r&amp;#xe9;alis&amp;#xe9;e. On fait des \"Hicksian compensating variation calculations\" pour &amp;#xe9;valuer les am&amp;#xe9;liorations dans les caract&amp;#xe9;ristiques des d&amp;#xe9;placements.","archive":"JSTOR","container-title":"Journal of Transport Economics and Policy","ISSN":"00225258","issue":"2","note":"publisher: [London School of Economics, University of Bath, London School of Economics and University of Bath, London School of Economics and Political Science]","page":"135-149","title":"Modelling Travel Mode Choices for the Sydney Work Trip","volume":"21","author":[{"family":"Madan","given":"D. B."},{"family":"Groenhout","given":"R."}],"issued":{"date-parts":[["1987"]]}},"label":"page","suppress-author":true}],"schema":"https://github.com/citation-style-language/schema/raw/master/csl-citation.json"} </w:instrText>
            </w:r>
            <w:r>
              <w:rPr>
                <w:rFonts w:cs="Arial"/>
                <w:color w:val="auto"/>
                <w:sz w:val="16"/>
                <w:szCs w:val="22"/>
                <w:lang w:val="en-US" w:eastAsia="en-GB"/>
              </w:rPr>
              <w:fldChar w:fldCharType="separate"/>
            </w:r>
            <w:r w:rsidRPr="005D2CD5">
              <w:rPr>
                <w:rFonts w:cs="Arial"/>
                <w:sz w:val="16"/>
              </w:rPr>
              <w:t>(1987)</w:t>
            </w:r>
            <w:r>
              <w:rPr>
                <w:rFonts w:cs="Arial"/>
                <w:color w:val="auto"/>
                <w:sz w:val="16"/>
                <w:szCs w:val="22"/>
                <w:lang w:val="en-US" w:eastAsia="en-GB"/>
              </w:rPr>
              <w:fldChar w:fldCharType="end"/>
            </w:r>
          </w:p>
        </w:tc>
        <w:tc>
          <w:tcPr>
            <w:tcW w:w="0" w:type="auto"/>
            <w:tcBorders>
              <w:top w:val="nil"/>
              <w:left w:val="nil"/>
              <w:bottom w:val="dotted" w:sz="4" w:space="0" w:color="19456B"/>
              <w:right w:val="dotted" w:sz="4" w:space="0" w:color="19456B"/>
            </w:tcBorders>
            <w:shd w:val="clear" w:color="000000" w:fill="DBE5F1"/>
            <w:vAlign w:val="center"/>
            <w:hideMark/>
          </w:tcPr>
          <w:p w14:paraId="4B02AF1B"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auto"/>
                <w:sz w:val="16"/>
                <w:szCs w:val="22"/>
                <w:lang w:val="en-US" w:eastAsia="en-GB"/>
              </w:rPr>
              <w:t>Sydney transit</w:t>
            </w:r>
          </w:p>
        </w:tc>
        <w:tc>
          <w:tcPr>
            <w:tcW w:w="0" w:type="auto"/>
            <w:tcBorders>
              <w:top w:val="nil"/>
              <w:left w:val="nil"/>
              <w:bottom w:val="dotted" w:sz="4" w:space="0" w:color="19456B"/>
              <w:right w:val="dotted" w:sz="4" w:space="0" w:color="19456B"/>
            </w:tcBorders>
            <w:shd w:val="clear" w:color="000000" w:fill="DBE5F1"/>
            <w:vAlign w:val="center"/>
            <w:hideMark/>
          </w:tcPr>
          <w:p w14:paraId="410474AD" w14:textId="77777777" w:rsidR="00DF66F9" w:rsidRPr="00004887" w:rsidRDefault="00DF66F9" w:rsidP="00FC3B42">
            <w:pPr>
              <w:spacing w:before="0" w:after="0" w:line="240" w:lineRule="auto"/>
              <w:jc w:val="center"/>
              <w:rPr>
                <w:rFonts w:cs="Arial"/>
                <w:color w:val="000000"/>
                <w:sz w:val="16"/>
                <w:szCs w:val="16"/>
                <w:lang w:val="en-GB" w:eastAsia="en-GB"/>
              </w:rPr>
            </w:pPr>
            <w:r w:rsidRPr="00004887">
              <w:rPr>
                <w:rFonts w:cs="Arial"/>
                <w:color w:val="000000"/>
                <w:sz w:val="16"/>
                <w:szCs w:val="16"/>
                <w:lang w:val="en-US" w:eastAsia="en-GB"/>
              </w:rPr>
              <w:t>0.07</w:t>
            </w:r>
          </w:p>
        </w:tc>
      </w:tr>
      <w:tr w:rsidR="00DF66F9" w:rsidRPr="00004887" w14:paraId="00C1B4A6" w14:textId="77777777" w:rsidTr="00FC3B42">
        <w:trPr>
          <w:trHeight w:val="369"/>
        </w:trPr>
        <w:tc>
          <w:tcPr>
            <w:tcW w:w="0" w:type="auto"/>
            <w:vMerge w:val="restart"/>
            <w:tcBorders>
              <w:top w:val="nil"/>
              <w:left w:val="dotted" w:sz="4" w:space="0" w:color="19456B"/>
              <w:bottom w:val="dotted" w:sz="4" w:space="0" w:color="19456B"/>
              <w:right w:val="dotted" w:sz="4" w:space="0" w:color="19456B"/>
            </w:tcBorders>
            <w:shd w:val="clear" w:color="auto" w:fill="auto"/>
            <w:vAlign w:val="center"/>
            <w:hideMark/>
          </w:tcPr>
          <w:p w14:paraId="1CAFE902"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000000"/>
                <w:sz w:val="16"/>
                <w:szCs w:val="22"/>
                <w:lang w:val="en-US" w:eastAsia="en-GB"/>
              </w:rPr>
              <w:t xml:space="preserve">Kinnear </w:t>
            </w:r>
            <w:r>
              <w:rPr>
                <w:rFonts w:cs="Arial"/>
                <w:color w:val="000000"/>
                <w:sz w:val="16"/>
                <w:szCs w:val="22"/>
                <w:lang w:val="en-US" w:eastAsia="en-GB"/>
              </w:rPr>
              <w:fldChar w:fldCharType="begin"/>
            </w:r>
            <w:r>
              <w:rPr>
                <w:rFonts w:cs="Arial"/>
                <w:color w:val="000000"/>
                <w:sz w:val="16"/>
                <w:szCs w:val="22"/>
                <w:lang w:val="en-US" w:eastAsia="en-GB"/>
              </w:rPr>
              <w:instrText xml:space="preserve"> ADDIN ZOTERO_ITEM CSL_CITATION {"citationID":"7niV1mgl","properties":{"formattedCitation":"(1980)","plainCitation":"(1980)","noteIndex":0},"citationItems":[{"id":7382,"uris":["http://zotero.org/users/8115854/items/MFKLJIZ7"],"itemData":{"id":7382,"type":"book","title":"MMTB - patronage estimation procedures.","author":[{"family":"Kinnear","given":"R.L"},{"family":"White","given":"C.J"},{"family":"Melbourne and Metropolitan Tramways Board","given":""}],"issued":{"date-parts":[["1980"]]}},"label":"page","suppress-author":true}],"schema":"https://github.com/citation-style-language/schema/raw/master/csl-citation.json"} </w:instrText>
            </w:r>
            <w:r>
              <w:rPr>
                <w:rFonts w:cs="Arial"/>
                <w:color w:val="000000"/>
                <w:sz w:val="16"/>
                <w:szCs w:val="22"/>
                <w:lang w:val="en-US" w:eastAsia="en-GB"/>
              </w:rPr>
              <w:fldChar w:fldCharType="separate"/>
            </w:r>
            <w:r w:rsidRPr="00F47838">
              <w:rPr>
                <w:rFonts w:cs="Arial"/>
                <w:sz w:val="16"/>
              </w:rPr>
              <w:t>(1980)</w:t>
            </w:r>
            <w:r>
              <w:rPr>
                <w:rFonts w:cs="Arial"/>
                <w:color w:val="000000"/>
                <w:sz w:val="16"/>
                <w:szCs w:val="22"/>
                <w:lang w:val="en-US" w:eastAsia="en-GB"/>
              </w:rPr>
              <w:fldChar w:fldCharType="end"/>
            </w:r>
          </w:p>
        </w:tc>
        <w:tc>
          <w:tcPr>
            <w:tcW w:w="0" w:type="auto"/>
            <w:tcBorders>
              <w:top w:val="nil"/>
              <w:left w:val="nil"/>
              <w:bottom w:val="dotted" w:sz="4" w:space="0" w:color="19456B"/>
              <w:right w:val="dotted" w:sz="4" w:space="0" w:color="19456B"/>
            </w:tcBorders>
            <w:shd w:val="clear" w:color="auto" w:fill="auto"/>
            <w:vAlign w:val="center"/>
            <w:hideMark/>
          </w:tcPr>
          <w:p w14:paraId="238AAC19"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000000"/>
                <w:sz w:val="16"/>
                <w:szCs w:val="22"/>
                <w:lang w:val="en-US" w:eastAsia="en-GB"/>
              </w:rPr>
              <w:t>Australian public transport</w:t>
            </w:r>
          </w:p>
        </w:tc>
        <w:tc>
          <w:tcPr>
            <w:tcW w:w="0" w:type="auto"/>
            <w:tcBorders>
              <w:top w:val="nil"/>
              <w:left w:val="nil"/>
              <w:bottom w:val="dotted" w:sz="4" w:space="0" w:color="19456B"/>
              <w:right w:val="dotted" w:sz="4" w:space="0" w:color="19456B"/>
            </w:tcBorders>
            <w:shd w:val="clear" w:color="auto" w:fill="auto"/>
            <w:vAlign w:val="center"/>
            <w:hideMark/>
          </w:tcPr>
          <w:p w14:paraId="19F901AB" w14:textId="77777777" w:rsidR="00DF66F9" w:rsidRPr="00004887" w:rsidRDefault="00DF66F9" w:rsidP="00FC3B42">
            <w:pPr>
              <w:spacing w:before="0" w:after="0" w:line="240" w:lineRule="auto"/>
              <w:jc w:val="center"/>
              <w:rPr>
                <w:rFonts w:cs="Arial"/>
                <w:color w:val="000000"/>
                <w:sz w:val="16"/>
                <w:szCs w:val="16"/>
                <w:lang w:val="en-GB" w:eastAsia="en-GB"/>
              </w:rPr>
            </w:pPr>
            <w:r w:rsidRPr="00004887">
              <w:rPr>
                <w:rFonts w:cs="Arial"/>
                <w:color w:val="000000"/>
                <w:spacing w:val="-2"/>
                <w:sz w:val="16"/>
                <w:szCs w:val="22"/>
                <w:lang w:val="en-US" w:eastAsia="en-GB"/>
              </w:rPr>
              <w:t>0.01</w:t>
            </w:r>
          </w:p>
        </w:tc>
      </w:tr>
      <w:tr w:rsidR="00DF66F9" w:rsidRPr="00004887" w14:paraId="4BC9B4B8" w14:textId="77777777" w:rsidTr="00FC3B42">
        <w:trPr>
          <w:trHeight w:val="369"/>
        </w:trPr>
        <w:tc>
          <w:tcPr>
            <w:tcW w:w="0" w:type="auto"/>
            <w:vMerge/>
            <w:tcBorders>
              <w:top w:val="nil"/>
              <w:left w:val="dotted" w:sz="4" w:space="0" w:color="19456B"/>
              <w:bottom w:val="dotted" w:sz="4" w:space="0" w:color="19456B"/>
              <w:right w:val="dotted" w:sz="4" w:space="0" w:color="19456B"/>
            </w:tcBorders>
            <w:vAlign w:val="center"/>
            <w:hideMark/>
          </w:tcPr>
          <w:p w14:paraId="223BE846" w14:textId="77777777" w:rsidR="00DF66F9" w:rsidRPr="00004887" w:rsidRDefault="00DF66F9" w:rsidP="00FC3B42">
            <w:pPr>
              <w:spacing w:before="0" w:after="0" w:line="240" w:lineRule="auto"/>
              <w:rPr>
                <w:rFonts w:cs="Arial"/>
                <w:color w:val="000000"/>
                <w:sz w:val="16"/>
                <w:szCs w:val="16"/>
                <w:lang w:val="en-GB" w:eastAsia="en-GB"/>
              </w:rPr>
            </w:pPr>
          </w:p>
        </w:tc>
        <w:tc>
          <w:tcPr>
            <w:tcW w:w="0" w:type="auto"/>
            <w:tcBorders>
              <w:top w:val="nil"/>
              <w:left w:val="nil"/>
              <w:bottom w:val="dotted" w:sz="4" w:space="0" w:color="19456B"/>
              <w:right w:val="dotted" w:sz="4" w:space="0" w:color="19456B"/>
            </w:tcBorders>
            <w:shd w:val="clear" w:color="auto" w:fill="auto"/>
            <w:vAlign w:val="center"/>
            <w:hideMark/>
          </w:tcPr>
          <w:p w14:paraId="6F4A8019"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auto"/>
                <w:sz w:val="16"/>
                <w:szCs w:val="22"/>
                <w:lang w:val="en-US" w:eastAsia="en-GB"/>
              </w:rPr>
              <w:t>Melbourne bus and tram</w:t>
            </w:r>
          </w:p>
        </w:tc>
        <w:tc>
          <w:tcPr>
            <w:tcW w:w="0" w:type="auto"/>
            <w:tcBorders>
              <w:top w:val="nil"/>
              <w:left w:val="nil"/>
              <w:bottom w:val="dotted" w:sz="4" w:space="0" w:color="19456B"/>
              <w:right w:val="dotted" w:sz="4" w:space="0" w:color="19456B"/>
            </w:tcBorders>
            <w:shd w:val="clear" w:color="auto" w:fill="auto"/>
            <w:vAlign w:val="center"/>
            <w:hideMark/>
          </w:tcPr>
          <w:p w14:paraId="18212D0B" w14:textId="77777777" w:rsidR="00DF66F9" w:rsidRPr="00004887" w:rsidRDefault="00DF66F9" w:rsidP="00FC3B42">
            <w:pPr>
              <w:spacing w:before="0" w:after="0" w:line="240" w:lineRule="auto"/>
              <w:jc w:val="center"/>
              <w:rPr>
                <w:rFonts w:cs="Arial"/>
                <w:color w:val="000000"/>
                <w:sz w:val="16"/>
                <w:szCs w:val="16"/>
                <w:lang w:val="en-GB" w:eastAsia="en-GB"/>
              </w:rPr>
            </w:pPr>
            <w:r w:rsidRPr="00004887">
              <w:rPr>
                <w:rFonts w:cs="Arial"/>
                <w:color w:val="000000"/>
                <w:sz w:val="16"/>
                <w:szCs w:val="16"/>
                <w:lang w:val="en-US" w:eastAsia="en-GB"/>
              </w:rPr>
              <w:t>0.005</w:t>
            </w:r>
          </w:p>
        </w:tc>
      </w:tr>
      <w:tr w:rsidR="00DF66F9" w:rsidRPr="00004887" w14:paraId="5146EF8D" w14:textId="77777777" w:rsidTr="00FC3B42">
        <w:trPr>
          <w:trHeight w:val="369"/>
        </w:trPr>
        <w:tc>
          <w:tcPr>
            <w:tcW w:w="0" w:type="auto"/>
            <w:tcBorders>
              <w:top w:val="nil"/>
              <w:left w:val="dotted" w:sz="4" w:space="0" w:color="19456B"/>
              <w:bottom w:val="dotted" w:sz="4" w:space="0" w:color="19456B"/>
              <w:right w:val="dotted" w:sz="4" w:space="0" w:color="19456B"/>
            </w:tcBorders>
            <w:shd w:val="clear" w:color="000000" w:fill="DBE5F1"/>
            <w:vAlign w:val="center"/>
            <w:hideMark/>
          </w:tcPr>
          <w:p w14:paraId="1426D9C1"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000000"/>
                <w:sz w:val="16"/>
                <w:szCs w:val="22"/>
                <w:lang w:val="en-US" w:eastAsia="en-GB"/>
              </w:rPr>
              <w:t xml:space="preserve">Willis </w:t>
            </w:r>
            <w:r>
              <w:rPr>
                <w:rFonts w:cs="Arial"/>
                <w:color w:val="000000"/>
                <w:sz w:val="16"/>
                <w:szCs w:val="22"/>
                <w:lang w:val="en-US" w:eastAsia="en-GB"/>
              </w:rPr>
              <w:fldChar w:fldCharType="begin"/>
            </w:r>
            <w:r>
              <w:rPr>
                <w:rFonts w:cs="Arial"/>
                <w:color w:val="000000"/>
                <w:sz w:val="16"/>
                <w:szCs w:val="22"/>
                <w:lang w:val="en-US" w:eastAsia="en-GB"/>
              </w:rPr>
              <w:instrText xml:space="preserve"> ADDIN ZOTERO_ITEM CSL_CITATION {"citationID":"bUUcPI99","properties":{"formattedCitation":"(1994)","plainCitation":"(1994)","noteIndex":0},"citationItems":[{"id":7383,"uris":["http://zotero.org/users/8115854/items/RVHASY7Q"],"itemData":{"id":7383,"type":"manuscript","event-place":"University of Sydney","genre":"Paper for Master of Transport Mangement","number-of-pages":"14","publisher-place":"University of Sydney","title":"Adelaide public transport patronage regression study 1985 - 1993","author":[{"family":"Willis","given":"D"}],"issued":{"date-parts":[["1994"]]}},"label":"page","suppress-author":true}],"schema":"https://github.com/citation-style-language/schema/raw/master/csl-citation.json"} </w:instrText>
            </w:r>
            <w:r>
              <w:rPr>
                <w:rFonts w:cs="Arial"/>
                <w:color w:val="000000"/>
                <w:sz w:val="16"/>
                <w:szCs w:val="22"/>
                <w:lang w:val="en-US" w:eastAsia="en-GB"/>
              </w:rPr>
              <w:fldChar w:fldCharType="separate"/>
            </w:r>
            <w:r w:rsidRPr="003C5753">
              <w:rPr>
                <w:rFonts w:cs="Arial"/>
                <w:sz w:val="16"/>
              </w:rPr>
              <w:t>(1994)</w:t>
            </w:r>
            <w:r>
              <w:rPr>
                <w:rFonts w:cs="Arial"/>
                <w:color w:val="000000"/>
                <w:sz w:val="16"/>
                <w:szCs w:val="22"/>
                <w:lang w:val="en-US" w:eastAsia="en-GB"/>
              </w:rPr>
              <w:fldChar w:fldCharType="end"/>
            </w:r>
          </w:p>
        </w:tc>
        <w:tc>
          <w:tcPr>
            <w:tcW w:w="0" w:type="auto"/>
            <w:tcBorders>
              <w:top w:val="nil"/>
              <w:left w:val="nil"/>
              <w:bottom w:val="dotted" w:sz="4" w:space="0" w:color="19456B"/>
              <w:right w:val="dotted" w:sz="4" w:space="0" w:color="19456B"/>
            </w:tcBorders>
            <w:shd w:val="clear" w:color="000000" w:fill="DBE5F1"/>
            <w:vAlign w:val="center"/>
            <w:hideMark/>
          </w:tcPr>
          <w:p w14:paraId="317C6B99"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000000"/>
                <w:sz w:val="16"/>
                <w:szCs w:val="22"/>
                <w:lang w:val="en-US" w:eastAsia="en-GB"/>
              </w:rPr>
              <w:t>Adelaide public transport</w:t>
            </w:r>
          </w:p>
        </w:tc>
        <w:tc>
          <w:tcPr>
            <w:tcW w:w="0" w:type="auto"/>
            <w:tcBorders>
              <w:top w:val="nil"/>
              <w:left w:val="nil"/>
              <w:bottom w:val="dotted" w:sz="4" w:space="0" w:color="19456B"/>
              <w:right w:val="dotted" w:sz="4" w:space="0" w:color="19456B"/>
            </w:tcBorders>
            <w:shd w:val="clear" w:color="000000" w:fill="DBE5F1"/>
            <w:vAlign w:val="center"/>
            <w:hideMark/>
          </w:tcPr>
          <w:p w14:paraId="0D38A60D" w14:textId="77777777" w:rsidR="00DF66F9" w:rsidRPr="00004887" w:rsidRDefault="00DF66F9" w:rsidP="00FC3B42">
            <w:pPr>
              <w:spacing w:before="0" w:after="0" w:line="240" w:lineRule="auto"/>
              <w:jc w:val="center"/>
              <w:rPr>
                <w:rFonts w:cs="Arial"/>
                <w:color w:val="000000"/>
                <w:sz w:val="16"/>
                <w:szCs w:val="16"/>
                <w:lang w:val="en-GB" w:eastAsia="en-GB"/>
              </w:rPr>
            </w:pPr>
            <w:r w:rsidRPr="00004887">
              <w:rPr>
                <w:rFonts w:cs="Arial"/>
                <w:color w:val="000000"/>
                <w:sz w:val="16"/>
                <w:szCs w:val="22"/>
                <w:lang w:val="en-US" w:eastAsia="en-GB"/>
              </w:rPr>
              <w:t>+0.35 to +0.44</w:t>
            </w:r>
          </w:p>
        </w:tc>
      </w:tr>
      <w:tr w:rsidR="00DF66F9" w:rsidRPr="00004887" w14:paraId="546E0875" w14:textId="77777777" w:rsidTr="00FC3B42">
        <w:trPr>
          <w:trHeight w:val="369"/>
        </w:trPr>
        <w:tc>
          <w:tcPr>
            <w:tcW w:w="0" w:type="auto"/>
            <w:tcBorders>
              <w:top w:val="nil"/>
              <w:left w:val="dotted" w:sz="4" w:space="0" w:color="19456B"/>
              <w:bottom w:val="dotted" w:sz="4" w:space="0" w:color="19456B"/>
              <w:right w:val="dotted" w:sz="4" w:space="0" w:color="19456B"/>
            </w:tcBorders>
            <w:shd w:val="clear" w:color="auto" w:fill="auto"/>
            <w:vAlign w:val="center"/>
            <w:hideMark/>
          </w:tcPr>
          <w:p w14:paraId="2960E238" w14:textId="77777777" w:rsidR="00DF66F9" w:rsidRPr="00004887" w:rsidRDefault="00DF66F9" w:rsidP="00FC3B42">
            <w:pPr>
              <w:spacing w:before="0" w:after="0" w:line="240" w:lineRule="auto"/>
              <w:rPr>
                <w:rFonts w:cs="Arial"/>
                <w:color w:val="000000"/>
                <w:sz w:val="16"/>
                <w:szCs w:val="16"/>
                <w:lang w:val="en-GB" w:eastAsia="en-GB"/>
              </w:rPr>
            </w:pPr>
            <w:proofErr w:type="spellStart"/>
            <w:r w:rsidRPr="00004887">
              <w:rPr>
                <w:rFonts w:cs="Arial"/>
                <w:color w:val="auto"/>
                <w:sz w:val="16"/>
                <w:szCs w:val="22"/>
                <w:lang w:val="en-US" w:eastAsia="en-GB"/>
              </w:rPr>
              <w:t>Gargett</w:t>
            </w:r>
            <w:proofErr w:type="spellEnd"/>
            <w:r w:rsidRPr="00004887">
              <w:rPr>
                <w:rFonts w:cs="Arial"/>
                <w:color w:val="auto"/>
                <w:sz w:val="16"/>
                <w:szCs w:val="22"/>
                <w:lang w:val="en-US" w:eastAsia="en-GB"/>
              </w:rPr>
              <w:t xml:space="preserve"> </w:t>
            </w:r>
            <w:r>
              <w:rPr>
                <w:rFonts w:cs="Arial"/>
                <w:color w:val="auto"/>
                <w:sz w:val="16"/>
                <w:szCs w:val="22"/>
                <w:lang w:val="en-US" w:eastAsia="en-GB"/>
              </w:rPr>
              <w:fldChar w:fldCharType="begin"/>
            </w:r>
            <w:r>
              <w:rPr>
                <w:rFonts w:cs="Arial"/>
                <w:color w:val="auto"/>
                <w:sz w:val="16"/>
                <w:szCs w:val="22"/>
                <w:lang w:val="en-US" w:eastAsia="en-GB"/>
              </w:rPr>
              <w:instrText xml:space="preserve"> ADDIN ZOTERO_ITEM CSL_CITATION {"citationID":"5bX5ICtE","properties":{"formattedCitation":"(1990)","plainCitation":"(1990)","noteIndex":0},"citationItems":[{"id":7384,"uris":["http://zotero.org/users/8115854/items/ED5X7L6N"],"itemData":{"id":7384,"type":"paper-conference","container-title":"Economic Society of Australia","event-place":"University of NSW","event-title":"19th Annual Conference","publisher-place":"University of NSW","title":"Aggregate modelling of urban public transport demand","author":[{"family":"Gargett","given":"D"}],"issued":{"date-parts":[["1990"]]}},"label":"page","suppress-author":true}],"schema":"https://github.com/citation-style-language/schema/raw/master/csl-citation.json"} </w:instrText>
            </w:r>
            <w:r>
              <w:rPr>
                <w:rFonts w:cs="Arial"/>
                <w:color w:val="auto"/>
                <w:sz w:val="16"/>
                <w:szCs w:val="22"/>
                <w:lang w:val="en-US" w:eastAsia="en-GB"/>
              </w:rPr>
              <w:fldChar w:fldCharType="separate"/>
            </w:r>
            <w:r w:rsidRPr="00F05C05">
              <w:rPr>
                <w:rFonts w:cs="Arial"/>
                <w:sz w:val="16"/>
              </w:rPr>
              <w:t>(1990)</w:t>
            </w:r>
            <w:r>
              <w:rPr>
                <w:rFonts w:cs="Arial"/>
                <w:color w:val="auto"/>
                <w:sz w:val="16"/>
                <w:szCs w:val="22"/>
                <w:lang w:val="en-US" w:eastAsia="en-GB"/>
              </w:rPr>
              <w:fldChar w:fldCharType="end"/>
            </w:r>
          </w:p>
        </w:tc>
        <w:tc>
          <w:tcPr>
            <w:tcW w:w="0" w:type="auto"/>
            <w:tcBorders>
              <w:top w:val="nil"/>
              <w:left w:val="nil"/>
              <w:bottom w:val="dotted" w:sz="4" w:space="0" w:color="19456B"/>
              <w:right w:val="dotted" w:sz="4" w:space="0" w:color="19456B"/>
            </w:tcBorders>
            <w:shd w:val="clear" w:color="auto" w:fill="auto"/>
            <w:vAlign w:val="center"/>
            <w:hideMark/>
          </w:tcPr>
          <w:p w14:paraId="04D34AB3"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auto"/>
                <w:sz w:val="16"/>
                <w:szCs w:val="22"/>
                <w:lang w:val="en-US" w:eastAsia="en-GB"/>
              </w:rPr>
              <w:t>Australian public transport</w:t>
            </w:r>
          </w:p>
        </w:tc>
        <w:tc>
          <w:tcPr>
            <w:tcW w:w="0" w:type="auto"/>
            <w:tcBorders>
              <w:top w:val="nil"/>
              <w:left w:val="nil"/>
              <w:bottom w:val="dotted" w:sz="4" w:space="0" w:color="19456B"/>
              <w:right w:val="dotted" w:sz="4" w:space="0" w:color="19456B"/>
            </w:tcBorders>
            <w:shd w:val="clear" w:color="auto" w:fill="auto"/>
            <w:vAlign w:val="center"/>
            <w:hideMark/>
          </w:tcPr>
          <w:p w14:paraId="38E56C07" w14:textId="77777777" w:rsidR="00DF66F9" w:rsidRPr="00004887" w:rsidRDefault="00DF66F9" w:rsidP="00FC3B42">
            <w:pPr>
              <w:spacing w:before="0" w:after="0" w:line="240" w:lineRule="auto"/>
              <w:jc w:val="center"/>
              <w:rPr>
                <w:rFonts w:cs="Arial"/>
                <w:color w:val="000000"/>
                <w:sz w:val="16"/>
                <w:szCs w:val="16"/>
                <w:lang w:val="en-GB" w:eastAsia="en-GB"/>
              </w:rPr>
            </w:pPr>
            <w:r w:rsidRPr="00004887">
              <w:rPr>
                <w:rFonts w:cs="Arial"/>
                <w:color w:val="auto"/>
                <w:sz w:val="16"/>
                <w:szCs w:val="22"/>
                <w:lang w:val="en-US" w:eastAsia="en-GB"/>
              </w:rPr>
              <w:t>Insignificant negative estimates</w:t>
            </w:r>
          </w:p>
        </w:tc>
      </w:tr>
      <w:tr w:rsidR="00DF66F9" w:rsidRPr="00004887" w14:paraId="15F0B930" w14:textId="77777777" w:rsidTr="00FC3B42">
        <w:trPr>
          <w:trHeight w:val="369"/>
        </w:trPr>
        <w:tc>
          <w:tcPr>
            <w:tcW w:w="0" w:type="auto"/>
            <w:tcBorders>
              <w:top w:val="nil"/>
              <w:left w:val="dotted" w:sz="4" w:space="0" w:color="19456B"/>
              <w:bottom w:val="dotted" w:sz="4" w:space="0" w:color="19456B"/>
              <w:right w:val="dotted" w:sz="4" w:space="0" w:color="19456B"/>
            </w:tcBorders>
            <w:shd w:val="clear" w:color="000000" w:fill="DBE5F1"/>
            <w:vAlign w:val="center"/>
            <w:hideMark/>
          </w:tcPr>
          <w:p w14:paraId="1C474806"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000000"/>
                <w:sz w:val="16"/>
                <w:szCs w:val="22"/>
                <w:lang w:val="en-US" w:eastAsia="en-GB"/>
              </w:rPr>
              <w:t xml:space="preserve">Gallagher </w:t>
            </w:r>
            <w:r>
              <w:rPr>
                <w:rFonts w:cs="Arial"/>
                <w:color w:val="000000"/>
                <w:sz w:val="16"/>
                <w:szCs w:val="22"/>
                <w:lang w:val="en-US" w:eastAsia="en-GB"/>
              </w:rPr>
              <w:fldChar w:fldCharType="begin"/>
            </w:r>
            <w:r>
              <w:rPr>
                <w:rFonts w:cs="Arial"/>
                <w:color w:val="000000"/>
                <w:sz w:val="16"/>
                <w:szCs w:val="22"/>
                <w:lang w:val="en-US" w:eastAsia="en-GB"/>
              </w:rPr>
              <w:instrText xml:space="preserve"> ADDIN ZOTERO_ITEM CSL_CITATION {"citationID":"vdDIkKAu","properties":{"formattedCitation":"(1985)","plainCitation":"(1985)","noteIndex":0},"citationItems":[{"id":7386,"uris":["http://zotero.org/users/8115854/items/75GETL52"],"itemData":{"id":7386,"type":"article-journal","container-title":"Australasian Transport Research Forum:","title":"An empirical study of the dynamics of Sydney suburban rail patronage and its implications for before &amp; after studies","author":[{"family":"Gallagher","given":"M.J"}],"issued":{"date-parts":[["1985"]]}},"label":"page","suppress-author":true}],"schema":"https://github.com/citation-style-language/schema/raw/master/csl-citation.json"} </w:instrText>
            </w:r>
            <w:r>
              <w:rPr>
                <w:rFonts w:cs="Arial"/>
                <w:color w:val="000000"/>
                <w:sz w:val="16"/>
                <w:szCs w:val="22"/>
                <w:lang w:val="en-US" w:eastAsia="en-GB"/>
              </w:rPr>
              <w:fldChar w:fldCharType="separate"/>
            </w:r>
            <w:r w:rsidRPr="00235920">
              <w:rPr>
                <w:rFonts w:cs="Arial"/>
                <w:sz w:val="16"/>
              </w:rPr>
              <w:t>(1985)</w:t>
            </w:r>
            <w:r>
              <w:rPr>
                <w:rFonts w:cs="Arial"/>
                <w:color w:val="000000"/>
                <w:sz w:val="16"/>
                <w:szCs w:val="22"/>
                <w:lang w:val="en-US" w:eastAsia="en-GB"/>
              </w:rPr>
              <w:fldChar w:fldCharType="end"/>
            </w:r>
          </w:p>
        </w:tc>
        <w:tc>
          <w:tcPr>
            <w:tcW w:w="0" w:type="auto"/>
            <w:tcBorders>
              <w:top w:val="nil"/>
              <w:left w:val="nil"/>
              <w:bottom w:val="dotted" w:sz="4" w:space="0" w:color="19456B"/>
              <w:right w:val="dotted" w:sz="4" w:space="0" w:color="19456B"/>
            </w:tcBorders>
            <w:shd w:val="clear" w:color="000000" w:fill="DBE5F1"/>
            <w:vAlign w:val="center"/>
            <w:hideMark/>
          </w:tcPr>
          <w:p w14:paraId="75A2C7A6"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000000"/>
                <w:sz w:val="16"/>
                <w:szCs w:val="22"/>
                <w:lang w:val="en-US" w:eastAsia="en-GB"/>
              </w:rPr>
              <w:t>Sydney suburban rail</w:t>
            </w:r>
          </w:p>
        </w:tc>
        <w:tc>
          <w:tcPr>
            <w:tcW w:w="0" w:type="auto"/>
            <w:tcBorders>
              <w:top w:val="nil"/>
              <w:left w:val="nil"/>
              <w:bottom w:val="dotted" w:sz="4" w:space="0" w:color="19456B"/>
              <w:right w:val="dotted" w:sz="4" w:space="0" w:color="19456B"/>
            </w:tcBorders>
            <w:shd w:val="clear" w:color="000000" w:fill="DBE5F1"/>
            <w:vAlign w:val="center"/>
            <w:hideMark/>
          </w:tcPr>
          <w:p w14:paraId="00D2115C" w14:textId="77777777" w:rsidR="00DF66F9" w:rsidRPr="00004887" w:rsidRDefault="00DF66F9" w:rsidP="00FC3B42">
            <w:pPr>
              <w:spacing w:before="0" w:after="0" w:line="240" w:lineRule="auto"/>
              <w:jc w:val="center"/>
              <w:rPr>
                <w:rFonts w:cs="Arial"/>
                <w:color w:val="000000"/>
                <w:sz w:val="16"/>
                <w:szCs w:val="16"/>
                <w:lang w:val="en-GB" w:eastAsia="en-GB"/>
              </w:rPr>
            </w:pPr>
            <w:r w:rsidRPr="00004887">
              <w:rPr>
                <w:rFonts w:cs="Arial"/>
                <w:color w:val="000000"/>
                <w:spacing w:val="-4"/>
                <w:sz w:val="16"/>
                <w:szCs w:val="22"/>
                <w:lang w:val="en-US" w:eastAsia="en-GB"/>
              </w:rPr>
              <w:t>0.8</w:t>
            </w:r>
          </w:p>
        </w:tc>
      </w:tr>
      <w:tr w:rsidR="00DF66F9" w:rsidRPr="00004887" w14:paraId="05501AE7" w14:textId="77777777" w:rsidTr="00FC3B42">
        <w:trPr>
          <w:trHeight w:val="369"/>
        </w:trPr>
        <w:tc>
          <w:tcPr>
            <w:tcW w:w="0" w:type="auto"/>
            <w:tcBorders>
              <w:top w:val="nil"/>
              <w:left w:val="dotted" w:sz="4" w:space="0" w:color="19456B"/>
              <w:bottom w:val="dotted" w:sz="4" w:space="0" w:color="19456B"/>
              <w:right w:val="dotted" w:sz="4" w:space="0" w:color="19456B"/>
            </w:tcBorders>
            <w:shd w:val="clear" w:color="auto" w:fill="auto"/>
            <w:vAlign w:val="center"/>
            <w:hideMark/>
          </w:tcPr>
          <w:p w14:paraId="4EFD13D8"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auto"/>
                <w:sz w:val="16"/>
                <w:szCs w:val="22"/>
                <w:lang w:val="en-US" w:eastAsia="en-GB"/>
              </w:rPr>
              <w:t xml:space="preserve">Singleton </w:t>
            </w:r>
            <w:r>
              <w:rPr>
                <w:rFonts w:cs="Arial"/>
                <w:color w:val="auto"/>
                <w:sz w:val="16"/>
                <w:szCs w:val="22"/>
                <w:lang w:val="en-US" w:eastAsia="en-GB"/>
              </w:rPr>
              <w:fldChar w:fldCharType="begin"/>
            </w:r>
            <w:r>
              <w:rPr>
                <w:rFonts w:cs="Arial"/>
                <w:color w:val="auto"/>
                <w:sz w:val="16"/>
                <w:szCs w:val="22"/>
                <w:lang w:val="en-US" w:eastAsia="en-GB"/>
              </w:rPr>
              <w:instrText xml:space="preserve"> ADDIN ZOTERO_ITEM CSL_CITATION {"citationID":"dAZG6nSb","properties":{"formattedCitation":"(1976)","plainCitation":"(1976)","noteIndex":0},"citationItems":[{"id":7387,"uris":["http://zotero.org/groups/4682161/items/PNAKBNY4"],"itemData":{"id":7387,"type":"paper-conference","container-title":"Transport Seminar, University of Melbourne","event-place":"University of Melbourne Department of Civil Engineering","publisher":"Ove Arup &amp; Partners","publisher-place":"University of Melbourne Department of Civil Engineering","title":"The analysis of the use of urban public transport utilising existing data sources","author":[{"family":"Singleton","given":"D.j"}],"issued":{"date-parts":[["1976"]]}},"label":"page","suppress-author":true}],"schema":"https://github.com/citation-style-language/schema/raw/master/csl-citation.json"} </w:instrText>
            </w:r>
            <w:r>
              <w:rPr>
                <w:rFonts w:cs="Arial"/>
                <w:color w:val="auto"/>
                <w:sz w:val="16"/>
                <w:szCs w:val="22"/>
                <w:lang w:val="en-US" w:eastAsia="en-GB"/>
              </w:rPr>
              <w:fldChar w:fldCharType="separate"/>
            </w:r>
            <w:r w:rsidRPr="00B4249F">
              <w:rPr>
                <w:rFonts w:cs="Arial"/>
                <w:sz w:val="16"/>
              </w:rPr>
              <w:t>(1976)</w:t>
            </w:r>
            <w:r>
              <w:rPr>
                <w:rFonts w:cs="Arial"/>
                <w:color w:val="auto"/>
                <w:sz w:val="16"/>
                <w:szCs w:val="22"/>
                <w:lang w:val="en-US" w:eastAsia="en-GB"/>
              </w:rPr>
              <w:fldChar w:fldCharType="end"/>
            </w:r>
          </w:p>
        </w:tc>
        <w:tc>
          <w:tcPr>
            <w:tcW w:w="0" w:type="auto"/>
            <w:tcBorders>
              <w:top w:val="nil"/>
              <w:left w:val="nil"/>
              <w:bottom w:val="dotted" w:sz="4" w:space="0" w:color="19456B"/>
              <w:right w:val="dotted" w:sz="4" w:space="0" w:color="19456B"/>
            </w:tcBorders>
            <w:shd w:val="clear" w:color="auto" w:fill="auto"/>
            <w:vAlign w:val="center"/>
            <w:hideMark/>
          </w:tcPr>
          <w:p w14:paraId="5DEF2DA8"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auto"/>
                <w:sz w:val="16"/>
                <w:szCs w:val="22"/>
                <w:lang w:val="en-US" w:eastAsia="en-GB"/>
              </w:rPr>
              <w:t>Melbourne and Preston trams</w:t>
            </w:r>
          </w:p>
        </w:tc>
        <w:tc>
          <w:tcPr>
            <w:tcW w:w="0" w:type="auto"/>
            <w:tcBorders>
              <w:top w:val="nil"/>
              <w:left w:val="nil"/>
              <w:bottom w:val="dotted" w:sz="4" w:space="0" w:color="19456B"/>
              <w:right w:val="dotted" w:sz="4" w:space="0" w:color="19456B"/>
            </w:tcBorders>
            <w:shd w:val="clear" w:color="auto" w:fill="auto"/>
            <w:vAlign w:val="center"/>
            <w:hideMark/>
          </w:tcPr>
          <w:p w14:paraId="3BB762A5" w14:textId="77777777" w:rsidR="00DF66F9" w:rsidRPr="00004887" w:rsidRDefault="00DF66F9" w:rsidP="00FC3B42">
            <w:pPr>
              <w:spacing w:before="0" w:after="0" w:line="240" w:lineRule="auto"/>
              <w:jc w:val="center"/>
              <w:rPr>
                <w:rFonts w:cs="Arial"/>
                <w:color w:val="000000"/>
                <w:sz w:val="16"/>
                <w:szCs w:val="16"/>
                <w:lang w:val="en-GB" w:eastAsia="en-GB"/>
              </w:rPr>
            </w:pPr>
            <w:r w:rsidRPr="00004887">
              <w:rPr>
                <w:rFonts w:cs="Arial"/>
                <w:color w:val="auto"/>
                <w:sz w:val="16"/>
                <w:szCs w:val="22"/>
                <w:lang w:val="en-US" w:eastAsia="en-GB"/>
              </w:rPr>
              <w:t>Significant negative estimates</w:t>
            </w:r>
          </w:p>
        </w:tc>
      </w:tr>
      <w:tr w:rsidR="00DF66F9" w:rsidRPr="00004887" w14:paraId="0FE405DE" w14:textId="77777777" w:rsidTr="00FC3B42">
        <w:trPr>
          <w:trHeight w:val="369"/>
        </w:trPr>
        <w:tc>
          <w:tcPr>
            <w:tcW w:w="0" w:type="auto"/>
            <w:tcBorders>
              <w:top w:val="nil"/>
              <w:left w:val="dotted" w:sz="4" w:space="0" w:color="19456B"/>
              <w:bottom w:val="dotted" w:sz="4" w:space="0" w:color="19456B"/>
              <w:right w:val="dotted" w:sz="4" w:space="0" w:color="19456B"/>
            </w:tcBorders>
            <w:shd w:val="clear" w:color="000000" w:fill="DBE5F1"/>
            <w:vAlign w:val="center"/>
            <w:hideMark/>
          </w:tcPr>
          <w:p w14:paraId="6D24C3EA"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000000"/>
                <w:spacing w:val="-2"/>
                <w:sz w:val="16"/>
                <w:szCs w:val="22"/>
                <w:lang w:val="en-US" w:eastAsia="en-GB"/>
              </w:rPr>
              <w:t xml:space="preserve">DJA-Maunsell </w:t>
            </w:r>
            <w:r>
              <w:rPr>
                <w:rFonts w:cs="Arial"/>
                <w:color w:val="000000"/>
                <w:spacing w:val="-2"/>
                <w:sz w:val="16"/>
                <w:szCs w:val="22"/>
                <w:lang w:val="en-US" w:eastAsia="en-GB"/>
              </w:rPr>
              <w:fldChar w:fldCharType="begin"/>
            </w:r>
            <w:r>
              <w:rPr>
                <w:rFonts w:cs="Arial"/>
                <w:color w:val="000000"/>
                <w:spacing w:val="-2"/>
                <w:sz w:val="16"/>
                <w:szCs w:val="22"/>
                <w:lang w:val="en-US" w:eastAsia="en-GB"/>
              </w:rPr>
              <w:instrText xml:space="preserve"> ADDIN ZOTERO_ITEM CSL_CITATION {"citationID":"XhCvcynu","properties":{"formattedCitation":"(1992)","plainCitation":"(1992)","noteIndex":0},"citationItems":[{"id":7388,"uris":["http://zotero.org/groups/4682161/items/2WGF7U2X"],"itemData":{"id":7388,"type":"article-journal","container-title":"Working Paper VII","title":"Improving public transport viability","volume":"20792.00\\PEP\\R-785","author":[{"family":"DJA-Maunsell","given":""}],"issued":{"date-parts":[["1992"]]}},"label":"page","suppress-author":true}],"schema":"https://github.com/citation-style-language/schema/raw/master/csl-citation.json"} </w:instrText>
            </w:r>
            <w:r>
              <w:rPr>
                <w:rFonts w:cs="Arial"/>
                <w:color w:val="000000"/>
                <w:spacing w:val="-2"/>
                <w:sz w:val="16"/>
                <w:szCs w:val="22"/>
                <w:lang w:val="en-US" w:eastAsia="en-GB"/>
              </w:rPr>
              <w:fldChar w:fldCharType="separate"/>
            </w:r>
            <w:r w:rsidRPr="00695D4C">
              <w:rPr>
                <w:rFonts w:cs="Arial"/>
                <w:sz w:val="16"/>
              </w:rPr>
              <w:t>(1992)</w:t>
            </w:r>
            <w:r>
              <w:rPr>
                <w:rFonts w:cs="Arial"/>
                <w:color w:val="000000"/>
                <w:spacing w:val="-2"/>
                <w:sz w:val="16"/>
                <w:szCs w:val="22"/>
                <w:lang w:val="en-US" w:eastAsia="en-GB"/>
              </w:rPr>
              <w:fldChar w:fldCharType="end"/>
            </w:r>
          </w:p>
        </w:tc>
        <w:tc>
          <w:tcPr>
            <w:tcW w:w="0" w:type="auto"/>
            <w:tcBorders>
              <w:top w:val="nil"/>
              <w:left w:val="nil"/>
              <w:bottom w:val="dotted" w:sz="4" w:space="0" w:color="19456B"/>
              <w:right w:val="dotted" w:sz="4" w:space="0" w:color="19456B"/>
            </w:tcBorders>
            <w:shd w:val="clear" w:color="000000" w:fill="DBE5F1"/>
            <w:vAlign w:val="center"/>
            <w:hideMark/>
          </w:tcPr>
          <w:p w14:paraId="367CEA75"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000000"/>
                <w:sz w:val="16"/>
                <w:szCs w:val="22"/>
                <w:lang w:val="en-US" w:eastAsia="en-GB"/>
              </w:rPr>
              <w:t>Australian SP survey</w:t>
            </w:r>
          </w:p>
        </w:tc>
        <w:tc>
          <w:tcPr>
            <w:tcW w:w="0" w:type="auto"/>
            <w:tcBorders>
              <w:top w:val="nil"/>
              <w:left w:val="nil"/>
              <w:bottom w:val="dotted" w:sz="4" w:space="0" w:color="19456B"/>
              <w:right w:val="dotted" w:sz="4" w:space="0" w:color="19456B"/>
            </w:tcBorders>
            <w:shd w:val="clear" w:color="000000" w:fill="DBE5F1"/>
            <w:vAlign w:val="center"/>
            <w:hideMark/>
          </w:tcPr>
          <w:p w14:paraId="713B6D7B" w14:textId="77777777" w:rsidR="00DF66F9" w:rsidRPr="00004887" w:rsidRDefault="00DF66F9" w:rsidP="00FC3B42">
            <w:pPr>
              <w:spacing w:before="0" w:after="0" w:line="240" w:lineRule="auto"/>
              <w:jc w:val="center"/>
              <w:rPr>
                <w:rFonts w:cs="Arial"/>
                <w:color w:val="000000"/>
                <w:sz w:val="16"/>
                <w:szCs w:val="16"/>
                <w:lang w:val="en-GB" w:eastAsia="en-GB"/>
              </w:rPr>
            </w:pPr>
            <w:r w:rsidRPr="00004887">
              <w:rPr>
                <w:rFonts w:cs="Arial"/>
                <w:color w:val="000000"/>
                <w:spacing w:val="-2"/>
                <w:sz w:val="16"/>
                <w:szCs w:val="22"/>
                <w:lang w:val="en-US" w:eastAsia="en-GB"/>
              </w:rPr>
              <w:t>0.2</w:t>
            </w:r>
          </w:p>
        </w:tc>
      </w:tr>
      <w:tr w:rsidR="00DF66F9" w:rsidRPr="00004887" w14:paraId="5B945D0F" w14:textId="77777777" w:rsidTr="00FC3B42">
        <w:trPr>
          <w:trHeight w:val="369"/>
        </w:trPr>
        <w:tc>
          <w:tcPr>
            <w:tcW w:w="0" w:type="auto"/>
            <w:tcBorders>
              <w:top w:val="nil"/>
              <w:left w:val="dotted" w:sz="4" w:space="0" w:color="19456B"/>
              <w:bottom w:val="dotted" w:sz="4" w:space="0" w:color="19456B"/>
              <w:right w:val="dotted" w:sz="4" w:space="0" w:color="19456B"/>
            </w:tcBorders>
            <w:shd w:val="clear" w:color="auto" w:fill="auto"/>
            <w:vAlign w:val="center"/>
            <w:hideMark/>
          </w:tcPr>
          <w:p w14:paraId="39C1C4A1"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auto"/>
                <w:sz w:val="16"/>
                <w:szCs w:val="22"/>
                <w:lang w:val="en-US" w:eastAsia="en-GB"/>
              </w:rPr>
              <w:t xml:space="preserve">Taplin et al. </w:t>
            </w:r>
            <w:r>
              <w:rPr>
                <w:rFonts w:cs="Arial"/>
                <w:color w:val="auto"/>
                <w:sz w:val="16"/>
                <w:szCs w:val="22"/>
                <w:lang w:val="en-US" w:eastAsia="en-GB"/>
              </w:rPr>
              <w:fldChar w:fldCharType="begin"/>
            </w:r>
            <w:r>
              <w:rPr>
                <w:rFonts w:cs="Arial"/>
                <w:color w:val="auto"/>
                <w:sz w:val="16"/>
                <w:szCs w:val="22"/>
                <w:lang w:val="en-US" w:eastAsia="en-GB"/>
              </w:rPr>
              <w:instrText xml:space="preserve"> ADDIN ZOTERO_ITEM CSL_CITATION {"citationID":"VKtxeaad","properties":{"formattedCitation":"(1999)","plainCitation":"(1999)","noteIndex":0},"citationItems":[{"id":7389,"uris":["http://zotero.org/groups/4682161/items/ADHWU4H3"],"itemData":{"id":7389,"type":"article-journal","container-title":"Transportation Research Part B: Methodological","DOI":"10.1016/S0191-2615(98)00036-8","ISSN":"01912615","issue":"3","journalAbbreviation":"Transportation Research Part B: Methodological","language":"en","page":"215-232","source":"DOI.org (Crossref)","title":"Preserving the symmetry of estimated commuter travel elasticities","volume":"33","author":[{"family":"Taplin","given":"John H.E."},{"family":"Hensher","given":"David A."},{"family":"Smith","given":"Brett"}],"issued":{"date-parts":[["1999",4]]}},"label":"page","suppress-author":true}],"schema":"https://github.com/citation-style-language/schema/raw/master/csl-citation.json"} </w:instrText>
            </w:r>
            <w:r>
              <w:rPr>
                <w:rFonts w:cs="Arial"/>
                <w:color w:val="auto"/>
                <w:sz w:val="16"/>
                <w:szCs w:val="22"/>
                <w:lang w:val="en-US" w:eastAsia="en-GB"/>
              </w:rPr>
              <w:fldChar w:fldCharType="separate"/>
            </w:r>
            <w:r w:rsidRPr="00DE6697">
              <w:rPr>
                <w:rFonts w:cs="Arial"/>
                <w:sz w:val="16"/>
              </w:rPr>
              <w:t>(1999)</w:t>
            </w:r>
            <w:r>
              <w:rPr>
                <w:rFonts w:cs="Arial"/>
                <w:color w:val="auto"/>
                <w:sz w:val="16"/>
                <w:szCs w:val="22"/>
                <w:lang w:val="en-US" w:eastAsia="en-GB"/>
              </w:rPr>
              <w:fldChar w:fldCharType="end"/>
            </w:r>
          </w:p>
        </w:tc>
        <w:tc>
          <w:tcPr>
            <w:tcW w:w="0" w:type="auto"/>
            <w:tcBorders>
              <w:top w:val="nil"/>
              <w:left w:val="nil"/>
              <w:bottom w:val="dotted" w:sz="4" w:space="0" w:color="19456B"/>
              <w:right w:val="dotted" w:sz="4" w:space="0" w:color="19456B"/>
            </w:tcBorders>
            <w:shd w:val="clear" w:color="auto" w:fill="auto"/>
            <w:vAlign w:val="center"/>
            <w:hideMark/>
          </w:tcPr>
          <w:p w14:paraId="59A12A0E"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auto"/>
                <w:sz w:val="16"/>
                <w:szCs w:val="22"/>
                <w:lang w:val="en-US" w:eastAsia="en-GB"/>
              </w:rPr>
              <w:t>Sydney SP/RP survey</w:t>
            </w:r>
          </w:p>
        </w:tc>
        <w:tc>
          <w:tcPr>
            <w:tcW w:w="0" w:type="auto"/>
            <w:tcBorders>
              <w:top w:val="nil"/>
              <w:left w:val="nil"/>
              <w:bottom w:val="dotted" w:sz="4" w:space="0" w:color="19456B"/>
              <w:right w:val="dotted" w:sz="4" w:space="0" w:color="19456B"/>
            </w:tcBorders>
            <w:shd w:val="clear" w:color="auto" w:fill="auto"/>
            <w:vAlign w:val="center"/>
            <w:hideMark/>
          </w:tcPr>
          <w:p w14:paraId="16D74590" w14:textId="77777777" w:rsidR="00DF66F9" w:rsidRPr="00004887" w:rsidRDefault="00DF66F9" w:rsidP="00FC3B42">
            <w:pPr>
              <w:spacing w:before="0" w:after="0" w:line="240" w:lineRule="auto"/>
              <w:jc w:val="center"/>
              <w:rPr>
                <w:rFonts w:cs="Arial"/>
                <w:color w:val="000000"/>
                <w:sz w:val="16"/>
                <w:szCs w:val="16"/>
                <w:lang w:val="en-GB" w:eastAsia="en-GB"/>
              </w:rPr>
            </w:pPr>
            <w:r w:rsidRPr="00004887">
              <w:rPr>
                <w:rFonts w:cs="Arial"/>
                <w:color w:val="000000"/>
                <w:sz w:val="16"/>
                <w:szCs w:val="16"/>
                <w:lang w:val="en-US" w:eastAsia="en-GB"/>
              </w:rPr>
              <w:t>0.17</w:t>
            </w:r>
          </w:p>
        </w:tc>
      </w:tr>
      <w:tr w:rsidR="00DF66F9" w:rsidRPr="00004887" w14:paraId="7C3A05A4" w14:textId="77777777" w:rsidTr="00FC3B42">
        <w:trPr>
          <w:trHeight w:val="369"/>
        </w:trPr>
        <w:tc>
          <w:tcPr>
            <w:tcW w:w="0" w:type="auto"/>
            <w:tcBorders>
              <w:top w:val="nil"/>
              <w:left w:val="dotted" w:sz="4" w:space="0" w:color="19456B"/>
              <w:bottom w:val="dotted" w:sz="4" w:space="0" w:color="19456B"/>
              <w:right w:val="dotted" w:sz="4" w:space="0" w:color="19456B"/>
            </w:tcBorders>
            <w:shd w:val="clear" w:color="000000" w:fill="DBE5F1"/>
            <w:vAlign w:val="center"/>
            <w:hideMark/>
          </w:tcPr>
          <w:p w14:paraId="65C2E7AE" w14:textId="77777777" w:rsidR="00DF66F9" w:rsidRPr="00004887" w:rsidRDefault="00DF66F9" w:rsidP="00FC3B42">
            <w:pPr>
              <w:spacing w:before="0" w:after="0" w:line="240" w:lineRule="auto"/>
              <w:rPr>
                <w:rFonts w:cs="Arial"/>
                <w:color w:val="000000"/>
                <w:sz w:val="16"/>
                <w:szCs w:val="16"/>
                <w:lang w:val="en-GB" w:eastAsia="en-GB"/>
              </w:rPr>
            </w:pPr>
            <w:r w:rsidRPr="004A1B6C">
              <w:rPr>
                <w:sz w:val="16"/>
              </w:rPr>
              <w:t>Booz Allen Hamilton</w:t>
            </w:r>
            <w:r w:rsidRPr="00004887">
              <w:rPr>
                <w:rFonts w:cs="Arial"/>
                <w:color w:val="000000"/>
                <w:sz w:val="16"/>
                <w:szCs w:val="22"/>
                <w:lang w:val="en-US" w:eastAsia="en-GB"/>
              </w:rPr>
              <w:t xml:space="preserve"> </w:t>
            </w:r>
            <w:r>
              <w:rPr>
                <w:rFonts w:cs="Arial"/>
                <w:color w:val="000000"/>
                <w:sz w:val="16"/>
                <w:szCs w:val="22"/>
                <w:lang w:val="en-US" w:eastAsia="en-GB"/>
              </w:rPr>
              <w:fldChar w:fldCharType="begin"/>
            </w:r>
            <w:r>
              <w:rPr>
                <w:rFonts w:cs="Arial"/>
                <w:color w:val="000000"/>
                <w:sz w:val="16"/>
                <w:szCs w:val="22"/>
                <w:lang w:val="en-US" w:eastAsia="en-GB"/>
              </w:rPr>
              <w:instrText xml:space="preserve"> ADDIN ZOTERO_ITEM CSL_CITATION {"citationID":"ubmR1ze0","properties":{"formattedCitation":"(1999)","plainCitation":"(1999)","noteIndex":0},"citationItems":[{"id":7390,"uris":["http://zotero.org/groups/4682161/items/53GLZPD9"],"itemData":{"id":7390,"type":"report","publisher":"Serco","title":"Melbourne tram and train forecasts","author":[{"family":"Booz Allen Hamilton","given":""}],"issued":{"date-parts":[["1999"]]}},"label":"page","suppress-author":true}],"schema":"https://github.com/citation-style-language/schema/raw/master/csl-citation.json"} </w:instrText>
            </w:r>
            <w:r>
              <w:rPr>
                <w:rFonts w:cs="Arial"/>
                <w:color w:val="000000"/>
                <w:sz w:val="16"/>
                <w:szCs w:val="22"/>
                <w:lang w:val="en-US" w:eastAsia="en-GB"/>
              </w:rPr>
              <w:fldChar w:fldCharType="separate"/>
            </w:r>
            <w:r w:rsidRPr="00CB4776">
              <w:rPr>
                <w:rFonts w:cs="Arial"/>
                <w:sz w:val="16"/>
              </w:rPr>
              <w:t>(1999)</w:t>
            </w:r>
            <w:r>
              <w:rPr>
                <w:rFonts w:cs="Arial"/>
                <w:color w:val="000000"/>
                <w:sz w:val="16"/>
                <w:szCs w:val="22"/>
                <w:lang w:val="en-US" w:eastAsia="en-GB"/>
              </w:rPr>
              <w:fldChar w:fldCharType="end"/>
            </w:r>
          </w:p>
        </w:tc>
        <w:tc>
          <w:tcPr>
            <w:tcW w:w="0" w:type="auto"/>
            <w:tcBorders>
              <w:top w:val="nil"/>
              <w:left w:val="nil"/>
              <w:bottom w:val="dotted" w:sz="4" w:space="0" w:color="19456B"/>
              <w:right w:val="dotted" w:sz="4" w:space="0" w:color="19456B"/>
            </w:tcBorders>
            <w:shd w:val="clear" w:color="000000" w:fill="DBE5F1"/>
            <w:vAlign w:val="center"/>
            <w:hideMark/>
          </w:tcPr>
          <w:p w14:paraId="013EF93F"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000000"/>
                <w:sz w:val="16"/>
                <w:szCs w:val="22"/>
                <w:lang w:val="en-US" w:eastAsia="en-GB"/>
              </w:rPr>
              <w:t>Melbourne rail</w:t>
            </w:r>
          </w:p>
        </w:tc>
        <w:tc>
          <w:tcPr>
            <w:tcW w:w="0" w:type="auto"/>
            <w:tcBorders>
              <w:top w:val="nil"/>
              <w:left w:val="nil"/>
              <w:bottom w:val="dotted" w:sz="4" w:space="0" w:color="19456B"/>
              <w:right w:val="dotted" w:sz="4" w:space="0" w:color="19456B"/>
            </w:tcBorders>
            <w:shd w:val="clear" w:color="000000" w:fill="DBE5F1"/>
            <w:vAlign w:val="center"/>
            <w:hideMark/>
          </w:tcPr>
          <w:p w14:paraId="67ECA31A" w14:textId="77777777" w:rsidR="00DF66F9" w:rsidRPr="00004887" w:rsidRDefault="00DF66F9" w:rsidP="00FC3B42">
            <w:pPr>
              <w:spacing w:before="0" w:after="0" w:line="240" w:lineRule="auto"/>
              <w:jc w:val="center"/>
              <w:rPr>
                <w:rFonts w:cs="Arial"/>
                <w:color w:val="000000"/>
                <w:sz w:val="16"/>
                <w:szCs w:val="16"/>
                <w:lang w:val="en-GB" w:eastAsia="en-GB"/>
              </w:rPr>
            </w:pPr>
            <w:r w:rsidRPr="00004887">
              <w:rPr>
                <w:rFonts w:cs="Arial"/>
                <w:color w:val="000000"/>
                <w:spacing w:val="-2"/>
                <w:sz w:val="16"/>
                <w:szCs w:val="22"/>
                <w:lang w:val="en-US" w:eastAsia="en-GB"/>
              </w:rPr>
              <w:t>0.7</w:t>
            </w:r>
          </w:p>
        </w:tc>
      </w:tr>
      <w:tr w:rsidR="00DF66F9" w:rsidRPr="00004887" w14:paraId="6AC624F6" w14:textId="77777777" w:rsidTr="00FC3B42">
        <w:trPr>
          <w:trHeight w:val="369"/>
        </w:trPr>
        <w:tc>
          <w:tcPr>
            <w:tcW w:w="0" w:type="auto"/>
            <w:tcBorders>
              <w:top w:val="nil"/>
              <w:left w:val="dotted" w:sz="4" w:space="0" w:color="19456B"/>
              <w:bottom w:val="dotted" w:sz="4" w:space="0" w:color="19456B"/>
              <w:right w:val="dotted" w:sz="4" w:space="0" w:color="19456B"/>
            </w:tcBorders>
            <w:shd w:val="clear" w:color="auto" w:fill="auto"/>
            <w:vAlign w:val="center"/>
            <w:hideMark/>
          </w:tcPr>
          <w:p w14:paraId="58F77124"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auto"/>
                <w:sz w:val="16"/>
                <w:szCs w:val="22"/>
                <w:lang w:val="en-US" w:eastAsia="en-GB"/>
              </w:rPr>
              <w:t xml:space="preserve">Currie &amp; Phung </w:t>
            </w:r>
            <w:r>
              <w:rPr>
                <w:rFonts w:cs="Arial"/>
                <w:color w:val="auto"/>
                <w:sz w:val="16"/>
                <w:szCs w:val="22"/>
                <w:lang w:val="en-US" w:eastAsia="en-GB"/>
              </w:rPr>
              <w:fldChar w:fldCharType="begin"/>
            </w:r>
            <w:r>
              <w:rPr>
                <w:rFonts w:cs="Arial"/>
                <w:color w:val="auto"/>
                <w:sz w:val="16"/>
                <w:szCs w:val="22"/>
                <w:lang w:val="en-US" w:eastAsia="en-GB"/>
              </w:rPr>
              <w:instrText xml:space="preserve"> ADDIN ZOTERO_ITEM CSL_CITATION {"citationID":"bjxxmeMJ","properties":{"formattedCitation":"(2006)","plainCitation":"(2006)","noteIndex":0},"citationItems":[{"id":7395,"uris":["http://zotero.org/groups/4682161/items/CPZGKFVP"],"itemData":{"id":7395,"type":"paper-conference","event-title":"29th Australasian Transport Research Forum","language":"en","page":"13","source":"Zotero","title":"Exploring the Impacts of Fuel Price Increases on Public Transport Use in Melbourne","author":[{"family":"Currie","given":"Graham"},{"family":"Phung","given":"Justin"}],"issued":{"date-parts":[["2006"]]}},"label":"page","suppress-author":true}],"schema":"https://github.com/citation-style-language/schema/raw/master/csl-citation.json"} </w:instrText>
            </w:r>
            <w:r>
              <w:rPr>
                <w:rFonts w:cs="Arial"/>
                <w:color w:val="auto"/>
                <w:sz w:val="16"/>
                <w:szCs w:val="22"/>
                <w:lang w:val="en-US" w:eastAsia="en-GB"/>
              </w:rPr>
              <w:fldChar w:fldCharType="separate"/>
            </w:r>
            <w:r w:rsidRPr="00E915AB">
              <w:rPr>
                <w:rFonts w:cs="Arial"/>
                <w:sz w:val="16"/>
              </w:rPr>
              <w:t>(2006)</w:t>
            </w:r>
            <w:r>
              <w:rPr>
                <w:rFonts w:cs="Arial"/>
                <w:color w:val="auto"/>
                <w:sz w:val="16"/>
                <w:szCs w:val="22"/>
                <w:lang w:val="en-US" w:eastAsia="en-GB"/>
              </w:rPr>
              <w:fldChar w:fldCharType="end"/>
            </w:r>
          </w:p>
        </w:tc>
        <w:tc>
          <w:tcPr>
            <w:tcW w:w="0" w:type="auto"/>
            <w:tcBorders>
              <w:top w:val="nil"/>
              <w:left w:val="nil"/>
              <w:bottom w:val="dotted" w:sz="4" w:space="0" w:color="19456B"/>
              <w:right w:val="dotted" w:sz="4" w:space="0" w:color="19456B"/>
            </w:tcBorders>
            <w:shd w:val="clear" w:color="auto" w:fill="auto"/>
            <w:vAlign w:val="center"/>
            <w:hideMark/>
          </w:tcPr>
          <w:p w14:paraId="27BC68FE" w14:textId="77777777" w:rsidR="00DF66F9" w:rsidRPr="00004887" w:rsidRDefault="00DF66F9" w:rsidP="00FC3B42">
            <w:pPr>
              <w:spacing w:before="0" w:after="0" w:line="240" w:lineRule="auto"/>
              <w:rPr>
                <w:rFonts w:cs="Arial"/>
                <w:color w:val="000000"/>
                <w:sz w:val="16"/>
                <w:szCs w:val="16"/>
                <w:lang w:val="en-GB" w:eastAsia="en-GB"/>
              </w:rPr>
            </w:pPr>
            <w:r w:rsidRPr="00004887">
              <w:rPr>
                <w:rFonts w:cs="Arial"/>
                <w:color w:val="auto"/>
                <w:sz w:val="16"/>
                <w:szCs w:val="22"/>
                <w:lang w:val="en-US" w:eastAsia="en-GB"/>
              </w:rPr>
              <w:t>Melbourne heavy rail</w:t>
            </w:r>
          </w:p>
        </w:tc>
        <w:tc>
          <w:tcPr>
            <w:tcW w:w="0" w:type="auto"/>
            <w:tcBorders>
              <w:top w:val="nil"/>
              <w:left w:val="nil"/>
              <w:bottom w:val="dotted" w:sz="4" w:space="0" w:color="19456B"/>
              <w:right w:val="dotted" w:sz="4" w:space="0" w:color="19456B"/>
            </w:tcBorders>
            <w:shd w:val="clear" w:color="auto" w:fill="auto"/>
            <w:vAlign w:val="center"/>
            <w:hideMark/>
          </w:tcPr>
          <w:p w14:paraId="021495DE" w14:textId="77777777" w:rsidR="00DF66F9" w:rsidRPr="00004887" w:rsidRDefault="00DF66F9" w:rsidP="00FC3B42">
            <w:pPr>
              <w:spacing w:before="0" w:after="0" w:line="240" w:lineRule="auto"/>
              <w:jc w:val="center"/>
              <w:rPr>
                <w:rFonts w:cs="Arial"/>
                <w:color w:val="000000"/>
                <w:sz w:val="16"/>
                <w:szCs w:val="16"/>
                <w:lang w:val="en-GB" w:eastAsia="en-GB"/>
              </w:rPr>
            </w:pPr>
            <w:r w:rsidRPr="00004887">
              <w:rPr>
                <w:rFonts w:cs="Arial"/>
                <w:color w:val="000000"/>
                <w:sz w:val="16"/>
                <w:szCs w:val="16"/>
                <w:lang w:val="en-US" w:eastAsia="en-GB"/>
              </w:rPr>
              <w:t>0.475</w:t>
            </w:r>
          </w:p>
        </w:tc>
      </w:tr>
    </w:tbl>
    <w:p w14:paraId="4E84DDDD" w14:textId="77777777" w:rsidR="00DF66F9" w:rsidRPr="009C5F66" w:rsidRDefault="00DF66F9" w:rsidP="00DF66F9">
      <w:pPr>
        <w:spacing w:before="48"/>
        <w:rPr>
          <w:spacing w:val="-2"/>
          <w:sz w:val="16"/>
        </w:rPr>
      </w:pPr>
      <w:r w:rsidRPr="009C5F66">
        <w:rPr>
          <w:sz w:val="16"/>
        </w:rPr>
        <w:t>SP</w:t>
      </w:r>
      <w:r w:rsidRPr="009C5F66">
        <w:rPr>
          <w:spacing w:val="-7"/>
          <w:sz w:val="16"/>
        </w:rPr>
        <w:t xml:space="preserve"> </w:t>
      </w:r>
      <w:r w:rsidRPr="009C5F66">
        <w:rPr>
          <w:sz w:val="16"/>
        </w:rPr>
        <w:t>=</w:t>
      </w:r>
      <w:r w:rsidRPr="009C5F66">
        <w:rPr>
          <w:spacing w:val="-6"/>
          <w:sz w:val="16"/>
        </w:rPr>
        <w:t xml:space="preserve"> </w:t>
      </w:r>
      <w:r w:rsidRPr="009C5F66">
        <w:rPr>
          <w:sz w:val="16"/>
        </w:rPr>
        <w:t>stated</w:t>
      </w:r>
      <w:r w:rsidRPr="009C5F66">
        <w:rPr>
          <w:spacing w:val="-6"/>
          <w:sz w:val="16"/>
        </w:rPr>
        <w:t xml:space="preserve"> </w:t>
      </w:r>
      <w:r w:rsidRPr="009C5F66">
        <w:rPr>
          <w:sz w:val="16"/>
        </w:rPr>
        <w:t>preference;</w:t>
      </w:r>
      <w:r w:rsidRPr="009C5F66">
        <w:rPr>
          <w:spacing w:val="-6"/>
          <w:sz w:val="16"/>
        </w:rPr>
        <w:t xml:space="preserve"> </w:t>
      </w:r>
      <w:r w:rsidRPr="009C5F66">
        <w:rPr>
          <w:sz w:val="16"/>
        </w:rPr>
        <w:t>RP</w:t>
      </w:r>
      <w:r w:rsidRPr="009C5F66">
        <w:rPr>
          <w:spacing w:val="-7"/>
          <w:sz w:val="16"/>
        </w:rPr>
        <w:t xml:space="preserve"> </w:t>
      </w:r>
      <w:r w:rsidRPr="009C5F66">
        <w:rPr>
          <w:sz w:val="16"/>
        </w:rPr>
        <w:t>=</w:t>
      </w:r>
      <w:r w:rsidRPr="009C5F66">
        <w:rPr>
          <w:spacing w:val="-6"/>
          <w:sz w:val="16"/>
        </w:rPr>
        <w:t xml:space="preserve"> </w:t>
      </w:r>
      <w:r w:rsidRPr="009C5F66">
        <w:rPr>
          <w:sz w:val="16"/>
        </w:rPr>
        <w:t>Revealed</w:t>
      </w:r>
      <w:r w:rsidRPr="009C5F66">
        <w:rPr>
          <w:spacing w:val="-5"/>
          <w:sz w:val="16"/>
        </w:rPr>
        <w:t xml:space="preserve"> </w:t>
      </w:r>
      <w:r w:rsidRPr="009C5F66">
        <w:rPr>
          <w:spacing w:val="-2"/>
          <w:sz w:val="16"/>
        </w:rPr>
        <w:t>Preference</w:t>
      </w:r>
    </w:p>
    <w:p w14:paraId="5A4058CD" w14:textId="77777777" w:rsidR="00DF66F9" w:rsidRPr="00BF201E" w:rsidRDefault="00DF66F9" w:rsidP="00DF66F9">
      <w:r w:rsidRPr="009C5F66">
        <w:t xml:space="preserve">More </w:t>
      </w:r>
      <w:proofErr w:type="gramStart"/>
      <w:r w:rsidRPr="009C5F66">
        <w:t>general public</w:t>
      </w:r>
      <w:proofErr w:type="gramEnd"/>
      <w:r w:rsidRPr="009C5F66">
        <w:t xml:space="preserve"> transport services (primarily bus and trams) seem to exhibit much lower cross-elasticities, generally ranging from around zero to +0.20. One exception is the</w:t>
      </w:r>
      <w:r w:rsidRPr="009C5F66">
        <w:rPr>
          <w:spacing w:val="-3"/>
        </w:rPr>
        <w:t xml:space="preserve"> </w:t>
      </w:r>
      <w:r w:rsidRPr="009C5F66">
        <w:t>Adelaide</w:t>
      </w:r>
      <w:r w:rsidRPr="009C5F66">
        <w:rPr>
          <w:spacing w:val="-4"/>
        </w:rPr>
        <w:t xml:space="preserve"> </w:t>
      </w:r>
      <w:r w:rsidRPr="009C5F66">
        <w:t>public</w:t>
      </w:r>
      <w:r w:rsidRPr="009C5F66">
        <w:rPr>
          <w:spacing w:val="-3"/>
        </w:rPr>
        <w:t xml:space="preserve"> </w:t>
      </w:r>
      <w:r w:rsidRPr="009C5F66">
        <w:t>transport</w:t>
      </w:r>
      <w:r w:rsidRPr="009C5F66">
        <w:rPr>
          <w:spacing w:val="-3"/>
        </w:rPr>
        <w:t xml:space="preserve"> </w:t>
      </w:r>
      <w:r w:rsidRPr="009C5F66">
        <w:t>(mostly</w:t>
      </w:r>
      <w:r w:rsidRPr="009C5F66">
        <w:rPr>
          <w:spacing w:val="-3"/>
        </w:rPr>
        <w:t xml:space="preserve"> </w:t>
      </w:r>
      <w:r w:rsidRPr="009C5F66">
        <w:t>bus</w:t>
      </w:r>
      <w:r w:rsidRPr="009C5F66">
        <w:rPr>
          <w:spacing w:val="-3"/>
        </w:rPr>
        <w:t xml:space="preserve"> </w:t>
      </w:r>
      <w:r w:rsidRPr="009C5F66">
        <w:t>system),</w:t>
      </w:r>
      <w:r w:rsidRPr="009C5F66">
        <w:rPr>
          <w:spacing w:val="-3"/>
        </w:rPr>
        <w:t xml:space="preserve"> </w:t>
      </w:r>
      <w:r w:rsidRPr="009C5F66">
        <w:t>for</w:t>
      </w:r>
      <w:r w:rsidRPr="009C5F66">
        <w:rPr>
          <w:spacing w:val="-3"/>
        </w:rPr>
        <w:t xml:space="preserve"> </w:t>
      </w:r>
      <w:r w:rsidRPr="009C5F66">
        <w:t>which</w:t>
      </w:r>
      <w:r w:rsidRPr="009C5F66">
        <w:rPr>
          <w:spacing w:val="-4"/>
        </w:rPr>
        <w:t xml:space="preserve"> </w:t>
      </w:r>
      <w:r w:rsidRPr="009C5F66">
        <w:t>the</w:t>
      </w:r>
      <w:r w:rsidRPr="009C5F66">
        <w:rPr>
          <w:spacing w:val="-3"/>
        </w:rPr>
        <w:t xml:space="preserve"> </w:t>
      </w:r>
      <w:r w:rsidRPr="009C5F66">
        <w:t>relatively</w:t>
      </w:r>
      <w:r w:rsidRPr="009C5F66">
        <w:rPr>
          <w:spacing w:val="-3"/>
        </w:rPr>
        <w:t xml:space="preserve"> </w:t>
      </w:r>
      <w:r w:rsidRPr="009C5F66">
        <w:t>high</w:t>
      </w:r>
      <w:r w:rsidRPr="009C5F66">
        <w:rPr>
          <w:spacing w:val="-3"/>
        </w:rPr>
        <w:t xml:space="preserve"> </w:t>
      </w:r>
      <w:r w:rsidRPr="009C5F66">
        <w:t>estimates (+0.35 to +0.44) could be attributed to a low initial mode share and/or to model specification difficulties.</w:t>
      </w:r>
    </w:p>
    <w:p w14:paraId="719B916D" w14:textId="77777777" w:rsidR="00DF66F9" w:rsidRPr="00BF201E" w:rsidRDefault="00DF66F9" w:rsidP="00DF66F9">
      <w:r w:rsidRPr="009C5F66">
        <w:lastRenderedPageBreak/>
        <w:t>Some</w:t>
      </w:r>
      <w:r w:rsidRPr="009C5F66">
        <w:rPr>
          <w:spacing w:val="-3"/>
        </w:rPr>
        <w:t xml:space="preserve"> </w:t>
      </w:r>
      <w:r w:rsidRPr="009C5F66">
        <w:t>of</w:t>
      </w:r>
      <w:r w:rsidRPr="009C5F66">
        <w:rPr>
          <w:spacing w:val="-2"/>
        </w:rPr>
        <w:t xml:space="preserve"> </w:t>
      </w:r>
      <w:r w:rsidRPr="009C5F66">
        <w:t>the</w:t>
      </w:r>
      <w:r w:rsidRPr="009C5F66">
        <w:rPr>
          <w:spacing w:val="-4"/>
        </w:rPr>
        <w:t xml:space="preserve"> </w:t>
      </w:r>
      <w:r w:rsidRPr="009C5F66">
        <w:t>variation</w:t>
      </w:r>
      <w:r w:rsidRPr="009C5F66">
        <w:rPr>
          <w:spacing w:val="-3"/>
        </w:rPr>
        <w:t xml:space="preserve"> </w:t>
      </w:r>
      <w:r w:rsidRPr="009C5F66">
        <w:t>in</w:t>
      </w:r>
      <w:r w:rsidRPr="009C5F66">
        <w:rPr>
          <w:spacing w:val="-2"/>
        </w:rPr>
        <w:t xml:space="preserve"> </w:t>
      </w:r>
      <w:r w:rsidRPr="009C5F66">
        <w:t>these</w:t>
      </w:r>
      <w:r w:rsidRPr="009C5F66">
        <w:rPr>
          <w:spacing w:val="-3"/>
        </w:rPr>
        <w:t xml:space="preserve"> </w:t>
      </w:r>
      <w:r w:rsidRPr="009C5F66">
        <w:t>estimates</w:t>
      </w:r>
      <w:r w:rsidRPr="009C5F66">
        <w:rPr>
          <w:spacing w:val="-2"/>
        </w:rPr>
        <w:t xml:space="preserve"> </w:t>
      </w:r>
      <w:r w:rsidRPr="009C5F66">
        <w:t>could</w:t>
      </w:r>
      <w:r w:rsidRPr="009C5F66">
        <w:rPr>
          <w:spacing w:val="-3"/>
        </w:rPr>
        <w:t xml:space="preserve"> </w:t>
      </w:r>
      <w:r w:rsidRPr="009C5F66">
        <w:t>be</w:t>
      </w:r>
      <w:r w:rsidRPr="009C5F66">
        <w:rPr>
          <w:spacing w:val="-3"/>
        </w:rPr>
        <w:t xml:space="preserve"> </w:t>
      </w:r>
      <w:r w:rsidRPr="009C5F66">
        <w:t>due</w:t>
      </w:r>
      <w:r w:rsidRPr="009C5F66">
        <w:rPr>
          <w:spacing w:val="-3"/>
        </w:rPr>
        <w:t xml:space="preserve"> </w:t>
      </w:r>
      <w:r w:rsidRPr="009C5F66">
        <w:t>to</w:t>
      </w:r>
      <w:r w:rsidRPr="009C5F66">
        <w:rPr>
          <w:spacing w:val="-2"/>
        </w:rPr>
        <w:t xml:space="preserve"> </w:t>
      </w:r>
      <w:r w:rsidRPr="009C5F66">
        <w:t>differences</w:t>
      </w:r>
      <w:r w:rsidRPr="009C5F66">
        <w:rPr>
          <w:spacing w:val="-2"/>
        </w:rPr>
        <w:t xml:space="preserve"> </w:t>
      </w:r>
      <w:r w:rsidRPr="009C5F66">
        <w:t>in</w:t>
      </w:r>
      <w:r w:rsidRPr="009C5F66">
        <w:rPr>
          <w:spacing w:val="-3"/>
        </w:rPr>
        <w:t xml:space="preserve"> </w:t>
      </w:r>
      <w:r w:rsidRPr="009C5F66">
        <w:t>initial</w:t>
      </w:r>
      <w:r w:rsidRPr="009C5F66">
        <w:rPr>
          <w:spacing w:val="-3"/>
        </w:rPr>
        <w:t xml:space="preserve"> </w:t>
      </w:r>
      <w:r w:rsidRPr="009C5F66">
        <w:t>mode</w:t>
      </w:r>
      <w:r w:rsidRPr="009C5F66">
        <w:rPr>
          <w:spacing w:val="-3"/>
        </w:rPr>
        <w:t xml:space="preserve"> </w:t>
      </w:r>
      <w:r w:rsidRPr="009C5F66">
        <w:t>share. For example, regions with a low initial mode share will tend to be more responsive to an increase in petrol prices.</w:t>
      </w:r>
    </w:p>
    <w:p w14:paraId="78270472" w14:textId="77777777" w:rsidR="00DF66F9" w:rsidRPr="009C5F66" w:rsidRDefault="00DF66F9" w:rsidP="00DF66F9">
      <w:r w:rsidRPr="009C5F66">
        <w:t xml:space="preserve">Also, some of the variation in these estimates could be due to patronage trends in the time series data that are unique to each region and/or mode. If so, the estimates from </w:t>
      </w:r>
      <w:r w:rsidRPr="00BA7E52">
        <w:t>Madan</w:t>
      </w:r>
      <w:r w:rsidRPr="00BA7E52">
        <w:rPr>
          <w:spacing w:val="-3"/>
        </w:rPr>
        <w:t xml:space="preserve"> </w:t>
      </w:r>
      <w:r w:rsidRPr="00BA7E52">
        <w:t>&amp;</w:t>
      </w:r>
      <w:r w:rsidRPr="00BA7E52">
        <w:rPr>
          <w:spacing w:val="-3"/>
        </w:rPr>
        <w:t xml:space="preserve"> </w:t>
      </w:r>
      <w:r w:rsidRPr="00BA7E52">
        <w:t xml:space="preserve">Groenhout </w:t>
      </w:r>
      <w:r w:rsidRPr="00BA7E52">
        <w:fldChar w:fldCharType="begin"/>
      </w:r>
      <w:r>
        <w:instrText xml:space="preserve"> ADDIN ZOTERO_ITEM CSL_CITATION {"citationID":"qybl1sji","properties":{"formattedCitation":"(1987)","plainCitation":"(1987)","noteIndex":0},"citationItems":[{"id":7379,"uris":["http://zotero.org/users/8115854/items/LF8GBZ67"],"itemData":{"id":7379,"type":"article-journal","abstract":"A discrete choice model is constructed and estimated explaining the binary choice of private car vs. public transport for travel to work in Sydney during the a.m. peak. A new approach to modelling correlations is implemented. Hicksian compensating variation calculations are made to evaluate improvements in travel characteristics. /// Ein diskretes Wahlmodell wird entwickelt und gesch&amp;#xe4;tzt, das die bin&amp;#xe4;re Wahl des privaten PKWs gegen&amp;#xfc;ber dem &amp;#xd6;PNV im Berufsverkehr Sydneys w&amp;#xe4;hrend der morgendlichen Verkehrsspitzen erkl&amp;#xe4;rt. Ein neuer Ansatz zur Modellierung von Korrelationen wird eingesetzt. Hicks'sche kompensierende Standardabweichungs-berechnungen werden angewandt, um die Verbesserungen der Verkehrsabl&amp;#xe4;ufe zu beschreiben. /// On met au point et estime un mod&amp;#xe8;le de choix discret qui explique le choix binaire de la voiture particuli&amp;#xe8;re contre le transport public pour se rendre au lieu de travail &amp;#xe0; Sydney aux heures de pointe matinale. Une approche nouvelle vers la construction des mod&amp;#xe8;les de corr&amp;#xe9;lation est r&amp;#xe9;alis&amp;#xe9;e. On fait des \"Hicksian compensating variation calculations\" pour &amp;#xe9;valuer les am&amp;#xe9;liorations dans les caract&amp;#xe9;ristiques des d&amp;#xe9;placements.","archive":"JSTOR","container-title":"Journal of Transport Economics and Policy","ISSN":"00225258","issue":"2","note":"publisher: [London School of Economics, University of Bath, London School of Economics and University of Bath, London School of Economics and Political Science]","page":"135-149","title":"Modelling Travel Mode Choices for the Sydney Work Trip","volume":"21","author":[{"family":"Madan","given":"D. B."},{"family":"Groenhout","given":"R."}],"issued":{"date-parts":[["1987"]]}},"label":"page","suppress-author":true}],"schema":"https://github.com/citation-style-language/schema/raw/master/csl-citation.json"} </w:instrText>
      </w:r>
      <w:r w:rsidRPr="00BA7E52">
        <w:fldChar w:fldCharType="separate"/>
      </w:r>
      <w:r w:rsidRPr="00BA7E52">
        <w:t>(1987)</w:t>
      </w:r>
      <w:r w:rsidRPr="00BA7E52">
        <w:fldChar w:fldCharType="end"/>
      </w:r>
      <w:r w:rsidRPr="00BA7E52">
        <w:t xml:space="preserve"> </w:t>
      </w:r>
      <w:r w:rsidRPr="009C5F66">
        <w:t>of</w:t>
      </w:r>
      <w:r w:rsidRPr="00BA7E52">
        <w:t xml:space="preserve"> </w:t>
      </w:r>
      <w:r w:rsidRPr="009C5F66">
        <w:t>+0.07</w:t>
      </w:r>
      <w:r w:rsidRPr="009C5F66">
        <w:rPr>
          <w:spacing w:val="-3"/>
        </w:rPr>
        <w:t xml:space="preserve"> </w:t>
      </w:r>
      <w:r w:rsidRPr="009C5F66">
        <w:t>may</w:t>
      </w:r>
      <w:r w:rsidRPr="009C5F66">
        <w:rPr>
          <w:spacing w:val="-3"/>
        </w:rPr>
        <w:t xml:space="preserve"> </w:t>
      </w:r>
      <w:r w:rsidRPr="009C5F66">
        <w:t>be</w:t>
      </w:r>
      <w:r w:rsidRPr="009C5F66">
        <w:rPr>
          <w:spacing w:val="-3"/>
        </w:rPr>
        <w:t xml:space="preserve"> </w:t>
      </w:r>
      <w:r w:rsidRPr="009C5F66">
        <w:t>more</w:t>
      </w:r>
      <w:r w:rsidRPr="009C5F66">
        <w:rPr>
          <w:spacing w:val="-3"/>
        </w:rPr>
        <w:t xml:space="preserve"> </w:t>
      </w:r>
      <w:r w:rsidRPr="009C5F66">
        <w:t>reliable (although now very old)</w:t>
      </w:r>
      <w:r w:rsidRPr="009C5F66">
        <w:rPr>
          <w:spacing w:val="-4"/>
        </w:rPr>
        <w:t xml:space="preserve"> </w:t>
      </w:r>
      <w:r w:rsidRPr="009C5F66">
        <w:t>because</w:t>
      </w:r>
      <w:r w:rsidRPr="009C5F66">
        <w:rPr>
          <w:spacing w:val="-3"/>
        </w:rPr>
        <w:t xml:space="preserve"> </w:t>
      </w:r>
      <w:r w:rsidRPr="009C5F66">
        <w:t>their</w:t>
      </w:r>
      <w:r w:rsidRPr="009C5F66">
        <w:rPr>
          <w:spacing w:val="-3"/>
        </w:rPr>
        <w:t xml:space="preserve"> </w:t>
      </w:r>
      <w:r w:rsidRPr="009C5F66">
        <w:t>research</w:t>
      </w:r>
      <w:r w:rsidRPr="009C5F66">
        <w:rPr>
          <w:spacing w:val="-3"/>
        </w:rPr>
        <w:t xml:space="preserve"> </w:t>
      </w:r>
      <w:r w:rsidRPr="009C5F66">
        <w:t>used cross-sectional data. The stated preference (SP) work may also be more reliable.  Interestingly,</w:t>
      </w:r>
      <w:r w:rsidRPr="009C5F66">
        <w:rPr>
          <w:spacing w:val="-3"/>
        </w:rPr>
        <w:t xml:space="preserve"> </w:t>
      </w:r>
      <w:r w:rsidRPr="009C5F66">
        <w:t>the</w:t>
      </w:r>
      <w:r w:rsidRPr="009C5F66">
        <w:rPr>
          <w:spacing w:val="-3"/>
        </w:rPr>
        <w:t xml:space="preserve"> </w:t>
      </w:r>
      <w:r w:rsidRPr="009C5F66">
        <w:t>two</w:t>
      </w:r>
      <w:r w:rsidRPr="009C5F66">
        <w:rPr>
          <w:spacing w:val="-3"/>
        </w:rPr>
        <w:t xml:space="preserve"> </w:t>
      </w:r>
      <w:r w:rsidRPr="009C5F66">
        <w:t>pieces</w:t>
      </w:r>
      <w:r w:rsidRPr="009C5F66">
        <w:rPr>
          <w:spacing w:val="-3"/>
        </w:rPr>
        <w:t xml:space="preserve"> </w:t>
      </w:r>
      <w:r w:rsidRPr="009C5F66">
        <w:t>of</w:t>
      </w:r>
      <w:r w:rsidRPr="009C5F66">
        <w:rPr>
          <w:spacing w:val="-3"/>
        </w:rPr>
        <w:t xml:space="preserve"> </w:t>
      </w:r>
      <w:r w:rsidRPr="009C5F66">
        <w:t>SP</w:t>
      </w:r>
      <w:r w:rsidRPr="009C5F66">
        <w:rPr>
          <w:spacing w:val="-4"/>
        </w:rPr>
        <w:t xml:space="preserve"> </w:t>
      </w:r>
      <w:r w:rsidRPr="009C5F66">
        <w:t>work</w:t>
      </w:r>
      <w:r w:rsidRPr="009C5F66">
        <w:rPr>
          <w:spacing w:val="-3"/>
        </w:rPr>
        <w:t xml:space="preserve"> </w:t>
      </w:r>
      <w:r>
        <w:rPr>
          <w:spacing w:val="-3"/>
        </w:rPr>
        <w:fldChar w:fldCharType="begin"/>
      </w:r>
      <w:r>
        <w:rPr>
          <w:spacing w:val="-3"/>
        </w:rPr>
        <w:instrText xml:space="preserve"> ADDIN ZOTERO_ITEM CSL_CITATION {"citationID":"YvZ7hVWy","properties":{"formattedCitation":"(DJA-Maunsell, 1992; Taplin et al., 1999)","plainCitation":"(DJA-Maunsell, 1992; Taplin et al., 1999)","noteIndex":0},"citationItems":[{"id":7388,"uris":["http://zotero.org/groups/4682161/items/2WGF7U2X"],"itemData":{"id":7388,"type":"article-journal","container-title":"Working Paper VII","title":"Improving public transport viability","volume":"20792.00\\PEP\\R-785","author":[{"family":"DJA-Maunsell","given":""}],"issued":{"date-parts":[["1992"]]}}},{"id":7389,"uris":["http://zotero.org/groups/4682161/items/ADHWU4H3"],"itemData":{"id":7389,"type":"article-journal","container-title":"Transportation Research Part B: Methodological","DOI":"10.1016/S0191-2615(98)00036-8","ISSN":"01912615","issue":"3","journalAbbreviation":"Transportation Research Part B: Methodological","language":"en","page":"215-232","source":"DOI.org (Crossref)","title":"Preserving the symmetry of estimated commuter travel elasticities","volume":"33","author":[{"family":"Taplin","given":"John H.E."},{"family":"Hensher","given":"David A."},{"family":"Smith","given":"Brett"}],"issued":{"date-parts":[["1999",4]]}}}],"schema":"https://github.com/citation-style-language/schema/raw/master/csl-citation.json"} </w:instrText>
      </w:r>
      <w:r>
        <w:rPr>
          <w:spacing w:val="-3"/>
        </w:rPr>
        <w:fldChar w:fldCharType="separate"/>
      </w:r>
      <w:r w:rsidRPr="00FE5B17">
        <w:rPr>
          <w:rFonts w:cs="Arial"/>
        </w:rPr>
        <w:t>(DJA-Maunsell, 1992; Taplin et al., 1999)</w:t>
      </w:r>
      <w:r>
        <w:rPr>
          <w:spacing w:val="-3"/>
        </w:rPr>
        <w:fldChar w:fldCharType="end"/>
      </w:r>
      <w:r>
        <w:rPr>
          <w:spacing w:val="-3"/>
        </w:rPr>
        <w:t xml:space="preserve"> </w:t>
      </w:r>
      <w:r w:rsidRPr="009C5F66">
        <w:t>both produced similar estimates of +0.17 and +0.20.</w:t>
      </w:r>
    </w:p>
    <w:p w14:paraId="0BE28161" w14:textId="77777777" w:rsidR="00DF66F9" w:rsidRPr="003E32C9" w:rsidRDefault="00DF66F9" w:rsidP="00DF66F9">
      <w:pPr>
        <w:pStyle w:val="Heading4"/>
      </w:pPr>
      <w:r w:rsidRPr="003E32C9">
        <w:t>International evidence</w:t>
      </w:r>
    </w:p>
    <w:p w14:paraId="0B8A1260" w14:textId="77777777" w:rsidR="00DF66F9" w:rsidRDefault="00DF66F9" w:rsidP="00DF66F9">
      <w:r>
        <w:t xml:space="preserve">The international evidence generally suggests that the New Zealand estimates are low to average by international standards. </w:t>
      </w:r>
      <w:r w:rsidRPr="00920330">
        <w:t xml:space="preserve">Goodwin </w:t>
      </w:r>
      <w:r w:rsidRPr="00B8071F">
        <w:rPr>
          <w:spacing w:val="-7"/>
          <w:sz w:val="16"/>
        </w:rPr>
        <w:fldChar w:fldCharType="begin"/>
      </w:r>
      <w:r>
        <w:rPr>
          <w:spacing w:val="-7"/>
          <w:sz w:val="16"/>
        </w:rPr>
        <w:instrText xml:space="preserve"> ADDIN ZOTERO_ITEM CSL_CITATION {"citationID":"n1YCH51Y","properties":{"formattedCitation":"(1992)","plainCitation":"(1992)","noteIndex":0},"citationItems":[{"id":"ds8zW64L/DxqaWyEu","uris":["http://zotero.org/users/6694943/items/M7DX6GRW"],"itemData":{"id":2986,"type":"article-journal","container-title":"Journal of transport economics and policy","issue":"2","note":"publisher: JSTOR","page":"155–169","source":"Google Scholar","title":"A review of new demand elasticities with special reference to short and long run effects of price changes","volume":"26","author":[{"family":"Goodwin","given":"Phil B."}],"issued":{"date-parts":[["1992",5]]}},"label":"page","suppress-author":true}],"schema":"https://github.com/citation-style-language/schema/raw/master/csl-citation.json"} </w:instrText>
      </w:r>
      <w:r w:rsidRPr="00B8071F">
        <w:rPr>
          <w:spacing w:val="-7"/>
          <w:sz w:val="16"/>
        </w:rPr>
        <w:fldChar w:fldCharType="separate"/>
      </w:r>
      <w:r w:rsidRPr="00B8071F">
        <w:rPr>
          <w:rFonts w:cs="Arial"/>
          <w:sz w:val="16"/>
        </w:rPr>
        <w:t>(1992)</w:t>
      </w:r>
      <w:r w:rsidRPr="00B8071F">
        <w:rPr>
          <w:spacing w:val="-7"/>
          <w:sz w:val="16"/>
        </w:rPr>
        <w:fldChar w:fldCharType="end"/>
      </w:r>
      <w:r>
        <w:t xml:space="preserve"> reviewed three studies examining cross-price elasticities: </w:t>
      </w:r>
      <w:r w:rsidRPr="00264CBC">
        <w:t>Bland</w:t>
      </w:r>
      <w:r>
        <w:t xml:space="preserve"> </w:t>
      </w:r>
      <w:r w:rsidRPr="00264CBC">
        <w:fldChar w:fldCharType="begin"/>
      </w:r>
      <w:r>
        <w:instrText xml:space="preserve"> ADDIN ZOTERO_ITEM CSL_CITATION {"citationID":"IamUG756","properties":{"formattedCitation":"(1984)","plainCitation":"(1984)","noteIndex":0},"citationItems":[{"id":7397,"uris":["http://zotero.org/groups/4682161/items/NJWEGLFJ"],"itemData":{"id":7397,"type":"report","collection-title":"TRRL Laboratory","number":"1114","page":"31","title":"Effect of fuel prices on fuel use and travel petterns","author":[{"family":"Bland","given":"B.H"}],"issued":{"date-parts":[["1984"]]}},"label":"page","suppress-author":true}],"schema":"https://github.com/citation-style-language/schema/raw/master/csl-citation.json"} </w:instrText>
      </w:r>
      <w:r w:rsidRPr="00264CBC">
        <w:fldChar w:fldCharType="separate"/>
      </w:r>
      <w:r w:rsidRPr="00264CBC">
        <w:rPr>
          <w:rFonts w:cs="Arial"/>
        </w:rPr>
        <w:t>(1984)</w:t>
      </w:r>
      <w:r w:rsidRPr="00264CBC">
        <w:fldChar w:fldCharType="end"/>
      </w:r>
      <w:r w:rsidRPr="00264CBC">
        <w:t xml:space="preserve">, Doi &amp; Allen </w:t>
      </w:r>
      <w:r w:rsidRPr="00264CBC">
        <w:fldChar w:fldCharType="begin"/>
      </w:r>
      <w:r>
        <w:instrText xml:space="preserve"> ADDIN ZOTERO_ITEM CSL_CITATION {"citationID":"YcSHWLiF","properties":{"formattedCitation":"(1986)","plainCitation":"(1986)","noteIndex":0},"citationItems":[{"id":7398,"uris":["http://zotero.org/groups/4682161/items/336RHL6E"],"itemData":{"id":7398,"type":"article-journal","container-title":"Transportation","page":"257-269","title":"A time series analysis of monthly ridership for an urban rail rapid transit line","volume":"13","author":[{"family":"Doi","given":"Masayuki"},{"family":"Allen","given":"William B."}],"issued":{"date-parts":[["1986"]]}},"label":"page","suppress-author":true}],"schema":"https://github.com/citation-style-language/schema/raw/master/csl-citation.json"} </w:instrText>
      </w:r>
      <w:r w:rsidRPr="00264CBC">
        <w:fldChar w:fldCharType="separate"/>
      </w:r>
      <w:r w:rsidRPr="00264CBC">
        <w:rPr>
          <w:rFonts w:cs="Arial"/>
        </w:rPr>
        <w:t>(1986)</w:t>
      </w:r>
      <w:r w:rsidRPr="00264CBC">
        <w:fldChar w:fldCharType="end"/>
      </w:r>
      <w:r w:rsidRPr="00264CBC">
        <w:t>, and Wang &amp; Skinner</w:t>
      </w:r>
      <w:r>
        <w:t xml:space="preserve"> </w:t>
      </w:r>
      <w:r>
        <w:fldChar w:fldCharType="begin"/>
      </w:r>
      <w:r>
        <w:instrText xml:space="preserve"> ADDIN ZOTERO_ITEM CSL_CITATION {"citationID":"UUkwjNXd","properties":{"formattedCitation":"(1984)","plainCitation":"(1984)","noteIndex":0},"citationItems":[{"id":7399,"uris":["http://zotero.org/users/8115854/items/XMGNCSHN"],"itemData":{"id":7399,"type":"article-journal","container-title":"Transportation Research 18B","title":"The impact of fare and gasoline price changes on monthly transit leadership: empirical evidence from seven US transit authorities","author":[{"family":"Wang","given":"G.H"},{"family":"Skinner","given":"D"}],"issued":{"date-parts":[["1984"]]}},"label":"page","suppress-author":true}],"schema":"https://github.com/citation-style-language/schema/raw/master/csl-citation.json"} </w:instrText>
      </w:r>
      <w:r>
        <w:fldChar w:fldCharType="separate"/>
      </w:r>
      <w:r w:rsidRPr="00264CBC">
        <w:rPr>
          <w:rFonts w:cs="Arial"/>
        </w:rPr>
        <w:t>(1984)</w:t>
      </w:r>
      <w:r>
        <w:fldChar w:fldCharType="end"/>
      </w:r>
      <w:r>
        <w:t>. He concluded that the average effect of petrol prices on public transport use is represented by an elasticity of +0.34.</w:t>
      </w:r>
    </w:p>
    <w:p w14:paraId="4AEF9FD3" w14:textId="3F07FC15" w:rsidR="00DF66F9" w:rsidRDefault="00DF66F9" w:rsidP="00DF66F9">
      <w:r>
        <w:t xml:space="preserve">Since then, other research on cross-elasticities has become available, including the estimates shown in </w:t>
      </w:r>
      <w:r>
        <w:fldChar w:fldCharType="begin"/>
      </w:r>
      <w:r>
        <w:instrText xml:space="preserve"> REF _Ref120287996 \h </w:instrText>
      </w:r>
      <w:r>
        <w:fldChar w:fldCharType="separate"/>
      </w:r>
      <w:r w:rsidR="0018777A">
        <w:t xml:space="preserve">Table </w:t>
      </w:r>
      <w:r w:rsidR="0018777A">
        <w:rPr>
          <w:noProof/>
        </w:rPr>
        <w:t>1</w:t>
      </w:r>
      <w:r w:rsidR="0018777A">
        <w:t>.</w:t>
      </w:r>
      <w:r w:rsidR="0018777A">
        <w:rPr>
          <w:noProof/>
        </w:rPr>
        <w:t>11</w:t>
      </w:r>
      <w:r>
        <w:fldChar w:fldCharType="end"/>
      </w:r>
      <w:r>
        <w:t xml:space="preserve">. More discussion of research on cross-elasticities is provided in </w:t>
      </w:r>
      <w:r w:rsidRPr="00264CBC">
        <w:t>Wallis</w:t>
      </w:r>
      <w:r>
        <w:t xml:space="preserve"> </w:t>
      </w:r>
      <w:r>
        <w:fldChar w:fldCharType="begin"/>
      </w:r>
      <w:r>
        <w:instrText xml:space="preserve"> ADDIN ZOTERO_ITEM CSL_CITATION {"citationID":"bHetD0lQ","properties":{"formattedCitation":"(2004)","plainCitation":"(2004)","noteIndex":0},"citationItems":[{"id":7343,"uris":["http://zotero.org/users/8115854/items/WJGF9UGG"],"itemData":{"id":7343,"type":"report","collection-title":"Transfund New Zealand","genre":"Research Report","number":"248","page":"188","title":"Review of Transport Demand Elasticities","author":[{"family":"Wallis","given":"I"}],"issued":{"date-parts":[["2004"]]}},"label":"page","suppress-author":true}],"schema":"https://github.com/citation-style-language/schema/raw/master/csl-citation.json"} </w:instrText>
      </w:r>
      <w:r>
        <w:fldChar w:fldCharType="separate"/>
      </w:r>
      <w:r w:rsidRPr="0066635E">
        <w:rPr>
          <w:rFonts w:cs="Arial"/>
        </w:rPr>
        <w:t>(2004)</w:t>
      </w:r>
      <w:r>
        <w:fldChar w:fldCharType="end"/>
      </w:r>
      <w:r w:rsidRPr="00264CBC">
        <w:t>.</w:t>
      </w:r>
    </w:p>
    <w:p w14:paraId="65D34F45" w14:textId="50012AFF" w:rsidR="00DF66F9" w:rsidRDefault="00DF66F9" w:rsidP="00DF66F9">
      <w:pPr>
        <w:pStyle w:val="Caption"/>
      </w:pPr>
      <w:bookmarkStart w:id="136" w:name="_Ref120287996"/>
      <w:r>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11</w:t>
      </w:r>
      <w:r>
        <w:fldChar w:fldCharType="end"/>
      </w:r>
      <w:bookmarkEnd w:id="136"/>
      <w:r w:rsidRPr="00BF201E">
        <w:tab/>
      </w:r>
      <w:r w:rsidRPr="00164B43">
        <w:t>International public transport cross-elasticities with respect to petrol prices.</w:t>
      </w:r>
    </w:p>
    <w:tbl>
      <w:tblPr>
        <w:tblW w:w="9800" w:type="dxa"/>
        <w:tblLook w:val="04A0" w:firstRow="1" w:lastRow="0" w:firstColumn="1" w:lastColumn="0" w:noHBand="0" w:noVBand="1"/>
      </w:tblPr>
      <w:tblGrid>
        <w:gridCol w:w="3260"/>
        <w:gridCol w:w="2160"/>
        <w:gridCol w:w="1460"/>
        <w:gridCol w:w="1460"/>
        <w:gridCol w:w="1460"/>
      </w:tblGrid>
      <w:tr w:rsidR="00DF66F9" w:rsidRPr="007B79F3" w14:paraId="7EF2B087" w14:textId="77777777" w:rsidTr="00FC3B42">
        <w:trPr>
          <w:trHeight w:val="300"/>
        </w:trPr>
        <w:tc>
          <w:tcPr>
            <w:tcW w:w="3260" w:type="dxa"/>
            <w:tcBorders>
              <w:top w:val="dotted" w:sz="4" w:space="0" w:color="19456B"/>
              <w:left w:val="dotted" w:sz="4" w:space="0" w:color="19456B"/>
              <w:bottom w:val="dotted" w:sz="4" w:space="0" w:color="19456B"/>
              <w:right w:val="dotted" w:sz="4" w:space="0" w:color="19456B"/>
            </w:tcBorders>
            <w:shd w:val="clear" w:color="000000" w:fill="19456B"/>
            <w:vAlign w:val="center"/>
            <w:hideMark/>
          </w:tcPr>
          <w:p w14:paraId="7695004D" w14:textId="77777777" w:rsidR="00DF66F9" w:rsidRPr="007B79F3" w:rsidRDefault="00DF66F9" w:rsidP="00FC3B42">
            <w:pPr>
              <w:spacing w:before="0" w:after="0" w:line="240" w:lineRule="auto"/>
              <w:rPr>
                <w:rFonts w:cs="Arial"/>
                <w:b/>
                <w:bCs/>
                <w:color w:val="FFFFFF"/>
                <w:sz w:val="18"/>
                <w:szCs w:val="18"/>
                <w:lang w:val="en-GB" w:eastAsia="en-GB"/>
              </w:rPr>
            </w:pPr>
            <w:r w:rsidRPr="007B79F3">
              <w:rPr>
                <w:rFonts w:cs="Arial"/>
                <w:b/>
                <w:bCs/>
                <w:color w:val="FFFFFF"/>
                <w:sz w:val="18"/>
                <w:szCs w:val="18"/>
                <w:lang w:val="en-US" w:eastAsia="en-GB"/>
              </w:rPr>
              <w:t>Source</w:t>
            </w:r>
          </w:p>
        </w:tc>
        <w:tc>
          <w:tcPr>
            <w:tcW w:w="2160" w:type="dxa"/>
            <w:tcBorders>
              <w:top w:val="dotted" w:sz="4" w:space="0" w:color="19456B"/>
              <w:left w:val="nil"/>
              <w:bottom w:val="dotted" w:sz="4" w:space="0" w:color="19456B"/>
              <w:right w:val="dotted" w:sz="4" w:space="0" w:color="19456B"/>
            </w:tcBorders>
            <w:shd w:val="clear" w:color="000000" w:fill="19456B"/>
            <w:vAlign w:val="center"/>
            <w:hideMark/>
          </w:tcPr>
          <w:p w14:paraId="4D397BF0" w14:textId="77777777" w:rsidR="00DF66F9" w:rsidRPr="007B79F3" w:rsidRDefault="00DF66F9" w:rsidP="00FC3B42">
            <w:pPr>
              <w:spacing w:before="0" w:after="0" w:line="240" w:lineRule="auto"/>
              <w:rPr>
                <w:rFonts w:cs="Arial"/>
                <w:b/>
                <w:bCs/>
                <w:color w:val="FFFFFF"/>
                <w:sz w:val="18"/>
                <w:szCs w:val="18"/>
                <w:lang w:val="en-GB" w:eastAsia="en-GB"/>
              </w:rPr>
            </w:pPr>
            <w:r w:rsidRPr="007B79F3">
              <w:rPr>
                <w:rFonts w:cs="Arial"/>
                <w:b/>
                <w:bCs/>
                <w:color w:val="FFFFFF"/>
                <w:sz w:val="18"/>
                <w:szCs w:val="18"/>
                <w:lang w:val="en-US" w:eastAsia="en-GB"/>
              </w:rPr>
              <w:t>Country</w:t>
            </w:r>
          </w:p>
        </w:tc>
        <w:tc>
          <w:tcPr>
            <w:tcW w:w="1460" w:type="dxa"/>
            <w:tcBorders>
              <w:top w:val="dotted" w:sz="4" w:space="0" w:color="19456B"/>
              <w:left w:val="nil"/>
              <w:bottom w:val="dotted" w:sz="4" w:space="0" w:color="19456B"/>
              <w:right w:val="dotted" w:sz="4" w:space="0" w:color="19456B"/>
            </w:tcBorders>
            <w:shd w:val="clear" w:color="000000" w:fill="19456B"/>
            <w:vAlign w:val="center"/>
            <w:hideMark/>
          </w:tcPr>
          <w:p w14:paraId="31548AAB" w14:textId="77777777" w:rsidR="00DF66F9" w:rsidRPr="007B79F3" w:rsidRDefault="00DF66F9" w:rsidP="00FC3B42">
            <w:pPr>
              <w:spacing w:before="0" w:after="0" w:line="240" w:lineRule="auto"/>
              <w:jc w:val="center"/>
              <w:rPr>
                <w:rFonts w:cs="Arial"/>
                <w:b/>
                <w:bCs/>
                <w:color w:val="FFFFFF"/>
                <w:sz w:val="18"/>
                <w:szCs w:val="18"/>
                <w:lang w:val="en-GB" w:eastAsia="en-GB"/>
              </w:rPr>
            </w:pPr>
            <w:proofErr w:type="gramStart"/>
            <w:r w:rsidRPr="007B79F3">
              <w:rPr>
                <w:rFonts w:cs="Arial"/>
                <w:b/>
                <w:bCs/>
                <w:color w:val="FFFFFF"/>
                <w:sz w:val="18"/>
                <w:szCs w:val="18"/>
                <w:lang w:val="en-US" w:eastAsia="en-GB"/>
              </w:rPr>
              <w:t>Short-run</w:t>
            </w:r>
            <w:proofErr w:type="gramEnd"/>
          </w:p>
        </w:tc>
        <w:tc>
          <w:tcPr>
            <w:tcW w:w="1460" w:type="dxa"/>
            <w:tcBorders>
              <w:top w:val="dotted" w:sz="4" w:space="0" w:color="19456B"/>
              <w:left w:val="nil"/>
              <w:bottom w:val="dotted" w:sz="4" w:space="0" w:color="19456B"/>
              <w:right w:val="dotted" w:sz="4" w:space="0" w:color="19456B"/>
            </w:tcBorders>
            <w:shd w:val="clear" w:color="000000" w:fill="19456B"/>
            <w:vAlign w:val="center"/>
            <w:hideMark/>
          </w:tcPr>
          <w:p w14:paraId="13588BDB" w14:textId="77777777" w:rsidR="00DF66F9" w:rsidRPr="007B79F3" w:rsidRDefault="00DF66F9" w:rsidP="00FC3B42">
            <w:pPr>
              <w:spacing w:before="0" w:after="0" w:line="240" w:lineRule="auto"/>
              <w:jc w:val="center"/>
              <w:rPr>
                <w:rFonts w:cs="Arial"/>
                <w:b/>
                <w:bCs/>
                <w:color w:val="FFFFFF"/>
                <w:sz w:val="18"/>
                <w:szCs w:val="18"/>
                <w:lang w:val="en-GB" w:eastAsia="en-GB"/>
              </w:rPr>
            </w:pPr>
            <w:r w:rsidRPr="007B79F3">
              <w:rPr>
                <w:rFonts w:cs="Arial"/>
                <w:b/>
                <w:bCs/>
                <w:color w:val="FFFFFF"/>
                <w:sz w:val="18"/>
                <w:szCs w:val="18"/>
                <w:lang w:val="en-US" w:eastAsia="en-GB"/>
              </w:rPr>
              <w:t>Long-run</w:t>
            </w:r>
          </w:p>
        </w:tc>
        <w:tc>
          <w:tcPr>
            <w:tcW w:w="1460" w:type="dxa"/>
            <w:tcBorders>
              <w:top w:val="dotted" w:sz="4" w:space="0" w:color="19456B"/>
              <w:left w:val="nil"/>
              <w:bottom w:val="dotted" w:sz="4" w:space="0" w:color="19456B"/>
              <w:right w:val="dotted" w:sz="4" w:space="0" w:color="19456B"/>
            </w:tcBorders>
            <w:shd w:val="clear" w:color="000000" w:fill="19456B"/>
            <w:vAlign w:val="center"/>
            <w:hideMark/>
          </w:tcPr>
          <w:p w14:paraId="46F9F9D8" w14:textId="77777777" w:rsidR="00DF66F9" w:rsidRPr="007B79F3" w:rsidRDefault="00DF66F9" w:rsidP="00FC3B42">
            <w:pPr>
              <w:spacing w:before="0" w:after="0" w:line="240" w:lineRule="auto"/>
              <w:jc w:val="center"/>
              <w:rPr>
                <w:rFonts w:cs="Arial"/>
                <w:b/>
                <w:bCs/>
                <w:color w:val="FFFFFF"/>
                <w:sz w:val="18"/>
                <w:szCs w:val="18"/>
                <w:lang w:val="en-GB" w:eastAsia="en-GB"/>
              </w:rPr>
            </w:pPr>
            <w:r w:rsidRPr="007B79F3">
              <w:rPr>
                <w:rFonts w:cs="Arial"/>
                <w:b/>
                <w:bCs/>
                <w:color w:val="FFFFFF" w:themeColor="background1"/>
                <w:sz w:val="18"/>
                <w:szCs w:val="18"/>
                <w:lang w:val="en-US" w:eastAsia="en-GB"/>
              </w:rPr>
              <w:t>Not Stated</w:t>
            </w:r>
          </w:p>
        </w:tc>
      </w:tr>
      <w:tr w:rsidR="00DF66F9" w:rsidRPr="007B79F3" w14:paraId="6F7E59F9" w14:textId="77777777" w:rsidTr="00FC3B42">
        <w:trPr>
          <w:trHeight w:val="300"/>
        </w:trPr>
        <w:tc>
          <w:tcPr>
            <w:tcW w:w="3260" w:type="dxa"/>
            <w:tcBorders>
              <w:top w:val="nil"/>
              <w:left w:val="dotted" w:sz="4" w:space="0" w:color="19456B"/>
              <w:bottom w:val="dotted" w:sz="4" w:space="0" w:color="19456B"/>
              <w:right w:val="dotted" w:sz="4" w:space="0" w:color="19456B"/>
            </w:tcBorders>
            <w:shd w:val="clear" w:color="000000" w:fill="DBE5F1"/>
            <w:vAlign w:val="center"/>
            <w:hideMark/>
          </w:tcPr>
          <w:p w14:paraId="3F6B1BCF"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auto"/>
                <w:sz w:val="18"/>
                <w:szCs w:val="18"/>
                <w:lang w:val="en-US" w:eastAsia="en-GB"/>
              </w:rPr>
              <w:t xml:space="preserve">Doi &amp; Allen (1986) (in Goodwin </w:t>
            </w:r>
            <w:r w:rsidRPr="007B79F3">
              <w:rPr>
                <w:rFonts w:cs="Arial"/>
                <w:spacing w:val="-7"/>
                <w:sz w:val="18"/>
                <w:szCs w:val="18"/>
              </w:rPr>
              <w:fldChar w:fldCharType="begin"/>
            </w:r>
            <w:r>
              <w:rPr>
                <w:rFonts w:cs="Arial"/>
                <w:spacing w:val="-7"/>
                <w:sz w:val="18"/>
                <w:szCs w:val="18"/>
              </w:rPr>
              <w:instrText xml:space="preserve"> ADDIN ZOTERO_ITEM CSL_CITATION {"citationID":"7bUoal5U","properties":{"formattedCitation":"(1992)","plainCitation":"(1992)","noteIndex":0},"citationItems":[{"id":"ds8zW64L/DxqaWyEu","uris":["http://zotero.org/users/6694943/items/M7DX6GRW"],"itemData":{"id":2986,"type":"article-journal","container-title":"Journal of transport economics and policy","issue":"2","note":"publisher: JSTOR","page":"155–169","source":"Google Scholar","title":"A review of new demand elasticities with special reference to short and long run effects of price changes","volume":"26","author":[{"family":"Goodwin","given":"Phil B."}],"issued":{"date-parts":[["1992",5]]}},"label":"page","suppress-author":true}],"schema":"https://github.com/citation-style-language/schema/raw/master/csl-citation.json"} </w:instrText>
            </w:r>
            <w:r w:rsidRPr="007B79F3">
              <w:rPr>
                <w:rFonts w:cs="Arial"/>
                <w:spacing w:val="-7"/>
                <w:sz w:val="18"/>
                <w:szCs w:val="18"/>
              </w:rPr>
              <w:fldChar w:fldCharType="separate"/>
            </w:r>
            <w:r w:rsidRPr="007B79F3">
              <w:rPr>
                <w:rFonts w:cs="Arial"/>
                <w:sz w:val="18"/>
                <w:szCs w:val="18"/>
              </w:rPr>
              <w:t>(1992)</w:t>
            </w:r>
            <w:r w:rsidRPr="007B79F3">
              <w:rPr>
                <w:rFonts w:cs="Arial"/>
                <w:spacing w:val="-7"/>
                <w:sz w:val="18"/>
                <w:szCs w:val="18"/>
              </w:rPr>
              <w:fldChar w:fldCharType="end"/>
            </w:r>
            <w:r w:rsidRPr="007B79F3">
              <w:rPr>
                <w:rFonts w:cs="Arial"/>
                <w:color w:val="auto"/>
                <w:sz w:val="18"/>
                <w:szCs w:val="18"/>
                <w:lang w:val="en-US" w:eastAsia="en-GB"/>
              </w:rPr>
              <w:t>)</w:t>
            </w:r>
          </w:p>
        </w:tc>
        <w:tc>
          <w:tcPr>
            <w:tcW w:w="2160" w:type="dxa"/>
            <w:tcBorders>
              <w:top w:val="nil"/>
              <w:left w:val="nil"/>
              <w:bottom w:val="dotted" w:sz="4" w:space="0" w:color="19456B"/>
              <w:right w:val="dotted" w:sz="4" w:space="0" w:color="19456B"/>
            </w:tcBorders>
            <w:shd w:val="clear" w:color="000000" w:fill="DBE5F1"/>
            <w:vAlign w:val="center"/>
            <w:hideMark/>
          </w:tcPr>
          <w:p w14:paraId="0B16BC47"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z w:val="18"/>
                <w:szCs w:val="18"/>
                <w:lang w:val="en-US" w:eastAsia="en-GB"/>
              </w:rPr>
              <w:t>US</w:t>
            </w:r>
          </w:p>
        </w:tc>
        <w:tc>
          <w:tcPr>
            <w:tcW w:w="1460" w:type="dxa"/>
            <w:tcBorders>
              <w:top w:val="nil"/>
              <w:left w:val="nil"/>
              <w:bottom w:val="dotted" w:sz="4" w:space="0" w:color="19456B"/>
              <w:right w:val="dotted" w:sz="4" w:space="0" w:color="19456B"/>
            </w:tcBorders>
            <w:shd w:val="clear" w:color="000000" w:fill="DBE5F1"/>
            <w:vAlign w:val="center"/>
            <w:hideMark/>
          </w:tcPr>
          <w:p w14:paraId="0241AEBD"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 </w:t>
            </w:r>
          </w:p>
        </w:tc>
        <w:tc>
          <w:tcPr>
            <w:tcW w:w="1460" w:type="dxa"/>
            <w:tcBorders>
              <w:top w:val="nil"/>
              <w:left w:val="nil"/>
              <w:bottom w:val="dotted" w:sz="4" w:space="0" w:color="19456B"/>
              <w:right w:val="dotted" w:sz="4" w:space="0" w:color="19456B"/>
            </w:tcBorders>
            <w:shd w:val="clear" w:color="000000" w:fill="DBE5F1"/>
            <w:vAlign w:val="center"/>
            <w:hideMark/>
          </w:tcPr>
          <w:p w14:paraId="2CD92BF4"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 </w:t>
            </w:r>
          </w:p>
        </w:tc>
        <w:tc>
          <w:tcPr>
            <w:tcW w:w="1460" w:type="dxa"/>
            <w:tcBorders>
              <w:top w:val="nil"/>
              <w:left w:val="nil"/>
              <w:bottom w:val="dotted" w:sz="4" w:space="0" w:color="19456B"/>
              <w:right w:val="dotted" w:sz="4" w:space="0" w:color="19456B"/>
            </w:tcBorders>
            <w:shd w:val="clear" w:color="000000" w:fill="DBE5F1"/>
            <w:vAlign w:val="center"/>
            <w:hideMark/>
          </w:tcPr>
          <w:p w14:paraId="2277F853"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0.11</w:t>
            </w:r>
          </w:p>
        </w:tc>
      </w:tr>
      <w:tr w:rsidR="00DF66F9" w:rsidRPr="007B79F3" w14:paraId="24B380E5" w14:textId="77777777" w:rsidTr="00FC3B42">
        <w:trPr>
          <w:trHeight w:val="300"/>
        </w:trPr>
        <w:tc>
          <w:tcPr>
            <w:tcW w:w="3260" w:type="dxa"/>
            <w:vMerge w:val="restart"/>
            <w:tcBorders>
              <w:top w:val="nil"/>
              <w:left w:val="dotted" w:sz="4" w:space="0" w:color="19456B"/>
              <w:bottom w:val="dotted" w:sz="4" w:space="0" w:color="19456B"/>
              <w:right w:val="dotted" w:sz="4" w:space="0" w:color="19456B"/>
            </w:tcBorders>
            <w:shd w:val="clear" w:color="auto" w:fill="auto"/>
            <w:vAlign w:val="center"/>
            <w:hideMark/>
          </w:tcPr>
          <w:p w14:paraId="5D4E8CC8"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z w:val="18"/>
                <w:szCs w:val="18"/>
                <w:lang w:val="en-US" w:eastAsia="en-GB"/>
              </w:rPr>
              <w:t xml:space="preserve">Wang &amp; Skinner </w:t>
            </w:r>
            <w:r w:rsidRPr="007B79F3">
              <w:rPr>
                <w:rFonts w:cs="Arial"/>
                <w:sz w:val="18"/>
                <w:szCs w:val="18"/>
              </w:rPr>
              <w:fldChar w:fldCharType="begin"/>
            </w:r>
            <w:r>
              <w:rPr>
                <w:rFonts w:cs="Arial"/>
                <w:sz w:val="18"/>
                <w:szCs w:val="18"/>
              </w:rPr>
              <w:instrText xml:space="preserve"> ADDIN ZOTERO_ITEM CSL_CITATION {"citationID":"Y9rP9PzW","properties":{"formattedCitation":"(1984)","plainCitation":"(1984)","noteIndex":0},"citationItems":[{"id":7399,"uris":["http://zotero.org/users/8115854/items/XMGNCSHN"],"itemData":{"id":7399,"type":"article-journal","container-title":"Transportation Research 18B","title":"The impact of fare and gasoline price changes on monthly transit leadership: empirical evidence from seven US transit authorities","author":[{"family":"Wang","given":"G.H"},{"family":"Skinner","given":"D"}],"issued":{"date-parts":[["1984"]]}},"label":"page","suppress-author":true}],"schema":"https://github.com/citation-style-language/schema/raw/master/csl-citation.json"} </w:instrText>
            </w:r>
            <w:r w:rsidRPr="007B79F3">
              <w:rPr>
                <w:rFonts w:cs="Arial"/>
                <w:sz w:val="18"/>
                <w:szCs w:val="18"/>
              </w:rPr>
              <w:fldChar w:fldCharType="separate"/>
            </w:r>
            <w:r w:rsidRPr="007B79F3">
              <w:rPr>
                <w:rFonts w:cs="Arial"/>
                <w:sz w:val="18"/>
                <w:szCs w:val="18"/>
              </w:rPr>
              <w:t>(1984)</w:t>
            </w:r>
            <w:r w:rsidRPr="007B79F3">
              <w:rPr>
                <w:rFonts w:cs="Arial"/>
                <w:sz w:val="18"/>
                <w:szCs w:val="18"/>
              </w:rPr>
              <w:fldChar w:fldCharType="end"/>
            </w:r>
            <w:r w:rsidRPr="007B79F3">
              <w:rPr>
                <w:rFonts w:cs="Arial"/>
                <w:color w:val="000000"/>
                <w:sz w:val="18"/>
                <w:szCs w:val="18"/>
                <w:lang w:val="en-US" w:eastAsia="en-GB"/>
              </w:rPr>
              <w:t xml:space="preserve"> (in Goodwin </w:t>
            </w:r>
            <w:r w:rsidRPr="007B79F3">
              <w:rPr>
                <w:rFonts w:cs="Arial"/>
                <w:spacing w:val="-7"/>
                <w:sz w:val="18"/>
                <w:szCs w:val="18"/>
              </w:rPr>
              <w:fldChar w:fldCharType="begin"/>
            </w:r>
            <w:r>
              <w:rPr>
                <w:rFonts w:cs="Arial"/>
                <w:spacing w:val="-7"/>
                <w:sz w:val="18"/>
                <w:szCs w:val="18"/>
              </w:rPr>
              <w:instrText xml:space="preserve"> ADDIN ZOTERO_ITEM CSL_CITATION {"citationID":"iV64UtBc","properties":{"formattedCitation":"(1992)","plainCitation":"(1992)","noteIndex":0},"citationItems":[{"id":"ds8zW64L/DxqaWyEu","uris":["http://zotero.org/users/6694943/items/M7DX6GRW"],"itemData":{"id":2986,"type":"article-journal","container-title":"Journal of transport economics and policy","issue":"2","note":"publisher: JSTOR","page":"155–169","source":"Google Scholar","title":"A review of new demand elasticities with special reference to short and long run effects of price changes","volume":"26","author":[{"family":"Goodwin","given":"Phil B."}],"issued":{"date-parts":[["1992",5]]}},"label":"page","suppress-author":true}],"schema":"https://github.com/citation-style-language/schema/raw/master/csl-citation.json"} </w:instrText>
            </w:r>
            <w:r w:rsidRPr="007B79F3">
              <w:rPr>
                <w:rFonts w:cs="Arial"/>
                <w:spacing w:val="-7"/>
                <w:sz w:val="18"/>
                <w:szCs w:val="18"/>
              </w:rPr>
              <w:fldChar w:fldCharType="separate"/>
            </w:r>
            <w:r w:rsidRPr="007B79F3">
              <w:rPr>
                <w:rFonts w:cs="Arial"/>
                <w:sz w:val="18"/>
                <w:szCs w:val="18"/>
              </w:rPr>
              <w:t>(1992)</w:t>
            </w:r>
            <w:r w:rsidRPr="007B79F3">
              <w:rPr>
                <w:rFonts w:cs="Arial"/>
                <w:spacing w:val="-7"/>
                <w:sz w:val="18"/>
                <w:szCs w:val="18"/>
              </w:rPr>
              <w:fldChar w:fldCharType="end"/>
            </w:r>
            <w:r w:rsidRPr="007B79F3">
              <w:rPr>
                <w:rFonts w:cs="Arial"/>
                <w:color w:val="000000"/>
                <w:sz w:val="18"/>
                <w:szCs w:val="18"/>
                <w:lang w:val="en-US" w:eastAsia="en-GB"/>
              </w:rPr>
              <w:t>)</w:t>
            </w:r>
          </w:p>
        </w:tc>
        <w:tc>
          <w:tcPr>
            <w:tcW w:w="2160" w:type="dxa"/>
            <w:vMerge w:val="restart"/>
            <w:tcBorders>
              <w:top w:val="nil"/>
              <w:left w:val="dotted" w:sz="4" w:space="0" w:color="19456B"/>
              <w:bottom w:val="dotted" w:sz="4" w:space="0" w:color="19456B"/>
              <w:right w:val="dotted" w:sz="4" w:space="0" w:color="19456B"/>
            </w:tcBorders>
            <w:shd w:val="clear" w:color="auto" w:fill="auto"/>
            <w:vAlign w:val="center"/>
            <w:hideMark/>
          </w:tcPr>
          <w:p w14:paraId="297BC114"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pacing w:val="-5"/>
                <w:sz w:val="18"/>
                <w:szCs w:val="18"/>
                <w:lang w:val="en-US" w:eastAsia="en-GB"/>
              </w:rPr>
              <w:t>US</w:t>
            </w:r>
          </w:p>
        </w:tc>
        <w:tc>
          <w:tcPr>
            <w:tcW w:w="1460" w:type="dxa"/>
            <w:vMerge w:val="restart"/>
            <w:tcBorders>
              <w:top w:val="nil"/>
              <w:left w:val="dotted" w:sz="4" w:space="0" w:color="19456B"/>
              <w:bottom w:val="dotted" w:sz="4" w:space="0" w:color="19456B"/>
              <w:right w:val="dotted" w:sz="4" w:space="0" w:color="19456B"/>
            </w:tcBorders>
            <w:shd w:val="clear" w:color="auto" w:fill="auto"/>
            <w:vAlign w:val="center"/>
            <w:hideMark/>
          </w:tcPr>
          <w:p w14:paraId="0BAAEFBD"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 </w:t>
            </w:r>
          </w:p>
        </w:tc>
        <w:tc>
          <w:tcPr>
            <w:tcW w:w="1460" w:type="dxa"/>
            <w:vMerge w:val="restart"/>
            <w:tcBorders>
              <w:top w:val="nil"/>
              <w:left w:val="dotted" w:sz="4" w:space="0" w:color="19456B"/>
              <w:bottom w:val="dotted" w:sz="4" w:space="0" w:color="19456B"/>
              <w:right w:val="dotted" w:sz="4" w:space="0" w:color="19456B"/>
            </w:tcBorders>
            <w:shd w:val="clear" w:color="auto" w:fill="auto"/>
            <w:vAlign w:val="center"/>
            <w:hideMark/>
          </w:tcPr>
          <w:p w14:paraId="37BBE679"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 </w:t>
            </w:r>
          </w:p>
        </w:tc>
        <w:tc>
          <w:tcPr>
            <w:tcW w:w="1460" w:type="dxa"/>
            <w:tcBorders>
              <w:top w:val="nil"/>
              <w:left w:val="nil"/>
              <w:bottom w:val="nil"/>
              <w:right w:val="dotted" w:sz="4" w:space="0" w:color="19456B"/>
            </w:tcBorders>
            <w:shd w:val="clear" w:color="auto" w:fill="auto"/>
            <w:vAlign w:val="center"/>
            <w:hideMark/>
          </w:tcPr>
          <w:p w14:paraId="3E858E5E"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+0.08 to</w:t>
            </w:r>
          </w:p>
        </w:tc>
      </w:tr>
      <w:tr w:rsidR="00DF66F9" w:rsidRPr="007B79F3" w14:paraId="2526A374" w14:textId="77777777" w:rsidTr="00FC3B42">
        <w:trPr>
          <w:trHeight w:val="300"/>
        </w:trPr>
        <w:tc>
          <w:tcPr>
            <w:tcW w:w="3260" w:type="dxa"/>
            <w:vMerge/>
            <w:tcBorders>
              <w:top w:val="nil"/>
              <w:left w:val="dotted" w:sz="4" w:space="0" w:color="19456B"/>
              <w:bottom w:val="dotted" w:sz="4" w:space="0" w:color="19456B"/>
              <w:right w:val="dotted" w:sz="4" w:space="0" w:color="19456B"/>
            </w:tcBorders>
            <w:vAlign w:val="center"/>
            <w:hideMark/>
          </w:tcPr>
          <w:p w14:paraId="15649561" w14:textId="77777777" w:rsidR="00DF66F9" w:rsidRPr="007B79F3" w:rsidRDefault="00DF66F9" w:rsidP="00FC3B42">
            <w:pPr>
              <w:spacing w:before="0" w:after="0" w:line="240" w:lineRule="auto"/>
              <w:rPr>
                <w:rFonts w:cs="Arial"/>
                <w:color w:val="000000"/>
                <w:sz w:val="18"/>
                <w:szCs w:val="18"/>
                <w:lang w:val="en-GB" w:eastAsia="en-GB"/>
              </w:rPr>
            </w:pPr>
          </w:p>
        </w:tc>
        <w:tc>
          <w:tcPr>
            <w:tcW w:w="2160" w:type="dxa"/>
            <w:vMerge/>
            <w:tcBorders>
              <w:top w:val="nil"/>
              <w:left w:val="dotted" w:sz="4" w:space="0" w:color="19456B"/>
              <w:bottom w:val="dotted" w:sz="4" w:space="0" w:color="19456B"/>
              <w:right w:val="dotted" w:sz="4" w:space="0" w:color="19456B"/>
            </w:tcBorders>
            <w:vAlign w:val="center"/>
            <w:hideMark/>
          </w:tcPr>
          <w:p w14:paraId="4EC368F4" w14:textId="77777777" w:rsidR="00DF66F9" w:rsidRPr="007B79F3" w:rsidRDefault="00DF66F9" w:rsidP="00FC3B42">
            <w:pPr>
              <w:spacing w:before="0" w:after="0" w:line="240" w:lineRule="auto"/>
              <w:rPr>
                <w:rFonts w:cs="Arial"/>
                <w:color w:val="000000"/>
                <w:sz w:val="18"/>
                <w:szCs w:val="18"/>
                <w:lang w:val="en-GB" w:eastAsia="en-GB"/>
              </w:rPr>
            </w:pPr>
          </w:p>
        </w:tc>
        <w:tc>
          <w:tcPr>
            <w:tcW w:w="1460" w:type="dxa"/>
            <w:vMerge/>
            <w:tcBorders>
              <w:top w:val="nil"/>
              <w:left w:val="dotted" w:sz="4" w:space="0" w:color="19456B"/>
              <w:bottom w:val="dotted" w:sz="4" w:space="0" w:color="19456B"/>
              <w:right w:val="dotted" w:sz="4" w:space="0" w:color="19456B"/>
            </w:tcBorders>
            <w:vAlign w:val="center"/>
            <w:hideMark/>
          </w:tcPr>
          <w:p w14:paraId="399E33C1" w14:textId="77777777" w:rsidR="00DF66F9" w:rsidRPr="007B79F3" w:rsidRDefault="00DF66F9" w:rsidP="00FC3B42">
            <w:pPr>
              <w:spacing w:before="0" w:after="0" w:line="240" w:lineRule="auto"/>
              <w:rPr>
                <w:rFonts w:cs="Arial"/>
                <w:color w:val="000000"/>
                <w:sz w:val="18"/>
                <w:szCs w:val="18"/>
                <w:lang w:val="en-GB" w:eastAsia="en-GB"/>
              </w:rPr>
            </w:pPr>
          </w:p>
        </w:tc>
        <w:tc>
          <w:tcPr>
            <w:tcW w:w="1460" w:type="dxa"/>
            <w:vMerge/>
            <w:tcBorders>
              <w:top w:val="nil"/>
              <w:left w:val="dotted" w:sz="4" w:space="0" w:color="19456B"/>
              <w:bottom w:val="dotted" w:sz="4" w:space="0" w:color="19456B"/>
              <w:right w:val="dotted" w:sz="4" w:space="0" w:color="19456B"/>
            </w:tcBorders>
            <w:vAlign w:val="center"/>
            <w:hideMark/>
          </w:tcPr>
          <w:p w14:paraId="05344829" w14:textId="77777777" w:rsidR="00DF66F9" w:rsidRPr="007B79F3" w:rsidRDefault="00DF66F9" w:rsidP="00FC3B42">
            <w:pPr>
              <w:spacing w:before="0" w:after="0" w:line="240" w:lineRule="auto"/>
              <w:rPr>
                <w:rFonts w:cs="Arial"/>
                <w:color w:val="000000"/>
                <w:sz w:val="18"/>
                <w:szCs w:val="18"/>
                <w:lang w:val="en-GB" w:eastAsia="en-GB"/>
              </w:rPr>
            </w:pPr>
          </w:p>
        </w:tc>
        <w:tc>
          <w:tcPr>
            <w:tcW w:w="1460" w:type="dxa"/>
            <w:tcBorders>
              <w:top w:val="nil"/>
              <w:left w:val="nil"/>
              <w:bottom w:val="dotted" w:sz="4" w:space="0" w:color="19456B"/>
              <w:right w:val="dotted" w:sz="4" w:space="0" w:color="19456B"/>
            </w:tcBorders>
            <w:shd w:val="clear" w:color="auto" w:fill="auto"/>
            <w:vAlign w:val="center"/>
            <w:hideMark/>
          </w:tcPr>
          <w:p w14:paraId="41C10697"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pacing w:val="-2"/>
                <w:sz w:val="18"/>
                <w:szCs w:val="18"/>
                <w:lang w:val="en-US" w:eastAsia="en-GB"/>
              </w:rPr>
              <w:t>+0.80</w:t>
            </w:r>
          </w:p>
        </w:tc>
      </w:tr>
      <w:tr w:rsidR="00DF66F9" w:rsidRPr="007B79F3" w14:paraId="0A7796D2" w14:textId="77777777" w:rsidTr="00FC3B42">
        <w:trPr>
          <w:trHeight w:val="300"/>
        </w:trPr>
        <w:tc>
          <w:tcPr>
            <w:tcW w:w="3260" w:type="dxa"/>
            <w:tcBorders>
              <w:top w:val="nil"/>
              <w:left w:val="dotted" w:sz="4" w:space="0" w:color="19456B"/>
              <w:bottom w:val="dotted" w:sz="4" w:space="0" w:color="19456B"/>
              <w:right w:val="dotted" w:sz="4" w:space="0" w:color="19456B"/>
            </w:tcBorders>
            <w:shd w:val="clear" w:color="000000" w:fill="DBE5F1"/>
            <w:vAlign w:val="center"/>
            <w:hideMark/>
          </w:tcPr>
          <w:p w14:paraId="56594F63" w14:textId="77777777" w:rsidR="00DF66F9" w:rsidRPr="007B79F3" w:rsidRDefault="00DF66F9" w:rsidP="00FC3B42">
            <w:pPr>
              <w:spacing w:before="0" w:after="0" w:line="240" w:lineRule="auto"/>
              <w:rPr>
                <w:rFonts w:cs="Arial"/>
                <w:color w:val="000000"/>
                <w:sz w:val="18"/>
                <w:szCs w:val="18"/>
                <w:lang w:val="en-GB" w:eastAsia="en-GB"/>
              </w:rPr>
            </w:pPr>
            <w:proofErr w:type="spellStart"/>
            <w:r w:rsidRPr="007B79F3">
              <w:rPr>
                <w:rFonts w:cs="Arial"/>
                <w:color w:val="auto"/>
                <w:sz w:val="18"/>
                <w:szCs w:val="18"/>
                <w:lang w:val="en-US" w:eastAsia="en-GB"/>
              </w:rPr>
              <w:t>Storchman</w:t>
            </w:r>
            <w:proofErr w:type="spellEnd"/>
            <w:r w:rsidRPr="007B79F3">
              <w:rPr>
                <w:rFonts w:cs="Arial"/>
                <w:color w:val="auto"/>
                <w:sz w:val="18"/>
                <w:szCs w:val="18"/>
                <w:lang w:val="en-US" w:eastAsia="en-GB"/>
              </w:rPr>
              <w:t xml:space="preserve"> </w:t>
            </w:r>
            <w:r w:rsidRPr="007B79F3">
              <w:rPr>
                <w:rFonts w:cs="Arial"/>
                <w:color w:val="auto"/>
                <w:sz w:val="18"/>
                <w:szCs w:val="18"/>
                <w:lang w:val="en-US" w:eastAsia="en-GB"/>
              </w:rPr>
              <w:fldChar w:fldCharType="begin"/>
            </w:r>
            <w:r>
              <w:rPr>
                <w:rFonts w:cs="Arial"/>
                <w:color w:val="auto"/>
                <w:sz w:val="18"/>
                <w:szCs w:val="18"/>
                <w:lang w:val="en-US" w:eastAsia="en-GB"/>
              </w:rPr>
              <w:instrText xml:space="preserve"> ADDIN ZOTERO_ITEM CSL_CITATION {"citationID":"fyCy9Zo2","properties":{"formattedCitation":"(2001)","plainCitation":"(2001)","noteIndex":0},"citationItems":[{"id":7401,"uris":["http://zotero.org/users/8115854/items/4Z7HRM9M"],"itemData":{"id":7401,"type":"article-journal","container-title":"Transport Policy","DOI":"10.1016/S0967-070X(00)00033-0","ISSN":"0967070X","issue":"1","journalAbbreviation":"Transport Policy","language":"en","page":"19-28","source":"DOI.org (Crossref)","title":"The impact of fuel taxes on public transport — an empirical assessment for Germany","volume":"8","author":[{"family":"Storchmann","given":"K.-H"}],"issued":{"date-parts":[["2001",1]]}},"label":"page","suppress-author":true}],"schema":"https://github.com/citation-style-language/schema/raw/master/csl-citation.json"} </w:instrText>
            </w:r>
            <w:r w:rsidRPr="007B79F3">
              <w:rPr>
                <w:rFonts w:cs="Arial"/>
                <w:color w:val="auto"/>
                <w:sz w:val="18"/>
                <w:szCs w:val="18"/>
                <w:lang w:val="en-US" w:eastAsia="en-GB"/>
              </w:rPr>
              <w:fldChar w:fldCharType="separate"/>
            </w:r>
            <w:r w:rsidRPr="007B79F3">
              <w:rPr>
                <w:rFonts w:cs="Arial"/>
                <w:sz w:val="18"/>
                <w:szCs w:val="18"/>
              </w:rPr>
              <w:t>(2001)</w:t>
            </w:r>
            <w:r w:rsidRPr="007B79F3">
              <w:rPr>
                <w:rFonts w:cs="Arial"/>
                <w:color w:val="auto"/>
                <w:sz w:val="18"/>
                <w:szCs w:val="18"/>
                <w:lang w:val="en-US" w:eastAsia="en-GB"/>
              </w:rPr>
              <w:fldChar w:fldCharType="end"/>
            </w:r>
          </w:p>
        </w:tc>
        <w:tc>
          <w:tcPr>
            <w:tcW w:w="2160" w:type="dxa"/>
            <w:tcBorders>
              <w:top w:val="nil"/>
              <w:left w:val="nil"/>
              <w:bottom w:val="dotted" w:sz="4" w:space="0" w:color="19456B"/>
              <w:right w:val="dotted" w:sz="4" w:space="0" w:color="19456B"/>
            </w:tcBorders>
            <w:shd w:val="clear" w:color="000000" w:fill="DBE5F1"/>
            <w:vAlign w:val="center"/>
            <w:hideMark/>
          </w:tcPr>
          <w:p w14:paraId="3B477649"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z w:val="18"/>
                <w:szCs w:val="18"/>
                <w:lang w:val="en-US" w:eastAsia="en-GB"/>
              </w:rPr>
              <w:t>Germany</w:t>
            </w:r>
          </w:p>
        </w:tc>
        <w:tc>
          <w:tcPr>
            <w:tcW w:w="1460" w:type="dxa"/>
            <w:tcBorders>
              <w:top w:val="nil"/>
              <w:left w:val="nil"/>
              <w:bottom w:val="dotted" w:sz="4" w:space="0" w:color="19456B"/>
              <w:right w:val="dotted" w:sz="4" w:space="0" w:color="19456B"/>
            </w:tcBorders>
            <w:shd w:val="clear" w:color="000000" w:fill="DBE5F1"/>
            <w:vAlign w:val="center"/>
            <w:hideMark/>
          </w:tcPr>
          <w:p w14:paraId="3F91A8E2"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 </w:t>
            </w:r>
          </w:p>
        </w:tc>
        <w:tc>
          <w:tcPr>
            <w:tcW w:w="1460" w:type="dxa"/>
            <w:tcBorders>
              <w:top w:val="nil"/>
              <w:left w:val="nil"/>
              <w:bottom w:val="dotted" w:sz="4" w:space="0" w:color="19456B"/>
              <w:right w:val="dotted" w:sz="4" w:space="0" w:color="19456B"/>
            </w:tcBorders>
            <w:shd w:val="clear" w:color="000000" w:fill="DBE5F1"/>
            <w:vAlign w:val="center"/>
            <w:hideMark/>
          </w:tcPr>
          <w:p w14:paraId="5208C230"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 </w:t>
            </w:r>
          </w:p>
        </w:tc>
        <w:tc>
          <w:tcPr>
            <w:tcW w:w="1460" w:type="dxa"/>
            <w:tcBorders>
              <w:top w:val="nil"/>
              <w:left w:val="nil"/>
              <w:bottom w:val="dotted" w:sz="4" w:space="0" w:color="19456B"/>
              <w:right w:val="dotted" w:sz="4" w:space="0" w:color="19456B"/>
            </w:tcBorders>
            <w:shd w:val="clear" w:color="000000" w:fill="DBE5F1"/>
            <w:vAlign w:val="center"/>
            <w:hideMark/>
          </w:tcPr>
          <w:p w14:paraId="350E8E58"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0.07</w:t>
            </w:r>
          </w:p>
        </w:tc>
      </w:tr>
      <w:tr w:rsidR="00DF66F9" w:rsidRPr="007B79F3" w14:paraId="2C2AC114" w14:textId="77777777" w:rsidTr="00FC3B42">
        <w:trPr>
          <w:trHeight w:val="300"/>
        </w:trPr>
        <w:tc>
          <w:tcPr>
            <w:tcW w:w="3260" w:type="dxa"/>
            <w:vMerge w:val="restart"/>
            <w:tcBorders>
              <w:top w:val="nil"/>
              <w:left w:val="dotted" w:sz="4" w:space="0" w:color="19456B"/>
              <w:bottom w:val="dotted" w:sz="4" w:space="0" w:color="19456B"/>
              <w:right w:val="dotted" w:sz="4" w:space="0" w:color="19456B"/>
            </w:tcBorders>
            <w:shd w:val="clear" w:color="auto" w:fill="auto"/>
            <w:vAlign w:val="center"/>
            <w:hideMark/>
          </w:tcPr>
          <w:p w14:paraId="28E1A964"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z w:val="18"/>
                <w:szCs w:val="18"/>
                <w:lang w:val="en-US" w:eastAsia="en-GB"/>
              </w:rPr>
              <w:t xml:space="preserve">Bresson et al. </w:t>
            </w:r>
            <w:r w:rsidRPr="007B79F3">
              <w:rPr>
                <w:rFonts w:cs="Arial"/>
                <w:color w:val="000000"/>
                <w:sz w:val="18"/>
                <w:szCs w:val="18"/>
                <w:lang w:val="en-US" w:eastAsia="en-GB"/>
              </w:rPr>
              <w:fldChar w:fldCharType="begin"/>
            </w:r>
            <w:r>
              <w:rPr>
                <w:rFonts w:cs="Arial"/>
                <w:color w:val="000000"/>
                <w:sz w:val="18"/>
                <w:szCs w:val="18"/>
                <w:lang w:val="en-US" w:eastAsia="en-GB"/>
              </w:rPr>
              <w:instrText xml:space="preserve"> ADDIN ZOTERO_ITEM CSL_CITATION {"citationID":"qTqGQFVG","properties":{"formattedCitation":"(2002)","plainCitation":"(2002)","noteIndex":0},"citationItems":[{"id":7402,"uris":["http://zotero.org/users/8115854/items/ZVQC6BYV"],"itemData":{"id":7402,"type":"article-journal","collection-title":"Working Paper","container-title":"Université Paris II Panthéon-Assas.","language":"en","page":"6","source":"Zotero","title":"Forecasting demand for public transport in paris region: comparison between a time-series and a panel econometrics approaches","author":[{"family":"Bresson","given":"G"},{"family":"Madre","given":"J.L"},{"family":"Pirotte","given":"A"}],"issued":{"date-parts":[["2002"]]}},"label":"page","suppress-author":true}],"schema":"https://github.com/citation-style-language/schema/raw/master/csl-citation.json"} </w:instrText>
            </w:r>
            <w:r w:rsidRPr="007B79F3">
              <w:rPr>
                <w:rFonts w:cs="Arial"/>
                <w:color w:val="000000"/>
                <w:sz w:val="18"/>
                <w:szCs w:val="18"/>
                <w:lang w:val="en-US" w:eastAsia="en-GB"/>
              </w:rPr>
              <w:fldChar w:fldCharType="separate"/>
            </w:r>
            <w:r w:rsidRPr="007B79F3">
              <w:rPr>
                <w:rFonts w:cs="Arial"/>
                <w:sz w:val="18"/>
                <w:szCs w:val="18"/>
              </w:rPr>
              <w:t>(2002)</w:t>
            </w:r>
            <w:r w:rsidRPr="007B79F3">
              <w:rPr>
                <w:rFonts w:cs="Arial"/>
                <w:color w:val="000000"/>
                <w:sz w:val="18"/>
                <w:szCs w:val="18"/>
                <w:lang w:val="en-US" w:eastAsia="en-GB"/>
              </w:rPr>
              <w:fldChar w:fldCharType="end"/>
            </w:r>
          </w:p>
        </w:tc>
        <w:tc>
          <w:tcPr>
            <w:tcW w:w="2160" w:type="dxa"/>
            <w:vMerge w:val="restart"/>
            <w:tcBorders>
              <w:top w:val="nil"/>
              <w:left w:val="dotted" w:sz="4" w:space="0" w:color="19456B"/>
              <w:bottom w:val="dotted" w:sz="4" w:space="0" w:color="19456B"/>
              <w:right w:val="dotted" w:sz="4" w:space="0" w:color="19456B"/>
            </w:tcBorders>
            <w:shd w:val="clear" w:color="auto" w:fill="auto"/>
            <w:vAlign w:val="center"/>
            <w:hideMark/>
          </w:tcPr>
          <w:p w14:paraId="742C3685"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pacing w:val="-2"/>
                <w:sz w:val="18"/>
                <w:szCs w:val="18"/>
                <w:lang w:val="en-US" w:eastAsia="en-GB"/>
              </w:rPr>
              <w:t>France</w:t>
            </w:r>
          </w:p>
        </w:tc>
        <w:tc>
          <w:tcPr>
            <w:tcW w:w="1460" w:type="dxa"/>
            <w:tcBorders>
              <w:top w:val="nil"/>
              <w:left w:val="nil"/>
              <w:bottom w:val="nil"/>
              <w:right w:val="dotted" w:sz="4" w:space="0" w:color="19456B"/>
            </w:tcBorders>
            <w:shd w:val="clear" w:color="auto" w:fill="auto"/>
            <w:vAlign w:val="center"/>
            <w:hideMark/>
          </w:tcPr>
          <w:p w14:paraId="5F347A4F"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Paris: +0.04 to</w:t>
            </w:r>
          </w:p>
        </w:tc>
        <w:tc>
          <w:tcPr>
            <w:tcW w:w="1460" w:type="dxa"/>
            <w:tcBorders>
              <w:top w:val="nil"/>
              <w:left w:val="nil"/>
              <w:bottom w:val="nil"/>
              <w:right w:val="dotted" w:sz="4" w:space="0" w:color="19456B"/>
            </w:tcBorders>
            <w:shd w:val="clear" w:color="auto" w:fill="auto"/>
            <w:vAlign w:val="center"/>
            <w:hideMark/>
          </w:tcPr>
          <w:p w14:paraId="7B451B69"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Paris: +0.12 to</w:t>
            </w:r>
          </w:p>
        </w:tc>
        <w:tc>
          <w:tcPr>
            <w:tcW w:w="1460" w:type="dxa"/>
            <w:vMerge w:val="restart"/>
            <w:tcBorders>
              <w:top w:val="nil"/>
              <w:left w:val="dotted" w:sz="4" w:space="0" w:color="19456B"/>
              <w:bottom w:val="dotted" w:sz="4" w:space="0" w:color="19456B"/>
              <w:right w:val="dotted" w:sz="4" w:space="0" w:color="19456B"/>
            </w:tcBorders>
            <w:shd w:val="clear" w:color="auto" w:fill="auto"/>
            <w:vAlign w:val="center"/>
            <w:hideMark/>
          </w:tcPr>
          <w:p w14:paraId="25398EDF"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 </w:t>
            </w:r>
          </w:p>
        </w:tc>
      </w:tr>
      <w:tr w:rsidR="00DF66F9" w:rsidRPr="007B79F3" w14:paraId="5BF21AE6" w14:textId="77777777" w:rsidTr="00FC3B42">
        <w:trPr>
          <w:trHeight w:val="300"/>
        </w:trPr>
        <w:tc>
          <w:tcPr>
            <w:tcW w:w="3260" w:type="dxa"/>
            <w:vMerge/>
            <w:tcBorders>
              <w:top w:val="nil"/>
              <w:left w:val="dotted" w:sz="4" w:space="0" w:color="19456B"/>
              <w:bottom w:val="dotted" w:sz="4" w:space="0" w:color="19456B"/>
              <w:right w:val="dotted" w:sz="4" w:space="0" w:color="19456B"/>
            </w:tcBorders>
            <w:vAlign w:val="center"/>
            <w:hideMark/>
          </w:tcPr>
          <w:p w14:paraId="7F3DDB5A" w14:textId="77777777" w:rsidR="00DF66F9" w:rsidRPr="007B79F3" w:rsidRDefault="00DF66F9" w:rsidP="00FC3B42">
            <w:pPr>
              <w:spacing w:before="0" w:after="0" w:line="240" w:lineRule="auto"/>
              <w:rPr>
                <w:rFonts w:cs="Arial"/>
                <w:color w:val="000000"/>
                <w:sz w:val="18"/>
                <w:szCs w:val="18"/>
                <w:lang w:val="en-GB" w:eastAsia="en-GB"/>
              </w:rPr>
            </w:pPr>
          </w:p>
        </w:tc>
        <w:tc>
          <w:tcPr>
            <w:tcW w:w="2160" w:type="dxa"/>
            <w:vMerge/>
            <w:tcBorders>
              <w:top w:val="nil"/>
              <w:left w:val="dotted" w:sz="4" w:space="0" w:color="19456B"/>
              <w:bottom w:val="dotted" w:sz="4" w:space="0" w:color="19456B"/>
              <w:right w:val="dotted" w:sz="4" w:space="0" w:color="19456B"/>
            </w:tcBorders>
            <w:vAlign w:val="center"/>
            <w:hideMark/>
          </w:tcPr>
          <w:p w14:paraId="031509A7" w14:textId="77777777" w:rsidR="00DF66F9" w:rsidRPr="007B79F3" w:rsidRDefault="00DF66F9" w:rsidP="00FC3B42">
            <w:pPr>
              <w:spacing w:before="0" w:after="0" w:line="240" w:lineRule="auto"/>
              <w:rPr>
                <w:rFonts w:cs="Arial"/>
                <w:color w:val="000000"/>
                <w:sz w:val="18"/>
                <w:szCs w:val="18"/>
                <w:lang w:val="en-GB" w:eastAsia="en-GB"/>
              </w:rPr>
            </w:pPr>
          </w:p>
        </w:tc>
        <w:tc>
          <w:tcPr>
            <w:tcW w:w="1460" w:type="dxa"/>
            <w:tcBorders>
              <w:top w:val="nil"/>
              <w:left w:val="nil"/>
              <w:bottom w:val="nil"/>
              <w:right w:val="dotted" w:sz="4" w:space="0" w:color="19456B"/>
            </w:tcBorders>
            <w:shd w:val="clear" w:color="auto" w:fill="auto"/>
            <w:vAlign w:val="center"/>
            <w:hideMark/>
          </w:tcPr>
          <w:p w14:paraId="59200C2E"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pacing w:val="-2"/>
                <w:sz w:val="18"/>
                <w:szCs w:val="18"/>
                <w:lang w:val="en-US" w:eastAsia="en-GB"/>
              </w:rPr>
              <w:t>0.11</w:t>
            </w:r>
          </w:p>
        </w:tc>
        <w:tc>
          <w:tcPr>
            <w:tcW w:w="1460" w:type="dxa"/>
            <w:tcBorders>
              <w:top w:val="nil"/>
              <w:left w:val="nil"/>
              <w:bottom w:val="nil"/>
              <w:right w:val="dotted" w:sz="4" w:space="0" w:color="19456B"/>
            </w:tcBorders>
            <w:shd w:val="clear" w:color="auto" w:fill="auto"/>
            <w:vAlign w:val="center"/>
            <w:hideMark/>
          </w:tcPr>
          <w:p w14:paraId="3D80299D"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pacing w:val="-2"/>
                <w:sz w:val="18"/>
                <w:szCs w:val="18"/>
                <w:lang w:val="en-US" w:eastAsia="en-GB"/>
              </w:rPr>
              <w:t>0.19</w:t>
            </w:r>
          </w:p>
        </w:tc>
        <w:tc>
          <w:tcPr>
            <w:tcW w:w="1460" w:type="dxa"/>
            <w:vMerge/>
            <w:tcBorders>
              <w:top w:val="nil"/>
              <w:left w:val="dotted" w:sz="4" w:space="0" w:color="19456B"/>
              <w:bottom w:val="dotted" w:sz="4" w:space="0" w:color="19456B"/>
              <w:right w:val="dotted" w:sz="4" w:space="0" w:color="19456B"/>
            </w:tcBorders>
            <w:vAlign w:val="center"/>
            <w:hideMark/>
          </w:tcPr>
          <w:p w14:paraId="78C941E6" w14:textId="77777777" w:rsidR="00DF66F9" w:rsidRPr="007B79F3" w:rsidRDefault="00DF66F9" w:rsidP="00FC3B42">
            <w:pPr>
              <w:spacing w:before="0" w:after="0" w:line="240" w:lineRule="auto"/>
              <w:rPr>
                <w:rFonts w:cs="Arial"/>
                <w:color w:val="000000"/>
                <w:sz w:val="18"/>
                <w:szCs w:val="18"/>
                <w:lang w:val="en-GB" w:eastAsia="en-GB"/>
              </w:rPr>
            </w:pPr>
          </w:p>
        </w:tc>
      </w:tr>
      <w:tr w:rsidR="00DF66F9" w:rsidRPr="007B79F3" w14:paraId="6D303E80" w14:textId="77777777" w:rsidTr="00FC3B42">
        <w:trPr>
          <w:trHeight w:val="300"/>
        </w:trPr>
        <w:tc>
          <w:tcPr>
            <w:tcW w:w="3260" w:type="dxa"/>
            <w:vMerge/>
            <w:tcBorders>
              <w:top w:val="nil"/>
              <w:left w:val="dotted" w:sz="4" w:space="0" w:color="19456B"/>
              <w:bottom w:val="dotted" w:sz="4" w:space="0" w:color="19456B"/>
              <w:right w:val="dotted" w:sz="4" w:space="0" w:color="19456B"/>
            </w:tcBorders>
            <w:vAlign w:val="center"/>
            <w:hideMark/>
          </w:tcPr>
          <w:p w14:paraId="71FEDD9E" w14:textId="77777777" w:rsidR="00DF66F9" w:rsidRPr="007B79F3" w:rsidRDefault="00DF66F9" w:rsidP="00FC3B42">
            <w:pPr>
              <w:spacing w:before="0" w:after="0" w:line="240" w:lineRule="auto"/>
              <w:rPr>
                <w:rFonts w:cs="Arial"/>
                <w:color w:val="000000"/>
                <w:sz w:val="18"/>
                <w:szCs w:val="18"/>
                <w:lang w:val="en-GB" w:eastAsia="en-GB"/>
              </w:rPr>
            </w:pPr>
          </w:p>
        </w:tc>
        <w:tc>
          <w:tcPr>
            <w:tcW w:w="2160" w:type="dxa"/>
            <w:vMerge/>
            <w:tcBorders>
              <w:top w:val="nil"/>
              <w:left w:val="dotted" w:sz="4" w:space="0" w:color="19456B"/>
              <w:bottom w:val="dotted" w:sz="4" w:space="0" w:color="19456B"/>
              <w:right w:val="dotted" w:sz="4" w:space="0" w:color="19456B"/>
            </w:tcBorders>
            <w:vAlign w:val="center"/>
            <w:hideMark/>
          </w:tcPr>
          <w:p w14:paraId="5988DE19" w14:textId="77777777" w:rsidR="00DF66F9" w:rsidRPr="007B79F3" w:rsidRDefault="00DF66F9" w:rsidP="00FC3B42">
            <w:pPr>
              <w:spacing w:before="0" w:after="0" w:line="240" w:lineRule="auto"/>
              <w:rPr>
                <w:rFonts w:cs="Arial"/>
                <w:color w:val="000000"/>
                <w:sz w:val="18"/>
                <w:szCs w:val="18"/>
                <w:lang w:val="en-GB" w:eastAsia="en-GB"/>
              </w:rPr>
            </w:pPr>
          </w:p>
        </w:tc>
        <w:tc>
          <w:tcPr>
            <w:tcW w:w="1460" w:type="dxa"/>
            <w:tcBorders>
              <w:top w:val="nil"/>
              <w:left w:val="nil"/>
              <w:bottom w:val="dotted" w:sz="4" w:space="0" w:color="19456B"/>
              <w:right w:val="dotted" w:sz="4" w:space="0" w:color="19456B"/>
            </w:tcBorders>
            <w:shd w:val="clear" w:color="auto" w:fill="auto"/>
            <w:vAlign w:val="center"/>
            <w:hideMark/>
          </w:tcPr>
          <w:p w14:paraId="72BD4DE7"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France: +0.06</w:t>
            </w:r>
          </w:p>
        </w:tc>
        <w:tc>
          <w:tcPr>
            <w:tcW w:w="1460" w:type="dxa"/>
            <w:tcBorders>
              <w:top w:val="nil"/>
              <w:left w:val="nil"/>
              <w:bottom w:val="dotted" w:sz="4" w:space="0" w:color="19456B"/>
              <w:right w:val="dotted" w:sz="4" w:space="0" w:color="19456B"/>
            </w:tcBorders>
            <w:shd w:val="clear" w:color="auto" w:fill="auto"/>
            <w:vAlign w:val="center"/>
            <w:hideMark/>
          </w:tcPr>
          <w:p w14:paraId="63629B8A"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France: +0.09</w:t>
            </w:r>
          </w:p>
        </w:tc>
        <w:tc>
          <w:tcPr>
            <w:tcW w:w="1460" w:type="dxa"/>
            <w:vMerge/>
            <w:tcBorders>
              <w:top w:val="nil"/>
              <w:left w:val="dotted" w:sz="4" w:space="0" w:color="19456B"/>
              <w:bottom w:val="dotted" w:sz="4" w:space="0" w:color="19456B"/>
              <w:right w:val="dotted" w:sz="4" w:space="0" w:color="19456B"/>
            </w:tcBorders>
            <w:vAlign w:val="center"/>
            <w:hideMark/>
          </w:tcPr>
          <w:p w14:paraId="58F5EA74" w14:textId="77777777" w:rsidR="00DF66F9" w:rsidRPr="007B79F3" w:rsidRDefault="00DF66F9" w:rsidP="00FC3B42">
            <w:pPr>
              <w:spacing w:before="0" w:after="0" w:line="240" w:lineRule="auto"/>
              <w:rPr>
                <w:rFonts w:cs="Arial"/>
                <w:color w:val="000000"/>
                <w:sz w:val="18"/>
                <w:szCs w:val="18"/>
                <w:lang w:val="en-GB" w:eastAsia="en-GB"/>
              </w:rPr>
            </w:pPr>
          </w:p>
        </w:tc>
      </w:tr>
      <w:tr w:rsidR="00DF66F9" w:rsidRPr="007B79F3" w14:paraId="26CA6E69" w14:textId="77777777" w:rsidTr="00FC3B42">
        <w:trPr>
          <w:trHeight w:val="300"/>
        </w:trPr>
        <w:tc>
          <w:tcPr>
            <w:tcW w:w="3260" w:type="dxa"/>
            <w:tcBorders>
              <w:top w:val="nil"/>
              <w:left w:val="dotted" w:sz="4" w:space="0" w:color="19456B"/>
              <w:bottom w:val="dotted" w:sz="4" w:space="0" w:color="19456B"/>
              <w:right w:val="dotted" w:sz="4" w:space="0" w:color="19456B"/>
            </w:tcBorders>
            <w:shd w:val="clear" w:color="000000" w:fill="DBE5F1"/>
            <w:vAlign w:val="center"/>
            <w:hideMark/>
          </w:tcPr>
          <w:p w14:paraId="6EDAB6F3"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auto"/>
                <w:sz w:val="18"/>
                <w:szCs w:val="18"/>
                <w:lang w:val="en-US" w:eastAsia="en-GB"/>
              </w:rPr>
              <w:t xml:space="preserve">Rose </w:t>
            </w:r>
            <w:r w:rsidRPr="007B79F3">
              <w:rPr>
                <w:rFonts w:cs="Arial"/>
                <w:sz w:val="18"/>
                <w:szCs w:val="18"/>
              </w:rPr>
              <w:fldChar w:fldCharType="begin"/>
            </w:r>
            <w:r>
              <w:rPr>
                <w:rFonts w:cs="Arial"/>
                <w:sz w:val="18"/>
                <w:szCs w:val="18"/>
              </w:rPr>
              <w:instrText xml:space="preserve"> ADDIN ZOTERO_ITEM CSL_CITATION {"citationID":"HlmkOACZ","properties":{"formattedCitation":"(1986)","plainCitation":"(1986)","noteIndex":0},"citationItems":[{"id":7400,"uris":["http://zotero.org/users/8115854/items/YN3JUUFJ"],"itemData":{"id":7400,"type":"article-journal","abstract":"This paper investigates the effects of price and service changes on transit ridership. The concept of elasticity is introduced and the traditional methods for estimating elasticities are discussed. In this paper an extra dimension is added by investigating short and long term elasticities. Time series analysis, developed by Box and Jenkins is chosen for the analysis. The Box and Jenkins methodology is applied to a monthly time series of average weekday ridership on the Chicago Transit Authority (CTA) rail system. Four categories of explanatory variables are investigated: fare on the CTA rail system, service provided on the CTA rail system, cost of car trips and weather effects. The effects of gas prices and rail service were found to be significant; however the results indicate a twelve month delay before service changes influence ridership. The effect of transit fares was found to be insignificant, indicating that both the short and long term fare elasticities are zero.","container-title":"Transportation","DOI":"10.1007/BF00165544","ISSN":"1572-9435","issue":"2","journalAbbreviation":"Transportation","page":"131-141","title":"Transit passenger response: Short and long term elasticities using time series analysis","volume":"13","author":[{"family":"Rose","given":"Geoffrey"}],"issued":{"date-parts":[["1986",6,1]]}},"label":"page","suppress-author":true}],"schema":"https://github.com/citation-style-language/schema/raw/master/csl-citation.json"} </w:instrText>
            </w:r>
            <w:r w:rsidRPr="007B79F3">
              <w:rPr>
                <w:rFonts w:cs="Arial"/>
                <w:sz w:val="18"/>
                <w:szCs w:val="18"/>
              </w:rPr>
              <w:fldChar w:fldCharType="separate"/>
            </w:r>
            <w:r w:rsidRPr="007B79F3">
              <w:rPr>
                <w:rFonts w:cs="Arial"/>
                <w:sz w:val="18"/>
                <w:szCs w:val="18"/>
              </w:rPr>
              <w:t>(1986)</w:t>
            </w:r>
            <w:r w:rsidRPr="007B79F3">
              <w:rPr>
                <w:rFonts w:cs="Arial"/>
                <w:sz w:val="18"/>
                <w:szCs w:val="18"/>
              </w:rPr>
              <w:fldChar w:fldCharType="end"/>
            </w:r>
          </w:p>
        </w:tc>
        <w:tc>
          <w:tcPr>
            <w:tcW w:w="2160" w:type="dxa"/>
            <w:tcBorders>
              <w:top w:val="nil"/>
              <w:left w:val="nil"/>
              <w:bottom w:val="dotted" w:sz="4" w:space="0" w:color="19456B"/>
              <w:right w:val="dotted" w:sz="4" w:space="0" w:color="19456B"/>
            </w:tcBorders>
            <w:shd w:val="clear" w:color="000000" w:fill="DBE5F1"/>
            <w:vAlign w:val="center"/>
            <w:hideMark/>
          </w:tcPr>
          <w:p w14:paraId="57A96B42"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z w:val="18"/>
                <w:szCs w:val="18"/>
                <w:lang w:val="en-US" w:eastAsia="en-GB"/>
              </w:rPr>
              <w:t>US</w:t>
            </w:r>
          </w:p>
        </w:tc>
        <w:tc>
          <w:tcPr>
            <w:tcW w:w="1460" w:type="dxa"/>
            <w:tcBorders>
              <w:top w:val="nil"/>
              <w:left w:val="nil"/>
              <w:bottom w:val="dotted" w:sz="4" w:space="0" w:color="19456B"/>
              <w:right w:val="dotted" w:sz="4" w:space="0" w:color="19456B"/>
            </w:tcBorders>
            <w:shd w:val="clear" w:color="000000" w:fill="DBE5F1"/>
            <w:vAlign w:val="center"/>
            <w:hideMark/>
          </w:tcPr>
          <w:p w14:paraId="19849ADF"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0.11</w:t>
            </w:r>
          </w:p>
        </w:tc>
        <w:tc>
          <w:tcPr>
            <w:tcW w:w="1460" w:type="dxa"/>
            <w:tcBorders>
              <w:top w:val="nil"/>
              <w:left w:val="nil"/>
              <w:bottom w:val="dotted" w:sz="4" w:space="0" w:color="19456B"/>
              <w:right w:val="dotted" w:sz="4" w:space="0" w:color="19456B"/>
            </w:tcBorders>
            <w:shd w:val="clear" w:color="000000" w:fill="DBE5F1"/>
            <w:vAlign w:val="center"/>
            <w:hideMark/>
          </w:tcPr>
          <w:p w14:paraId="0F3612F7"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0.18</w:t>
            </w:r>
          </w:p>
        </w:tc>
        <w:tc>
          <w:tcPr>
            <w:tcW w:w="1460" w:type="dxa"/>
            <w:tcBorders>
              <w:top w:val="nil"/>
              <w:left w:val="nil"/>
              <w:bottom w:val="dotted" w:sz="4" w:space="0" w:color="19456B"/>
              <w:right w:val="dotted" w:sz="4" w:space="0" w:color="19456B"/>
            </w:tcBorders>
            <w:shd w:val="clear" w:color="000000" w:fill="DBE5F1"/>
            <w:vAlign w:val="center"/>
            <w:hideMark/>
          </w:tcPr>
          <w:p w14:paraId="288238D1"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 </w:t>
            </w:r>
          </w:p>
        </w:tc>
      </w:tr>
      <w:tr w:rsidR="00DF66F9" w:rsidRPr="007B79F3" w14:paraId="1F68FA1C" w14:textId="77777777" w:rsidTr="00FC3B42">
        <w:trPr>
          <w:trHeight w:val="300"/>
        </w:trPr>
        <w:tc>
          <w:tcPr>
            <w:tcW w:w="3260" w:type="dxa"/>
            <w:vMerge w:val="restart"/>
            <w:tcBorders>
              <w:top w:val="nil"/>
              <w:left w:val="dotted" w:sz="4" w:space="0" w:color="19456B"/>
              <w:bottom w:val="dotted" w:sz="4" w:space="0" w:color="19456B"/>
              <w:right w:val="dotted" w:sz="4" w:space="0" w:color="19456B"/>
            </w:tcBorders>
            <w:shd w:val="clear" w:color="auto" w:fill="auto"/>
            <w:vAlign w:val="center"/>
            <w:hideMark/>
          </w:tcPr>
          <w:p w14:paraId="3EFA8CBC"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z w:val="18"/>
                <w:szCs w:val="18"/>
                <w:lang w:val="en-US" w:eastAsia="en-GB"/>
              </w:rPr>
              <w:t xml:space="preserve">de Jong &amp; Gunn </w:t>
            </w:r>
            <w:r w:rsidRPr="007B79F3">
              <w:rPr>
                <w:rFonts w:cs="Arial"/>
                <w:color w:val="000000"/>
                <w:sz w:val="18"/>
                <w:szCs w:val="18"/>
                <w:lang w:val="en-US" w:eastAsia="en-GB"/>
              </w:rPr>
              <w:fldChar w:fldCharType="begin"/>
            </w:r>
            <w:r>
              <w:rPr>
                <w:rFonts w:cs="Arial"/>
                <w:color w:val="000000"/>
                <w:sz w:val="18"/>
                <w:szCs w:val="18"/>
                <w:lang w:val="en-US" w:eastAsia="en-GB"/>
              </w:rPr>
              <w:instrText xml:space="preserve"> ADDIN ZOTERO_ITEM CSL_CITATION {"citationID":"pPyTNiHE","properties":{"formattedCitation":"(2001)","plainCitation":"(2001)","noteIndex":0},"citationItems":[{"id":7371,"uris":["http://zotero.org/users/8115854/items/DAZP8VAF"],"itemData":{"id":7371,"type":"article-journal","abstract":"Many European regions do not have traffic models that have been calibrated on data for that specific region. For such national and regional authorities that would like to have a first approximation of the travel demand impacts of changes in car cost and car travel times, the outcomes of the research project into elasticities of travel demand presented in this paper might be particularly useful. The objective of this study is not to replace detailed traffic models; if these are available we advise their use. In this paper, results are presented from a large-scale review of available evidence concerning elasticities of private car travel demand with respect to time and cost changes and from new runs with three traffic models. The focus is on countries that are member or associate member states of the European Union and on studies conducted recently (1985 and later). The car cost and car travel time elasticity outcomes presented refer to the impact on both trips and kilometres, distinguishing several modes, travel purposes, and are short versus long term.","archive":"JSTOR","container-title":"Journal of Transport Economics and Policy","ISSN":"00225258","issue":"2","note":"publisher: [London School of Economics, University of Bath, London School of Economics and University of Bath, London School of Economics and Political Science]","page":"137-160","title":"Recent Evidence on Car Cost and Time Elasticities of Travel Demand in Europe","volume":"35","author":[{"family":"Jong","given":"Gerard","non-dropping-particle":"de"},{"family":"Gunn","given":"Hugh"}],"issued":{"date-parts":[["2001"]]}},"label":"page","suppress-author":true}],"schema":"https://github.com/citation-style-language/schema/raw/master/csl-citation.json"} </w:instrText>
            </w:r>
            <w:r w:rsidRPr="007B79F3">
              <w:rPr>
                <w:rFonts w:cs="Arial"/>
                <w:color w:val="000000"/>
                <w:sz w:val="18"/>
                <w:szCs w:val="18"/>
                <w:lang w:val="en-US" w:eastAsia="en-GB"/>
              </w:rPr>
              <w:fldChar w:fldCharType="separate"/>
            </w:r>
            <w:r w:rsidRPr="007B79F3">
              <w:rPr>
                <w:rFonts w:cs="Arial"/>
                <w:sz w:val="18"/>
                <w:szCs w:val="18"/>
              </w:rPr>
              <w:t>(2001)</w:t>
            </w:r>
            <w:r w:rsidRPr="007B79F3">
              <w:rPr>
                <w:rFonts w:cs="Arial"/>
                <w:color w:val="000000"/>
                <w:sz w:val="18"/>
                <w:szCs w:val="18"/>
                <w:lang w:val="en-US" w:eastAsia="en-GB"/>
              </w:rPr>
              <w:fldChar w:fldCharType="end"/>
            </w:r>
            <w:r w:rsidRPr="007B79F3">
              <w:rPr>
                <w:rFonts w:cs="Arial"/>
                <w:color w:val="000000"/>
                <w:sz w:val="18"/>
                <w:szCs w:val="18"/>
                <w:lang w:val="en-US" w:eastAsia="en-GB"/>
              </w:rPr>
              <w:t xml:space="preserve">; TRACE </w:t>
            </w:r>
            <w:r w:rsidRPr="007B79F3">
              <w:rPr>
                <w:rFonts w:cs="Arial"/>
                <w:color w:val="000000"/>
                <w:sz w:val="18"/>
                <w:szCs w:val="18"/>
                <w:lang w:val="en-US" w:eastAsia="en-GB"/>
              </w:rPr>
              <w:fldChar w:fldCharType="begin"/>
            </w:r>
            <w:r>
              <w:rPr>
                <w:rFonts w:cs="Arial"/>
                <w:color w:val="000000"/>
                <w:sz w:val="18"/>
                <w:szCs w:val="18"/>
                <w:lang w:val="en-US" w:eastAsia="en-GB"/>
              </w:rPr>
              <w:instrText xml:space="preserve"> ADDIN ZOTERO_ITEM CSL_CITATION {"citationID":"MzkVojRq","properties":{"formattedCitation":"(1998)","plainCitation":"(1998)","noteIndex":0},"citationItems":[{"id":7370,"uris":["http://zotero.org/users/8115854/items/CKMNLPQS"],"itemData":{"id":7370,"type":"report","title":"Review of existing evidence om time and cost elasticities of travel demand and on the value of travel time","author":[{"family":"TRACE Consortium","given":""}],"issued":{"date-parts":[["1998"]]}},"label":"page","suppress-author":true}],"schema":"https://github.com/citation-style-language/schema/raw/master/csl-citation.json"} </w:instrText>
            </w:r>
            <w:r w:rsidRPr="007B79F3">
              <w:rPr>
                <w:rFonts w:cs="Arial"/>
                <w:color w:val="000000"/>
                <w:sz w:val="18"/>
                <w:szCs w:val="18"/>
                <w:lang w:val="en-US" w:eastAsia="en-GB"/>
              </w:rPr>
              <w:fldChar w:fldCharType="separate"/>
            </w:r>
            <w:r w:rsidRPr="007B79F3">
              <w:rPr>
                <w:rFonts w:cs="Arial"/>
                <w:sz w:val="18"/>
                <w:szCs w:val="18"/>
              </w:rPr>
              <w:t>(1998)</w:t>
            </w:r>
            <w:r w:rsidRPr="007B79F3">
              <w:rPr>
                <w:rFonts w:cs="Arial"/>
                <w:color w:val="000000"/>
                <w:sz w:val="18"/>
                <w:szCs w:val="18"/>
                <w:lang w:val="en-US" w:eastAsia="en-GB"/>
              </w:rPr>
              <w:fldChar w:fldCharType="end"/>
            </w:r>
          </w:p>
        </w:tc>
        <w:tc>
          <w:tcPr>
            <w:tcW w:w="2160" w:type="dxa"/>
            <w:tcBorders>
              <w:top w:val="nil"/>
              <w:left w:val="nil"/>
              <w:bottom w:val="dotted" w:sz="4" w:space="0" w:color="19456B"/>
              <w:right w:val="dotted" w:sz="4" w:space="0" w:color="19456B"/>
            </w:tcBorders>
            <w:shd w:val="clear" w:color="auto" w:fill="auto"/>
            <w:vAlign w:val="center"/>
            <w:hideMark/>
          </w:tcPr>
          <w:p w14:paraId="2CF5D2ED"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pacing w:val="-2"/>
                <w:sz w:val="18"/>
                <w:szCs w:val="18"/>
                <w:lang w:val="en-US" w:eastAsia="en-GB"/>
              </w:rPr>
              <w:t>European countries</w:t>
            </w:r>
          </w:p>
        </w:tc>
        <w:tc>
          <w:tcPr>
            <w:tcW w:w="1460" w:type="dxa"/>
            <w:tcBorders>
              <w:top w:val="nil"/>
              <w:left w:val="nil"/>
              <w:bottom w:val="dotted" w:sz="4" w:space="0" w:color="19456B"/>
              <w:right w:val="dotted" w:sz="4" w:space="0" w:color="19456B"/>
            </w:tcBorders>
            <w:shd w:val="clear" w:color="auto" w:fill="auto"/>
            <w:vAlign w:val="center"/>
            <w:hideMark/>
          </w:tcPr>
          <w:p w14:paraId="6DA9A4A3"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pacing w:val="-2"/>
                <w:sz w:val="18"/>
                <w:szCs w:val="18"/>
                <w:lang w:val="en-US" w:eastAsia="en-GB"/>
              </w:rPr>
              <w:t>0.33</w:t>
            </w:r>
          </w:p>
        </w:tc>
        <w:tc>
          <w:tcPr>
            <w:tcW w:w="1460" w:type="dxa"/>
            <w:tcBorders>
              <w:top w:val="nil"/>
              <w:left w:val="nil"/>
              <w:bottom w:val="dotted" w:sz="4" w:space="0" w:color="19456B"/>
              <w:right w:val="dotted" w:sz="4" w:space="0" w:color="19456B"/>
            </w:tcBorders>
            <w:shd w:val="clear" w:color="auto" w:fill="auto"/>
            <w:vAlign w:val="center"/>
            <w:hideMark/>
          </w:tcPr>
          <w:p w14:paraId="201DF98D"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pacing w:val="-2"/>
                <w:sz w:val="18"/>
                <w:szCs w:val="18"/>
                <w:lang w:val="en-US" w:eastAsia="en-GB"/>
              </w:rPr>
              <w:t>0.07</w:t>
            </w:r>
          </w:p>
        </w:tc>
        <w:tc>
          <w:tcPr>
            <w:tcW w:w="1460" w:type="dxa"/>
            <w:tcBorders>
              <w:top w:val="nil"/>
              <w:left w:val="nil"/>
              <w:bottom w:val="dotted" w:sz="4" w:space="0" w:color="19456B"/>
              <w:right w:val="dotted" w:sz="4" w:space="0" w:color="19456B"/>
            </w:tcBorders>
            <w:shd w:val="clear" w:color="auto" w:fill="auto"/>
            <w:vAlign w:val="center"/>
            <w:hideMark/>
          </w:tcPr>
          <w:p w14:paraId="38FB6546"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 </w:t>
            </w:r>
          </w:p>
        </w:tc>
      </w:tr>
      <w:tr w:rsidR="00DF66F9" w:rsidRPr="007B79F3" w14:paraId="7D5409CA" w14:textId="77777777" w:rsidTr="00FC3B42">
        <w:trPr>
          <w:trHeight w:val="300"/>
        </w:trPr>
        <w:tc>
          <w:tcPr>
            <w:tcW w:w="3260" w:type="dxa"/>
            <w:vMerge/>
            <w:tcBorders>
              <w:top w:val="nil"/>
              <w:left w:val="dotted" w:sz="4" w:space="0" w:color="19456B"/>
              <w:bottom w:val="dotted" w:sz="4" w:space="0" w:color="19456B"/>
              <w:right w:val="dotted" w:sz="4" w:space="0" w:color="19456B"/>
            </w:tcBorders>
            <w:vAlign w:val="center"/>
            <w:hideMark/>
          </w:tcPr>
          <w:p w14:paraId="194FC92F" w14:textId="77777777" w:rsidR="00DF66F9" w:rsidRPr="007B79F3" w:rsidRDefault="00DF66F9" w:rsidP="00FC3B42">
            <w:pPr>
              <w:spacing w:before="0" w:after="0" w:line="240" w:lineRule="auto"/>
              <w:rPr>
                <w:rFonts w:cs="Arial"/>
                <w:color w:val="000000"/>
                <w:sz w:val="18"/>
                <w:szCs w:val="18"/>
                <w:lang w:val="en-GB" w:eastAsia="en-GB"/>
              </w:rPr>
            </w:pPr>
          </w:p>
        </w:tc>
        <w:tc>
          <w:tcPr>
            <w:tcW w:w="2160" w:type="dxa"/>
            <w:tcBorders>
              <w:top w:val="nil"/>
              <w:left w:val="nil"/>
              <w:bottom w:val="dotted" w:sz="4" w:space="0" w:color="19456B"/>
              <w:right w:val="dotted" w:sz="4" w:space="0" w:color="19456B"/>
            </w:tcBorders>
            <w:shd w:val="clear" w:color="auto" w:fill="auto"/>
            <w:vAlign w:val="center"/>
            <w:hideMark/>
          </w:tcPr>
          <w:p w14:paraId="24E5CEB7"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z w:val="18"/>
                <w:szCs w:val="18"/>
                <w:lang w:val="en-US" w:eastAsia="en-GB"/>
              </w:rPr>
              <w:t>Netherlands (system model)</w:t>
            </w:r>
          </w:p>
        </w:tc>
        <w:tc>
          <w:tcPr>
            <w:tcW w:w="1460" w:type="dxa"/>
            <w:tcBorders>
              <w:top w:val="nil"/>
              <w:left w:val="nil"/>
              <w:bottom w:val="dotted" w:sz="4" w:space="0" w:color="19456B"/>
              <w:right w:val="dotted" w:sz="4" w:space="0" w:color="19456B"/>
            </w:tcBorders>
            <w:shd w:val="clear" w:color="auto" w:fill="auto"/>
            <w:vAlign w:val="center"/>
            <w:hideMark/>
          </w:tcPr>
          <w:p w14:paraId="1F3816A1"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0.18</w:t>
            </w:r>
          </w:p>
        </w:tc>
        <w:tc>
          <w:tcPr>
            <w:tcW w:w="1460" w:type="dxa"/>
            <w:tcBorders>
              <w:top w:val="nil"/>
              <w:left w:val="nil"/>
              <w:bottom w:val="dotted" w:sz="4" w:space="0" w:color="19456B"/>
              <w:right w:val="dotted" w:sz="4" w:space="0" w:color="19456B"/>
            </w:tcBorders>
            <w:shd w:val="clear" w:color="auto" w:fill="auto"/>
            <w:vAlign w:val="center"/>
            <w:hideMark/>
          </w:tcPr>
          <w:p w14:paraId="45C8D14A"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0.16</w:t>
            </w:r>
          </w:p>
        </w:tc>
        <w:tc>
          <w:tcPr>
            <w:tcW w:w="1460" w:type="dxa"/>
            <w:tcBorders>
              <w:top w:val="nil"/>
              <w:left w:val="nil"/>
              <w:bottom w:val="dotted" w:sz="4" w:space="0" w:color="19456B"/>
              <w:right w:val="dotted" w:sz="4" w:space="0" w:color="19456B"/>
            </w:tcBorders>
            <w:shd w:val="clear" w:color="auto" w:fill="auto"/>
            <w:vAlign w:val="center"/>
            <w:hideMark/>
          </w:tcPr>
          <w:p w14:paraId="4411E391"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 </w:t>
            </w:r>
          </w:p>
        </w:tc>
      </w:tr>
      <w:tr w:rsidR="00DF66F9" w:rsidRPr="007B79F3" w14:paraId="55BAFBF4" w14:textId="77777777" w:rsidTr="00FC3B42">
        <w:trPr>
          <w:trHeight w:val="300"/>
        </w:trPr>
        <w:tc>
          <w:tcPr>
            <w:tcW w:w="3260" w:type="dxa"/>
            <w:vMerge/>
            <w:tcBorders>
              <w:top w:val="nil"/>
              <w:left w:val="dotted" w:sz="4" w:space="0" w:color="19456B"/>
              <w:bottom w:val="dotted" w:sz="4" w:space="0" w:color="19456B"/>
              <w:right w:val="dotted" w:sz="4" w:space="0" w:color="19456B"/>
            </w:tcBorders>
            <w:vAlign w:val="center"/>
            <w:hideMark/>
          </w:tcPr>
          <w:p w14:paraId="1C087B9A" w14:textId="77777777" w:rsidR="00DF66F9" w:rsidRPr="007B79F3" w:rsidRDefault="00DF66F9" w:rsidP="00FC3B42">
            <w:pPr>
              <w:spacing w:before="0" w:after="0" w:line="240" w:lineRule="auto"/>
              <w:rPr>
                <w:rFonts w:cs="Arial"/>
                <w:color w:val="000000"/>
                <w:sz w:val="18"/>
                <w:szCs w:val="18"/>
                <w:lang w:val="en-GB" w:eastAsia="en-GB"/>
              </w:rPr>
            </w:pPr>
          </w:p>
        </w:tc>
        <w:tc>
          <w:tcPr>
            <w:tcW w:w="2160" w:type="dxa"/>
            <w:tcBorders>
              <w:top w:val="nil"/>
              <w:left w:val="nil"/>
              <w:bottom w:val="nil"/>
              <w:right w:val="dotted" w:sz="4" w:space="0" w:color="19456B"/>
            </w:tcBorders>
            <w:shd w:val="clear" w:color="auto" w:fill="auto"/>
            <w:vAlign w:val="center"/>
            <w:hideMark/>
          </w:tcPr>
          <w:p w14:paraId="0C7A881C"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pacing w:val="-2"/>
                <w:sz w:val="18"/>
                <w:szCs w:val="18"/>
                <w:lang w:val="en-US" w:eastAsia="en-GB"/>
              </w:rPr>
              <w:t>Italian</w:t>
            </w:r>
            <w:r>
              <w:rPr>
                <w:rFonts w:cs="Arial"/>
                <w:color w:val="000000"/>
                <w:spacing w:val="-2"/>
                <w:sz w:val="18"/>
                <w:szCs w:val="18"/>
                <w:lang w:val="en-US" w:eastAsia="en-GB"/>
              </w:rPr>
              <w:t xml:space="preserve"> </w:t>
            </w:r>
          </w:p>
        </w:tc>
        <w:tc>
          <w:tcPr>
            <w:tcW w:w="1460" w:type="dxa"/>
            <w:vMerge w:val="restart"/>
            <w:tcBorders>
              <w:top w:val="nil"/>
              <w:left w:val="dotted" w:sz="4" w:space="0" w:color="19456B"/>
              <w:bottom w:val="dotted" w:sz="4" w:space="0" w:color="19456B"/>
              <w:right w:val="dotted" w:sz="4" w:space="0" w:color="19456B"/>
            </w:tcBorders>
            <w:shd w:val="clear" w:color="auto" w:fill="auto"/>
            <w:vAlign w:val="center"/>
            <w:hideMark/>
          </w:tcPr>
          <w:p w14:paraId="53C44062"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pacing w:val="-2"/>
                <w:sz w:val="18"/>
                <w:szCs w:val="18"/>
                <w:lang w:val="en-US" w:eastAsia="en-GB"/>
              </w:rPr>
              <w:t>0.22</w:t>
            </w:r>
          </w:p>
        </w:tc>
        <w:tc>
          <w:tcPr>
            <w:tcW w:w="1460" w:type="dxa"/>
            <w:vMerge w:val="restart"/>
            <w:tcBorders>
              <w:top w:val="nil"/>
              <w:left w:val="dotted" w:sz="4" w:space="0" w:color="19456B"/>
              <w:bottom w:val="dotted" w:sz="4" w:space="0" w:color="19456B"/>
              <w:right w:val="dotted" w:sz="4" w:space="0" w:color="19456B"/>
            </w:tcBorders>
            <w:shd w:val="clear" w:color="auto" w:fill="auto"/>
            <w:vAlign w:val="center"/>
            <w:hideMark/>
          </w:tcPr>
          <w:p w14:paraId="2AE6E1DE"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pacing w:val="-2"/>
                <w:sz w:val="18"/>
                <w:szCs w:val="18"/>
                <w:lang w:val="en-US" w:eastAsia="en-GB"/>
              </w:rPr>
              <w:t>0.22</w:t>
            </w:r>
          </w:p>
        </w:tc>
        <w:tc>
          <w:tcPr>
            <w:tcW w:w="1460" w:type="dxa"/>
            <w:vMerge w:val="restart"/>
            <w:tcBorders>
              <w:top w:val="nil"/>
              <w:left w:val="dotted" w:sz="4" w:space="0" w:color="19456B"/>
              <w:bottom w:val="dotted" w:sz="4" w:space="0" w:color="19456B"/>
              <w:right w:val="dotted" w:sz="4" w:space="0" w:color="19456B"/>
            </w:tcBorders>
            <w:shd w:val="clear" w:color="auto" w:fill="auto"/>
            <w:vAlign w:val="center"/>
            <w:hideMark/>
          </w:tcPr>
          <w:p w14:paraId="7673DB8F"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 </w:t>
            </w:r>
          </w:p>
        </w:tc>
      </w:tr>
      <w:tr w:rsidR="00DF66F9" w:rsidRPr="007B79F3" w14:paraId="6DC4CE8A" w14:textId="77777777" w:rsidTr="00FC3B42">
        <w:trPr>
          <w:trHeight w:val="300"/>
        </w:trPr>
        <w:tc>
          <w:tcPr>
            <w:tcW w:w="3260" w:type="dxa"/>
            <w:vMerge/>
            <w:tcBorders>
              <w:top w:val="nil"/>
              <w:left w:val="dotted" w:sz="4" w:space="0" w:color="19456B"/>
              <w:bottom w:val="dotted" w:sz="4" w:space="0" w:color="19456B"/>
              <w:right w:val="dotted" w:sz="4" w:space="0" w:color="19456B"/>
            </w:tcBorders>
            <w:vAlign w:val="center"/>
            <w:hideMark/>
          </w:tcPr>
          <w:p w14:paraId="016094FD" w14:textId="77777777" w:rsidR="00DF66F9" w:rsidRPr="007B79F3" w:rsidRDefault="00DF66F9" w:rsidP="00FC3B42">
            <w:pPr>
              <w:spacing w:before="0" w:after="0" w:line="240" w:lineRule="auto"/>
              <w:rPr>
                <w:rFonts w:cs="Arial"/>
                <w:color w:val="000000"/>
                <w:sz w:val="18"/>
                <w:szCs w:val="18"/>
                <w:lang w:val="en-GB" w:eastAsia="en-GB"/>
              </w:rPr>
            </w:pPr>
          </w:p>
        </w:tc>
        <w:tc>
          <w:tcPr>
            <w:tcW w:w="2160" w:type="dxa"/>
            <w:tcBorders>
              <w:top w:val="nil"/>
              <w:left w:val="nil"/>
              <w:bottom w:val="dotted" w:sz="4" w:space="0" w:color="19456B"/>
              <w:right w:val="dotted" w:sz="4" w:space="0" w:color="19456B"/>
            </w:tcBorders>
            <w:shd w:val="clear" w:color="auto" w:fill="auto"/>
            <w:vAlign w:val="center"/>
            <w:hideMark/>
          </w:tcPr>
          <w:p w14:paraId="71405D1D"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z w:val="18"/>
                <w:szCs w:val="18"/>
                <w:lang w:val="en-US" w:eastAsia="en-GB"/>
              </w:rPr>
              <w:t>(system model)</w:t>
            </w:r>
          </w:p>
        </w:tc>
        <w:tc>
          <w:tcPr>
            <w:tcW w:w="1460" w:type="dxa"/>
            <w:vMerge/>
            <w:tcBorders>
              <w:top w:val="nil"/>
              <w:left w:val="dotted" w:sz="4" w:space="0" w:color="19456B"/>
              <w:bottom w:val="dotted" w:sz="4" w:space="0" w:color="19456B"/>
              <w:right w:val="dotted" w:sz="4" w:space="0" w:color="19456B"/>
            </w:tcBorders>
            <w:vAlign w:val="center"/>
            <w:hideMark/>
          </w:tcPr>
          <w:p w14:paraId="4D410C02" w14:textId="77777777" w:rsidR="00DF66F9" w:rsidRPr="007B79F3" w:rsidRDefault="00DF66F9" w:rsidP="00FC3B42">
            <w:pPr>
              <w:spacing w:before="0" w:after="0" w:line="240" w:lineRule="auto"/>
              <w:rPr>
                <w:rFonts w:cs="Arial"/>
                <w:color w:val="000000"/>
                <w:sz w:val="18"/>
                <w:szCs w:val="18"/>
                <w:lang w:val="en-GB" w:eastAsia="en-GB"/>
              </w:rPr>
            </w:pPr>
          </w:p>
        </w:tc>
        <w:tc>
          <w:tcPr>
            <w:tcW w:w="1460" w:type="dxa"/>
            <w:vMerge/>
            <w:tcBorders>
              <w:top w:val="nil"/>
              <w:left w:val="dotted" w:sz="4" w:space="0" w:color="19456B"/>
              <w:bottom w:val="dotted" w:sz="4" w:space="0" w:color="19456B"/>
              <w:right w:val="dotted" w:sz="4" w:space="0" w:color="19456B"/>
            </w:tcBorders>
            <w:vAlign w:val="center"/>
            <w:hideMark/>
          </w:tcPr>
          <w:p w14:paraId="53769273" w14:textId="77777777" w:rsidR="00DF66F9" w:rsidRPr="007B79F3" w:rsidRDefault="00DF66F9" w:rsidP="00FC3B42">
            <w:pPr>
              <w:spacing w:before="0" w:after="0" w:line="240" w:lineRule="auto"/>
              <w:rPr>
                <w:rFonts w:cs="Arial"/>
                <w:color w:val="000000"/>
                <w:sz w:val="18"/>
                <w:szCs w:val="18"/>
                <w:lang w:val="en-GB" w:eastAsia="en-GB"/>
              </w:rPr>
            </w:pPr>
          </w:p>
        </w:tc>
        <w:tc>
          <w:tcPr>
            <w:tcW w:w="1460" w:type="dxa"/>
            <w:vMerge/>
            <w:tcBorders>
              <w:top w:val="nil"/>
              <w:left w:val="dotted" w:sz="4" w:space="0" w:color="19456B"/>
              <w:bottom w:val="dotted" w:sz="4" w:space="0" w:color="19456B"/>
              <w:right w:val="dotted" w:sz="4" w:space="0" w:color="19456B"/>
            </w:tcBorders>
            <w:vAlign w:val="center"/>
            <w:hideMark/>
          </w:tcPr>
          <w:p w14:paraId="06DD2AEF" w14:textId="77777777" w:rsidR="00DF66F9" w:rsidRPr="007B79F3" w:rsidRDefault="00DF66F9" w:rsidP="00FC3B42">
            <w:pPr>
              <w:spacing w:before="0" w:after="0" w:line="240" w:lineRule="auto"/>
              <w:rPr>
                <w:rFonts w:cs="Arial"/>
                <w:color w:val="000000"/>
                <w:sz w:val="18"/>
                <w:szCs w:val="18"/>
                <w:lang w:val="en-GB" w:eastAsia="en-GB"/>
              </w:rPr>
            </w:pPr>
          </w:p>
        </w:tc>
      </w:tr>
      <w:tr w:rsidR="00DF66F9" w:rsidRPr="007B79F3" w14:paraId="0A1486C2" w14:textId="77777777" w:rsidTr="00FC3B42">
        <w:trPr>
          <w:trHeight w:val="300"/>
        </w:trPr>
        <w:tc>
          <w:tcPr>
            <w:tcW w:w="3260" w:type="dxa"/>
            <w:vMerge/>
            <w:tcBorders>
              <w:top w:val="nil"/>
              <w:left w:val="dotted" w:sz="4" w:space="0" w:color="19456B"/>
              <w:bottom w:val="dotted" w:sz="4" w:space="0" w:color="19456B"/>
              <w:right w:val="dotted" w:sz="4" w:space="0" w:color="19456B"/>
            </w:tcBorders>
            <w:vAlign w:val="center"/>
            <w:hideMark/>
          </w:tcPr>
          <w:p w14:paraId="32347B6B" w14:textId="77777777" w:rsidR="00DF66F9" w:rsidRPr="007B79F3" w:rsidRDefault="00DF66F9" w:rsidP="00FC3B42">
            <w:pPr>
              <w:spacing w:before="0" w:after="0" w:line="240" w:lineRule="auto"/>
              <w:rPr>
                <w:rFonts w:cs="Arial"/>
                <w:color w:val="000000"/>
                <w:sz w:val="18"/>
                <w:szCs w:val="18"/>
                <w:lang w:val="en-GB" w:eastAsia="en-GB"/>
              </w:rPr>
            </w:pPr>
          </w:p>
        </w:tc>
        <w:tc>
          <w:tcPr>
            <w:tcW w:w="2160" w:type="dxa"/>
            <w:tcBorders>
              <w:top w:val="nil"/>
              <w:left w:val="nil"/>
              <w:bottom w:val="dotted" w:sz="4" w:space="0" w:color="19456B"/>
              <w:right w:val="dotted" w:sz="4" w:space="0" w:color="19456B"/>
            </w:tcBorders>
            <w:shd w:val="clear" w:color="auto" w:fill="auto"/>
            <w:vAlign w:val="center"/>
            <w:hideMark/>
          </w:tcPr>
          <w:p w14:paraId="226F984E" w14:textId="77777777" w:rsidR="00DF66F9" w:rsidRPr="007B79F3" w:rsidRDefault="00DF66F9" w:rsidP="00FC3B42">
            <w:pPr>
              <w:spacing w:before="0" w:after="0" w:line="240" w:lineRule="auto"/>
              <w:rPr>
                <w:rFonts w:cs="Arial"/>
                <w:color w:val="000000"/>
                <w:sz w:val="18"/>
                <w:szCs w:val="18"/>
                <w:lang w:val="en-GB" w:eastAsia="en-GB"/>
              </w:rPr>
            </w:pPr>
            <w:r w:rsidRPr="007B79F3">
              <w:rPr>
                <w:rFonts w:cs="Arial"/>
                <w:color w:val="000000"/>
                <w:sz w:val="18"/>
                <w:szCs w:val="18"/>
                <w:lang w:val="en-US" w:eastAsia="en-GB"/>
              </w:rPr>
              <w:t>Brussels (system model)</w:t>
            </w:r>
          </w:p>
        </w:tc>
        <w:tc>
          <w:tcPr>
            <w:tcW w:w="1460" w:type="dxa"/>
            <w:tcBorders>
              <w:top w:val="nil"/>
              <w:left w:val="nil"/>
              <w:bottom w:val="dotted" w:sz="4" w:space="0" w:color="19456B"/>
              <w:right w:val="dotted" w:sz="4" w:space="0" w:color="19456B"/>
            </w:tcBorders>
            <w:shd w:val="clear" w:color="auto" w:fill="auto"/>
            <w:vAlign w:val="center"/>
            <w:hideMark/>
          </w:tcPr>
          <w:p w14:paraId="2E32B969"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0.38</w:t>
            </w:r>
          </w:p>
        </w:tc>
        <w:tc>
          <w:tcPr>
            <w:tcW w:w="1460" w:type="dxa"/>
            <w:tcBorders>
              <w:top w:val="nil"/>
              <w:left w:val="nil"/>
              <w:bottom w:val="dotted" w:sz="4" w:space="0" w:color="19456B"/>
              <w:right w:val="dotted" w:sz="4" w:space="0" w:color="19456B"/>
            </w:tcBorders>
            <w:shd w:val="clear" w:color="auto" w:fill="auto"/>
            <w:vAlign w:val="center"/>
            <w:hideMark/>
          </w:tcPr>
          <w:p w14:paraId="6AFFB926"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0.37</w:t>
            </w:r>
          </w:p>
        </w:tc>
        <w:tc>
          <w:tcPr>
            <w:tcW w:w="1460" w:type="dxa"/>
            <w:tcBorders>
              <w:top w:val="nil"/>
              <w:left w:val="nil"/>
              <w:bottom w:val="dotted" w:sz="4" w:space="0" w:color="19456B"/>
              <w:right w:val="dotted" w:sz="4" w:space="0" w:color="19456B"/>
            </w:tcBorders>
            <w:shd w:val="clear" w:color="auto" w:fill="auto"/>
            <w:vAlign w:val="center"/>
            <w:hideMark/>
          </w:tcPr>
          <w:p w14:paraId="6F6ED5FF" w14:textId="77777777" w:rsidR="00DF66F9" w:rsidRPr="007B79F3" w:rsidRDefault="00DF66F9" w:rsidP="00FC3B42">
            <w:pPr>
              <w:spacing w:before="0" w:after="0" w:line="240" w:lineRule="auto"/>
              <w:jc w:val="center"/>
              <w:rPr>
                <w:rFonts w:cs="Arial"/>
                <w:color w:val="000000"/>
                <w:sz w:val="18"/>
                <w:szCs w:val="18"/>
                <w:lang w:val="en-GB" w:eastAsia="en-GB"/>
              </w:rPr>
            </w:pPr>
            <w:r w:rsidRPr="007B79F3">
              <w:rPr>
                <w:rFonts w:cs="Arial"/>
                <w:color w:val="000000"/>
                <w:sz w:val="18"/>
                <w:szCs w:val="18"/>
                <w:lang w:val="en-US" w:eastAsia="en-GB"/>
              </w:rPr>
              <w:t> </w:t>
            </w:r>
          </w:p>
        </w:tc>
      </w:tr>
    </w:tbl>
    <w:p w14:paraId="50828256" w14:textId="77777777" w:rsidR="00DF66F9" w:rsidRDefault="00DF66F9" w:rsidP="00DF66F9">
      <w:r>
        <w:t xml:space="preserve">The research by </w:t>
      </w:r>
      <w:r w:rsidRPr="007B79F3">
        <w:t xml:space="preserve">Rose </w:t>
      </w:r>
      <w:r w:rsidRPr="007B79F3">
        <w:fldChar w:fldCharType="begin"/>
      </w:r>
      <w:r>
        <w:instrText xml:space="preserve"> ADDIN ZOTERO_ITEM CSL_CITATION {"citationID":"W32pabHw","properties":{"formattedCitation":"(1986)","plainCitation":"(1986)","noteIndex":0},"citationItems":[{"id":7400,"uris":["http://zotero.org/users/8115854/items/YN3JUUFJ"],"itemData":{"id":7400,"type":"article-journal","abstract":"This paper investigates the effects of price and service changes on transit ridership. The concept of elasticity is introduced and the traditional methods for estimating elasticities are discussed. In this paper an extra dimension is added by investigating short and long term elasticities. Time series analysis, developed by Box and Jenkins is chosen for the analysis. The Box and Jenkins methodology is applied to a monthly time series of average weekday ridership on the Chicago Transit Authority (CTA) rail system. Four categories of explanatory variables are investigated: fare on the CTA rail system, service provided on the CTA rail system, cost of car trips and weather effects. The effects of gas prices and rail service were found to be significant; however the results indicate a twelve month delay before service changes influence ridership. The effect of transit fares was found to be insignificant, indicating that both the short and long term fare elasticities are zero.","container-title":"Transportation","DOI":"10.1007/BF00165544","ISSN":"1572-9435","issue":"2","journalAbbreviation":"Transportation","page":"131-141","title":"Transit passenger response: Short and long term elasticities using time series analysis","volume":"13","author":[{"family":"Rose","given":"Geoffrey"}],"issued":{"date-parts":[["1986",6,1]]}},"label":"page","suppress-author":true}],"schema":"https://github.com/citation-style-language/schema/raw/master/csl-citation.json"} </w:instrText>
      </w:r>
      <w:r w:rsidRPr="007B79F3">
        <w:fldChar w:fldCharType="separate"/>
      </w:r>
      <w:r w:rsidRPr="007B79F3">
        <w:t>(1986)</w:t>
      </w:r>
      <w:r w:rsidRPr="007B79F3">
        <w:fldChar w:fldCharType="end"/>
      </w:r>
      <w:r w:rsidRPr="007B79F3">
        <w:t xml:space="preserve"> and Bresson et al. </w:t>
      </w:r>
      <w:r w:rsidRPr="007B79F3">
        <w:fldChar w:fldCharType="begin"/>
      </w:r>
      <w:r>
        <w:instrText xml:space="preserve"> ADDIN ZOTERO_ITEM CSL_CITATION {"citationID":"37NxQ5w5","properties":{"formattedCitation":"(2002)","plainCitation":"(2002)","noteIndex":0},"citationItems":[{"id":7402,"uris":["http://zotero.org/users/8115854/items/ZVQC6BYV"],"itemData":{"id":7402,"type":"article-journal","collection-title":"Working Paper","container-title":"Université Paris II Panthéon-Assas.","language":"en","page":"6","source":"Zotero","title":"Forecasting demand for public transport in paris region: comparison between a time-series and a panel econometrics approaches","author":[{"family":"Bresson","given":"G"},{"family":"Madre","given":"J.L"},{"family":"Pirotte","given":"A"}],"issued":{"date-parts":[["2002"]]}},"label":"page","suppress-author":true}],"schema":"https://github.com/citation-style-language/schema/raw/master/csl-citation.json"} </w:instrText>
      </w:r>
      <w:r w:rsidRPr="007B79F3">
        <w:fldChar w:fldCharType="separate"/>
      </w:r>
      <w:r w:rsidRPr="007B79F3">
        <w:t>(2002)</w:t>
      </w:r>
      <w:r w:rsidRPr="007B79F3">
        <w:fldChar w:fldCharType="end"/>
      </w:r>
      <w:r>
        <w:t xml:space="preserve"> could be hypothesised to be relatively sophisticated because they incorporate lagged dependent variables and enable estimates of both short-run and long-run effects to be made. Both these pieces of research provide estimates in a similar range.</w:t>
      </w:r>
    </w:p>
    <w:p w14:paraId="39CF107C" w14:textId="77777777" w:rsidR="00DF66F9" w:rsidRDefault="00DF66F9" w:rsidP="00DF66F9">
      <w:r>
        <w:t xml:space="preserve">The estimates by </w:t>
      </w:r>
      <w:r w:rsidRPr="007B79F3">
        <w:t xml:space="preserve">de Jong &amp; Gunn </w:t>
      </w:r>
      <w:r w:rsidRPr="007B79F3">
        <w:fldChar w:fldCharType="begin"/>
      </w:r>
      <w:r>
        <w:instrText xml:space="preserve"> ADDIN ZOTERO_ITEM CSL_CITATION {"citationID":"oD6elDZH","properties":{"formattedCitation":"(2001)","plainCitation":"(2001)","noteIndex":0},"citationItems":[{"id":7371,"uris":["http://zotero.org/users/8115854/items/DAZP8VAF"],"itemData":{"id":7371,"type":"article-journal","abstract":"Many European regions do not have traffic models that have been calibrated on data for that specific region. For such national and regional authorities that would like to have a first approximation of the travel demand impacts of changes in car cost and car travel times, the outcomes of the research project into elasticities of travel demand presented in this paper might be particularly useful. The objective of this study is not to replace detailed traffic models; if these are available we advise their use. In this paper, results are presented from a large-scale review of available evidence concerning elasticities of private car travel demand with respect to time and cost changes and from new runs with three traffic models. The focus is on countries that are member or associate member states of the European Union and on studies conducted recently (1985 and later). The car cost and car travel time elasticity outcomes presented refer to the impact on both trips and kilometres, distinguishing several modes, travel purposes, and are short versus long term.","archive":"JSTOR","container-title":"Journal of Transport Economics and Policy","ISSN":"00225258","issue":"2","note":"publisher: [London School of Economics, University of Bath, London School of Economics and University of Bath, London School of Economics and Political Science]","page":"137-160","title":"Recent Evidence on Car Cost and Time Elasticities of Travel Demand in Europe","volume":"35","author":[{"family":"Jong","given":"Gerard","non-dropping-particle":"de"},{"family":"Gunn","given":"Hugh"}],"issued":{"date-parts":[["2001"]]}},"label":"page","suppress-author":true}],"schema":"https://github.com/citation-style-language/schema/raw/master/csl-citation.json"} </w:instrText>
      </w:r>
      <w:r w:rsidRPr="007B79F3">
        <w:fldChar w:fldCharType="separate"/>
      </w:r>
      <w:r w:rsidRPr="007B79F3">
        <w:t>(2001)</w:t>
      </w:r>
      <w:r w:rsidRPr="007B79F3">
        <w:fldChar w:fldCharType="end"/>
      </w:r>
      <w:r w:rsidRPr="007B79F3">
        <w:t xml:space="preserve"> </w:t>
      </w:r>
      <w:r>
        <w:t xml:space="preserve">represent a review of the </w:t>
      </w:r>
      <w:r w:rsidRPr="007B79F3">
        <w:t xml:space="preserve">European Commission-funded TRACE </w:t>
      </w:r>
      <w:r w:rsidRPr="007B79F3">
        <w:fldChar w:fldCharType="begin"/>
      </w:r>
      <w:r>
        <w:instrText xml:space="preserve"> ADDIN ZOTERO_ITEM CSL_CITATION {"citationID":"vwlTnCb3","properties":{"formattedCitation":"(1998)","plainCitation":"(1998)","noteIndex":0},"citationItems":[{"id":7370,"uris":["http://zotero.org/users/8115854/items/CKMNLPQS"],"itemData":{"id":7370,"type":"report","title":"Review of existing evidence om time and cost elasticities of travel demand and on the value of travel time","author":[{"family":"TRACE Consortium","given":""}],"issued":{"date-parts":[["1998"]]}},"label":"page","suppress-author":true}],"schema":"https://github.com/citation-style-language/schema/raw/master/csl-citation.json"} </w:instrText>
      </w:r>
      <w:r w:rsidRPr="007B79F3">
        <w:fldChar w:fldCharType="separate"/>
      </w:r>
      <w:r w:rsidRPr="007B79F3">
        <w:t>(1998)</w:t>
      </w:r>
      <w:r w:rsidRPr="007B79F3">
        <w:fldChar w:fldCharType="end"/>
      </w:r>
      <w:r>
        <w:t xml:space="preserve"> research. In their review, they compare the average estimates from European literature with the estimates from three extensive transport models.</w:t>
      </w:r>
    </w:p>
    <w:p w14:paraId="57B82675" w14:textId="77777777" w:rsidR="00DF66F9" w:rsidRPr="003E32C9" w:rsidRDefault="00DF66F9" w:rsidP="00DF66F9">
      <w:pPr>
        <w:pStyle w:val="Heading4"/>
      </w:pPr>
      <w:bookmarkStart w:id="137" w:name="_Ref120009160"/>
      <w:r w:rsidRPr="003E32C9">
        <w:t>Comparisons and conclusions</w:t>
      </w:r>
      <w:bookmarkEnd w:id="137"/>
    </w:p>
    <w:p w14:paraId="4EA8464C" w14:textId="77777777" w:rsidR="00DF66F9" w:rsidRDefault="00DF66F9" w:rsidP="00DF66F9">
      <w:r>
        <w:t>The previous cross-elasticity estimates in New Zealand are reasonably similar, ranging from +0.07 to +0.40. In contrast, the cross-elasticity estimates from Australia are more variable, ranging from +0.01 to +0.8. However, the high end of this range can be attributed to rail patronage which, in New Zealand, is not as dominant.</w:t>
      </w:r>
    </w:p>
    <w:p w14:paraId="289DABC0" w14:textId="77777777" w:rsidR="00DF66F9" w:rsidRDefault="00DF66F9" w:rsidP="00DF66F9">
      <w:r>
        <w:lastRenderedPageBreak/>
        <w:t>Australia exhibits a similar range if the scope is limited to the more general patronage modes (of bus, tram); the range is then 0.0 to +0.2. However, two potential problems with the cross-elasticity estimates discussed above are as follows:</w:t>
      </w:r>
    </w:p>
    <w:p w14:paraId="43D2ABEF" w14:textId="77777777" w:rsidR="00DF66F9" w:rsidRDefault="00DF66F9" w:rsidP="00BC5A21">
      <w:pPr>
        <w:pStyle w:val="ListBullet"/>
        <w:numPr>
          <w:ilvl w:val="0"/>
          <w:numId w:val="7"/>
        </w:numPr>
      </w:pPr>
      <w:r>
        <w:t xml:space="preserve">The cross-elasticities produced using time series data (including the evidence provided in this report) could be </w:t>
      </w:r>
      <w:r w:rsidRPr="003E32C9">
        <w:rPr>
          <w:lang w:val="en-US"/>
        </w:rPr>
        <w:t>affected</w:t>
      </w:r>
      <w:r>
        <w:t xml:space="preserve"> by patronage trends in the data that are unique to each region or mode.</w:t>
      </w:r>
    </w:p>
    <w:p w14:paraId="041AB8BC" w14:textId="77777777" w:rsidR="00DF66F9" w:rsidRDefault="00DF66F9" w:rsidP="00BC5A21">
      <w:pPr>
        <w:pStyle w:val="ListBullet"/>
        <w:numPr>
          <w:ilvl w:val="0"/>
          <w:numId w:val="7"/>
        </w:numPr>
      </w:pPr>
      <w:r>
        <w:t xml:space="preserve">To some </w:t>
      </w:r>
      <w:r w:rsidRPr="003E32C9">
        <w:rPr>
          <w:lang w:val="en-US"/>
        </w:rPr>
        <w:t>extent</w:t>
      </w:r>
      <w:r>
        <w:t>, this problem can be circumvented with examination of estimates produced using cross-sectional or stated preference studies: these studies suggest cross-elasticities in the +0.07 to +0.20 range.</w:t>
      </w:r>
    </w:p>
    <w:p w14:paraId="102DADA9" w14:textId="77777777" w:rsidR="00DF66F9" w:rsidRDefault="00DF66F9" w:rsidP="00DF66F9">
      <w:r>
        <w:t xml:space="preserve">The cross-elasticities estimated for a particular city and mode cannot be transferred to a different situation, especially if the mode shares differ considerably.  </w:t>
      </w:r>
    </w:p>
    <w:p w14:paraId="436BEA10" w14:textId="77777777" w:rsidR="00DF66F9" w:rsidRDefault="00DF66F9" w:rsidP="00DF66F9">
      <w:pPr>
        <w:pStyle w:val="Heading3"/>
      </w:pPr>
      <w:bookmarkStart w:id="138" w:name="_Toc132973924"/>
      <w:bookmarkStart w:id="139" w:name="_Toc175668357"/>
      <w:r>
        <w:t>Summary and policy implications</w:t>
      </w:r>
      <w:bookmarkEnd w:id="138"/>
      <w:bookmarkEnd w:id="139"/>
    </w:p>
    <w:p w14:paraId="1DFF2E19" w14:textId="77777777" w:rsidR="00DF66F9" w:rsidRPr="003E32C9" w:rsidRDefault="00DF66F9" w:rsidP="00DF66F9">
      <w:pPr>
        <w:pStyle w:val="Heading4"/>
      </w:pPr>
      <w:r w:rsidRPr="003E32C9">
        <w:t>What conclusions can be drawn</w:t>
      </w:r>
    </w:p>
    <w:p w14:paraId="61983718" w14:textId="0F5A6394" w:rsidR="00DF66F9" w:rsidRDefault="00DF66F9" w:rsidP="00DF66F9">
      <w:r>
        <w:rPr>
          <w:highlight w:val="yellow"/>
        </w:rPr>
        <w:fldChar w:fldCharType="begin"/>
      </w:r>
      <w:r>
        <w:instrText xml:space="preserve"> REF _Ref119674890 \h </w:instrText>
      </w:r>
      <w:r>
        <w:rPr>
          <w:highlight w:val="yellow"/>
        </w:rPr>
      </w:r>
      <w:r>
        <w:rPr>
          <w:highlight w:val="yellow"/>
        </w:rPr>
        <w:fldChar w:fldCharType="separate"/>
      </w:r>
      <w:r w:rsidR="0018777A">
        <w:t xml:space="preserve">Table </w:t>
      </w:r>
      <w:r w:rsidR="0018777A">
        <w:rPr>
          <w:noProof/>
        </w:rPr>
        <w:t>1</w:t>
      </w:r>
      <w:r w:rsidR="0018777A">
        <w:t>.</w:t>
      </w:r>
      <w:r w:rsidR="0018777A">
        <w:rPr>
          <w:noProof/>
        </w:rPr>
        <w:t>12</w:t>
      </w:r>
      <w:r>
        <w:rPr>
          <w:highlight w:val="yellow"/>
        </w:rPr>
        <w:fldChar w:fldCharType="end"/>
      </w:r>
      <w:r>
        <w:t xml:space="preserve"> draws together and summarises all the evidence presented previously, providing traffic volume and petrol consumption elasticities from our New Zealand analyses, previous New Zealand analyses, Australian analyses, and international analyses. </w:t>
      </w:r>
    </w:p>
    <w:p w14:paraId="27866E89" w14:textId="77777777" w:rsidR="00DF66F9" w:rsidRDefault="00DF66F9" w:rsidP="00DF66F9">
      <w:r>
        <w:t>Focusing particularly on the short-run results, our findings are that:</w:t>
      </w:r>
    </w:p>
    <w:p w14:paraId="6B4B36F0" w14:textId="77777777" w:rsidR="00DF66F9" w:rsidRDefault="00DF66F9" w:rsidP="00BC5A21">
      <w:pPr>
        <w:pStyle w:val="ListBullet"/>
        <w:numPr>
          <w:ilvl w:val="0"/>
          <w:numId w:val="7"/>
        </w:numPr>
      </w:pPr>
      <w:r>
        <w:t xml:space="preserve">In terms of traffic volume elasticities, our New Zealand estimates (based on recent data, 2002-2006) are higher than typical Australian and international values. As </w:t>
      </w:r>
      <w:r w:rsidRPr="003E32C9">
        <w:rPr>
          <w:lang w:val="en-US"/>
        </w:rPr>
        <w:t>noted</w:t>
      </w:r>
      <w:r>
        <w:t xml:space="preserve"> earlier, these VKT elasticities appear to be inconsistent with consumption elasticities and may only be representative of the impact of petrol prices on state </w:t>
      </w:r>
      <w:r w:rsidRPr="003E32C9">
        <w:rPr>
          <w:lang w:val="en-US"/>
        </w:rPr>
        <w:t>highway</w:t>
      </w:r>
      <w:r>
        <w:t xml:space="preserve"> traffic.</w:t>
      </w:r>
    </w:p>
    <w:p w14:paraId="3F8785BB" w14:textId="77777777" w:rsidR="00DF66F9" w:rsidRPr="00EF16D4" w:rsidRDefault="00DF66F9" w:rsidP="00BC5A21">
      <w:pPr>
        <w:pStyle w:val="ListBullet"/>
        <w:numPr>
          <w:ilvl w:val="0"/>
          <w:numId w:val="7"/>
        </w:numPr>
      </w:pPr>
      <w:r>
        <w:t xml:space="preserve">In terms of consumption elasticities, our New Zealand estimates (based on a long- term data series, 1974-2006) are on the high side </w:t>
      </w:r>
      <w:r w:rsidRPr="003E32C9">
        <w:rPr>
          <w:lang w:val="en-US"/>
        </w:rPr>
        <w:t>of</w:t>
      </w:r>
      <w:r>
        <w:t xml:space="preserve"> previous New Zealand and Australian studies, slightly lower than the US/Canadian estimates, and substantially lower than the European average (but above the UK estimates, at least in the short run).</w:t>
      </w:r>
    </w:p>
    <w:p w14:paraId="4D222A2E" w14:textId="49B8CE58" w:rsidR="00DF66F9" w:rsidRDefault="00DF66F9" w:rsidP="00DF66F9">
      <w:pPr>
        <w:pStyle w:val="Caption"/>
      </w:pPr>
      <w:bookmarkStart w:id="140" w:name="_Ref119674890"/>
      <w:r>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12</w:t>
      </w:r>
      <w:r>
        <w:fldChar w:fldCharType="end"/>
      </w:r>
      <w:bookmarkEnd w:id="140"/>
      <w:r w:rsidRPr="00837A15">
        <w:tab/>
      </w:r>
      <w:r>
        <w:t>Summary of elasticity evidence</w:t>
      </w:r>
    </w:p>
    <w:tbl>
      <w:tblPr>
        <w:tblW w:w="9120" w:type="dxa"/>
        <w:tblLook w:val="04A0" w:firstRow="1" w:lastRow="0" w:firstColumn="1" w:lastColumn="0" w:noHBand="0" w:noVBand="1"/>
      </w:tblPr>
      <w:tblGrid>
        <w:gridCol w:w="1701"/>
        <w:gridCol w:w="1382"/>
        <w:gridCol w:w="1382"/>
        <w:gridCol w:w="1382"/>
        <w:gridCol w:w="1383"/>
        <w:gridCol w:w="1890"/>
      </w:tblGrid>
      <w:tr w:rsidR="00DF66F9" w:rsidRPr="007876DA" w14:paraId="1F53C1E1" w14:textId="77777777" w:rsidTr="00FC3B42">
        <w:trPr>
          <w:trHeight w:val="300"/>
        </w:trPr>
        <w:tc>
          <w:tcPr>
            <w:tcW w:w="1701" w:type="dxa"/>
            <w:vMerge w:val="restart"/>
            <w:tcBorders>
              <w:top w:val="dotted" w:sz="4" w:space="0" w:color="19456B"/>
              <w:left w:val="nil"/>
              <w:bottom w:val="nil"/>
              <w:right w:val="dotted" w:sz="4" w:space="0" w:color="19456B"/>
            </w:tcBorders>
            <w:shd w:val="clear" w:color="000000" w:fill="19456B"/>
            <w:vAlign w:val="center"/>
            <w:hideMark/>
          </w:tcPr>
          <w:p w14:paraId="32B8F8FC" w14:textId="77777777" w:rsidR="00DF66F9" w:rsidRPr="00BF201E" w:rsidRDefault="00DF66F9" w:rsidP="00FC3B42">
            <w:pPr>
              <w:spacing w:before="0" w:after="0" w:line="240" w:lineRule="auto"/>
              <w:rPr>
                <w:rFonts w:cs="Arial"/>
                <w:b/>
                <w:bCs/>
                <w:color w:val="FFFFFF" w:themeColor="background1"/>
                <w:sz w:val="18"/>
                <w:szCs w:val="18"/>
                <w:lang w:val="en-GB" w:eastAsia="en-GB"/>
              </w:rPr>
            </w:pPr>
            <w:r w:rsidRPr="00BF201E">
              <w:rPr>
                <w:rFonts w:cs="Arial"/>
                <w:b/>
                <w:bCs/>
                <w:color w:val="FFFFFF" w:themeColor="background1"/>
                <w:sz w:val="18"/>
                <w:szCs w:val="18"/>
                <w:lang w:val="en-US" w:eastAsia="en-GB"/>
              </w:rPr>
              <w:t>Source of results</w:t>
            </w:r>
          </w:p>
        </w:tc>
        <w:tc>
          <w:tcPr>
            <w:tcW w:w="5529" w:type="dxa"/>
            <w:gridSpan w:val="4"/>
            <w:tcBorders>
              <w:top w:val="dotted" w:sz="4" w:space="0" w:color="19456B"/>
              <w:left w:val="nil"/>
              <w:bottom w:val="dotted" w:sz="4" w:space="0" w:color="19456B"/>
              <w:right w:val="dotted" w:sz="4" w:space="0" w:color="19456B"/>
            </w:tcBorders>
            <w:shd w:val="clear" w:color="000000" w:fill="19456B"/>
            <w:vAlign w:val="center"/>
            <w:hideMark/>
          </w:tcPr>
          <w:p w14:paraId="7D349FF4" w14:textId="77777777" w:rsidR="00DF66F9" w:rsidRPr="00BF201E" w:rsidRDefault="00DF66F9" w:rsidP="00FC3B42">
            <w:pPr>
              <w:spacing w:before="0" w:after="0" w:line="240" w:lineRule="auto"/>
              <w:jc w:val="center"/>
              <w:rPr>
                <w:rFonts w:cs="Arial"/>
                <w:b/>
                <w:bCs/>
                <w:color w:val="FFFFFF" w:themeColor="background1"/>
                <w:sz w:val="18"/>
                <w:szCs w:val="18"/>
                <w:lang w:val="en-GB" w:eastAsia="en-GB"/>
              </w:rPr>
            </w:pPr>
            <w:r w:rsidRPr="00BF201E">
              <w:rPr>
                <w:rFonts w:cs="Arial"/>
                <w:b/>
                <w:bCs/>
                <w:color w:val="FFFFFF" w:themeColor="background1"/>
                <w:sz w:val="18"/>
                <w:szCs w:val="18"/>
                <w:lang w:val="en-US" w:eastAsia="en-GB"/>
              </w:rPr>
              <w:t>Elasticity estimates (short-run/long-run)</w:t>
            </w:r>
          </w:p>
        </w:tc>
        <w:tc>
          <w:tcPr>
            <w:tcW w:w="1890" w:type="dxa"/>
            <w:vMerge w:val="restart"/>
            <w:tcBorders>
              <w:top w:val="dotted" w:sz="4" w:space="0" w:color="19456B"/>
              <w:left w:val="dotted" w:sz="4" w:space="0" w:color="19456B"/>
              <w:bottom w:val="nil"/>
              <w:right w:val="dotted" w:sz="4" w:space="0" w:color="19456B"/>
            </w:tcBorders>
            <w:shd w:val="clear" w:color="000000" w:fill="19456B"/>
            <w:vAlign w:val="center"/>
            <w:hideMark/>
          </w:tcPr>
          <w:p w14:paraId="66E94D9F" w14:textId="77777777" w:rsidR="00DF66F9" w:rsidRPr="00BF201E" w:rsidRDefault="00DF66F9" w:rsidP="00FC3B42">
            <w:pPr>
              <w:spacing w:before="0" w:after="0" w:line="240" w:lineRule="auto"/>
              <w:rPr>
                <w:rFonts w:cs="Arial"/>
                <w:b/>
                <w:bCs/>
                <w:color w:val="FFFFFF" w:themeColor="background1"/>
                <w:sz w:val="18"/>
                <w:szCs w:val="18"/>
                <w:lang w:val="en-GB" w:eastAsia="en-GB"/>
              </w:rPr>
            </w:pPr>
            <w:r w:rsidRPr="00BF201E">
              <w:rPr>
                <w:rFonts w:cs="Arial"/>
                <w:b/>
                <w:bCs/>
                <w:color w:val="FFFFFF" w:themeColor="background1"/>
                <w:sz w:val="18"/>
                <w:szCs w:val="18"/>
                <w:bdr w:val="dotted" w:sz="4" w:space="0" w:color="19456B"/>
                <w:lang w:val="en-US" w:eastAsia="en-GB"/>
              </w:rPr>
              <w:t>Not</w:t>
            </w:r>
            <w:r w:rsidRPr="00BF201E">
              <w:rPr>
                <w:rFonts w:cs="Arial"/>
                <w:b/>
                <w:bCs/>
                <w:color w:val="FFFFFF" w:themeColor="background1"/>
                <w:sz w:val="18"/>
                <w:szCs w:val="18"/>
                <w:lang w:val="en-US" w:eastAsia="en-GB"/>
              </w:rPr>
              <w:t>es</w:t>
            </w:r>
          </w:p>
        </w:tc>
      </w:tr>
      <w:tr w:rsidR="00DF66F9" w:rsidRPr="007876DA" w14:paraId="027FD56A" w14:textId="77777777" w:rsidTr="00FC3B42">
        <w:trPr>
          <w:trHeight w:val="300"/>
        </w:trPr>
        <w:tc>
          <w:tcPr>
            <w:tcW w:w="1701" w:type="dxa"/>
            <w:vMerge/>
            <w:tcBorders>
              <w:top w:val="dotted" w:sz="4" w:space="0" w:color="19456B"/>
              <w:left w:val="nil"/>
              <w:bottom w:val="nil"/>
              <w:right w:val="dotted" w:sz="4" w:space="0" w:color="19456B"/>
            </w:tcBorders>
            <w:vAlign w:val="center"/>
            <w:hideMark/>
          </w:tcPr>
          <w:p w14:paraId="6B41848A" w14:textId="77777777" w:rsidR="00DF66F9" w:rsidRPr="00BF201E" w:rsidRDefault="00DF66F9" w:rsidP="00FC3B42">
            <w:pPr>
              <w:spacing w:before="0" w:after="0" w:line="240" w:lineRule="auto"/>
              <w:rPr>
                <w:rFonts w:cs="Arial"/>
                <w:b/>
                <w:bCs/>
                <w:color w:val="FFFFFF"/>
                <w:sz w:val="18"/>
                <w:szCs w:val="18"/>
                <w:lang w:val="en-GB" w:eastAsia="en-GB"/>
              </w:rPr>
            </w:pPr>
          </w:p>
        </w:tc>
        <w:tc>
          <w:tcPr>
            <w:tcW w:w="2764" w:type="dxa"/>
            <w:gridSpan w:val="2"/>
            <w:tcBorders>
              <w:top w:val="dotted" w:sz="4" w:space="0" w:color="19456B"/>
              <w:left w:val="nil"/>
              <w:bottom w:val="dotted" w:sz="4" w:space="0" w:color="19456B"/>
              <w:right w:val="dotted" w:sz="4" w:space="0" w:color="19456B"/>
            </w:tcBorders>
            <w:shd w:val="clear" w:color="000000" w:fill="19456B"/>
            <w:vAlign w:val="center"/>
            <w:hideMark/>
          </w:tcPr>
          <w:p w14:paraId="4B869DFD" w14:textId="77777777" w:rsidR="00DF66F9" w:rsidRPr="00BF201E" w:rsidRDefault="00DF66F9" w:rsidP="00FC3B42">
            <w:pPr>
              <w:spacing w:before="0" w:after="0" w:line="240" w:lineRule="auto"/>
              <w:jc w:val="center"/>
              <w:rPr>
                <w:rFonts w:cs="Arial"/>
                <w:b/>
                <w:bCs/>
                <w:color w:val="FFFFFF" w:themeColor="background1"/>
                <w:sz w:val="18"/>
                <w:szCs w:val="18"/>
                <w:lang w:val="en-GB" w:eastAsia="en-GB"/>
              </w:rPr>
            </w:pPr>
            <w:r w:rsidRPr="00BF201E">
              <w:rPr>
                <w:rFonts w:cs="Arial"/>
                <w:b/>
                <w:bCs/>
                <w:color w:val="FFFFFF" w:themeColor="background1"/>
                <w:sz w:val="18"/>
                <w:szCs w:val="18"/>
                <w:lang w:val="en-US" w:eastAsia="en-GB"/>
              </w:rPr>
              <w:t>VKT/Traffic Vol.</w:t>
            </w:r>
          </w:p>
        </w:tc>
        <w:tc>
          <w:tcPr>
            <w:tcW w:w="2765" w:type="dxa"/>
            <w:gridSpan w:val="2"/>
            <w:tcBorders>
              <w:top w:val="dotted" w:sz="4" w:space="0" w:color="19456B"/>
              <w:left w:val="nil"/>
              <w:bottom w:val="dotted" w:sz="4" w:space="0" w:color="19456B"/>
              <w:right w:val="dotted" w:sz="4" w:space="0" w:color="19456B"/>
            </w:tcBorders>
            <w:shd w:val="clear" w:color="000000" w:fill="19456B"/>
            <w:vAlign w:val="center"/>
            <w:hideMark/>
          </w:tcPr>
          <w:p w14:paraId="0667D67E" w14:textId="77777777" w:rsidR="00DF66F9" w:rsidRPr="00BF201E" w:rsidRDefault="00DF66F9" w:rsidP="00FC3B42">
            <w:pPr>
              <w:spacing w:before="0" w:after="0" w:line="240" w:lineRule="auto"/>
              <w:jc w:val="center"/>
              <w:rPr>
                <w:rFonts w:cs="Arial"/>
                <w:b/>
                <w:bCs/>
                <w:color w:val="FFFFFF"/>
                <w:sz w:val="18"/>
                <w:szCs w:val="18"/>
                <w:lang w:val="en-GB" w:eastAsia="en-GB"/>
              </w:rPr>
            </w:pPr>
            <w:r w:rsidRPr="00BF201E">
              <w:rPr>
                <w:rFonts w:cs="Arial"/>
                <w:b/>
                <w:bCs/>
                <w:color w:val="FFFFFF"/>
                <w:sz w:val="18"/>
                <w:szCs w:val="18"/>
                <w:lang w:val="en-US" w:eastAsia="en-GB"/>
              </w:rPr>
              <w:t>Consumption</w:t>
            </w:r>
          </w:p>
        </w:tc>
        <w:tc>
          <w:tcPr>
            <w:tcW w:w="1890" w:type="dxa"/>
            <w:vMerge/>
            <w:tcBorders>
              <w:top w:val="dotted" w:sz="4" w:space="0" w:color="19456B"/>
              <w:left w:val="dotted" w:sz="4" w:space="0" w:color="19456B"/>
              <w:bottom w:val="nil"/>
              <w:right w:val="dotted" w:sz="4" w:space="0" w:color="19456B"/>
            </w:tcBorders>
            <w:vAlign w:val="center"/>
            <w:hideMark/>
          </w:tcPr>
          <w:p w14:paraId="589C629C" w14:textId="77777777" w:rsidR="00DF66F9" w:rsidRPr="00BF201E" w:rsidRDefault="00DF66F9" w:rsidP="00FC3B42">
            <w:pPr>
              <w:spacing w:before="0" w:after="0" w:line="240" w:lineRule="auto"/>
              <w:rPr>
                <w:rFonts w:cs="Arial"/>
                <w:b/>
                <w:bCs/>
                <w:color w:val="FFFFFF"/>
                <w:sz w:val="18"/>
                <w:szCs w:val="18"/>
                <w:lang w:val="en-GB" w:eastAsia="en-GB"/>
              </w:rPr>
            </w:pPr>
          </w:p>
        </w:tc>
      </w:tr>
      <w:tr w:rsidR="00DF66F9" w:rsidRPr="007876DA" w14:paraId="386BBAB7" w14:textId="77777777" w:rsidTr="00FC3B42">
        <w:trPr>
          <w:trHeight w:val="300"/>
        </w:trPr>
        <w:tc>
          <w:tcPr>
            <w:tcW w:w="1701" w:type="dxa"/>
            <w:vMerge/>
            <w:tcBorders>
              <w:top w:val="dotted" w:sz="4" w:space="0" w:color="19456B"/>
              <w:left w:val="nil"/>
              <w:bottom w:val="nil"/>
              <w:right w:val="dotted" w:sz="4" w:space="0" w:color="19456B"/>
            </w:tcBorders>
            <w:vAlign w:val="center"/>
            <w:hideMark/>
          </w:tcPr>
          <w:p w14:paraId="7D2AF5B5" w14:textId="77777777" w:rsidR="00DF66F9" w:rsidRPr="00BF201E" w:rsidRDefault="00DF66F9" w:rsidP="00FC3B42">
            <w:pPr>
              <w:spacing w:before="0" w:after="0" w:line="240" w:lineRule="auto"/>
              <w:rPr>
                <w:rFonts w:cs="Arial"/>
                <w:b/>
                <w:bCs/>
                <w:color w:val="FFFFFF"/>
                <w:sz w:val="18"/>
                <w:szCs w:val="18"/>
                <w:lang w:val="en-GB" w:eastAsia="en-GB"/>
              </w:rPr>
            </w:pPr>
          </w:p>
        </w:tc>
        <w:tc>
          <w:tcPr>
            <w:tcW w:w="1382" w:type="dxa"/>
            <w:tcBorders>
              <w:top w:val="dotted" w:sz="4" w:space="0" w:color="19456B"/>
              <w:left w:val="nil"/>
              <w:bottom w:val="dotted" w:sz="4" w:space="0" w:color="19456B"/>
              <w:right w:val="dotted" w:sz="4" w:space="0" w:color="19456B"/>
            </w:tcBorders>
            <w:shd w:val="clear" w:color="000000" w:fill="19456B"/>
            <w:vAlign w:val="center"/>
            <w:hideMark/>
          </w:tcPr>
          <w:p w14:paraId="7421156B" w14:textId="77777777" w:rsidR="00DF66F9" w:rsidRPr="00BF201E" w:rsidRDefault="00DF66F9" w:rsidP="00FC3B42">
            <w:pPr>
              <w:spacing w:before="0" w:after="0" w:line="240" w:lineRule="auto"/>
              <w:jc w:val="center"/>
              <w:rPr>
                <w:rFonts w:cs="Arial"/>
                <w:b/>
                <w:bCs/>
                <w:color w:val="FFFFFF"/>
                <w:sz w:val="18"/>
                <w:szCs w:val="18"/>
                <w:lang w:val="en-GB" w:eastAsia="en-GB"/>
              </w:rPr>
            </w:pPr>
            <w:r w:rsidRPr="00BF201E">
              <w:rPr>
                <w:rFonts w:cs="Arial"/>
                <w:b/>
                <w:bCs/>
                <w:color w:val="FFFFFF"/>
                <w:sz w:val="18"/>
                <w:szCs w:val="18"/>
                <w:lang w:val="en-US" w:eastAsia="en-GB"/>
              </w:rPr>
              <w:t>SR</w:t>
            </w:r>
          </w:p>
        </w:tc>
        <w:tc>
          <w:tcPr>
            <w:tcW w:w="1382" w:type="dxa"/>
            <w:tcBorders>
              <w:top w:val="dotted" w:sz="4" w:space="0" w:color="19456B"/>
              <w:left w:val="nil"/>
              <w:bottom w:val="dotted" w:sz="4" w:space="0" w:color="19456B"/>
              <w:right w:val="dotted" w:sz="4" w:space="0" w:color="19456B"/>
            </w:tcBorders>
            <w:shd w:val="clear" w:color="000000" w:fill="19456B"/>
            <w:vAlign w:val="center"/>
            <w:hideMark/>
          </w:tcPr>
          <w:p w14:paraId="343F9399" w14:textId="77777777" w:rsidR="00DF66F9" w:rsidRPr="00BF201E" w:rsidRDefault="00DF66F9" w:rsidP="00FC3B42">
            <w:pPr>
              <w:spacing w:before="0" w:after="0" w:line="240" w:lineRule="auto"/>
              <w:jc w:val="center"/>
              <w:rPr>
                <w:rFonts w:cs="Arial"/>
                <w:b/>
                <w:bCs/>
                <w:color w:val="FFFFFF"/>
                <w:sz w:val="18"/>
                <w:szCs w:val="18"/>
                <w:lang w:val="en-GB" w:eastAsia="en-GB"/>
              </w:rPr>
            </w:pPr>
            <w:r w:rsidRPr="00BF201E">
              <w:rPr>
                <w:rFonts w:cs="Arial"/>
                <w:b/>
                <w:bCs/>
                <w:color w:val="FFFFFF"/>
                <w:sz w:val="18"/>
                <w:szCs w:val="18"/>
                <w:lang w:val="en-US" w:eastAsia="en-GB"/>
              </w:rPr>
              <w:t>LR</w:t>
            </w:r>
          </w:p>
        </w:tc>
        <w:tc>
          <w:tcPr>
            <w:tcW w:w="1382" w:type="dxa"/>
            <w:tcBorders>
              <w:top w:val="dotted" w:sz="4" w:space="0" w:color="19456B"/>
              <w:left w:val="nil"/>
              <w:bottom w:val="dotted" w:sz="4" w:space="0" w:color="19456B"/>
              <w:right w:val="dotted" w:sz="4" w:space="0" w:color="19456B"/>
            </w:tcBorders>
            <w:shd w:val="clear" w:color="000000" w:fill="19456B"/>
            <w:vAlign w:val="center"/>
            <w:hideMark/>
          </w:tcPr>
          <w:p w14:paraId="060E1373" w14:textId="77777777" w:rsidR="00DF66F9" w:rsidRPr="00BF201E" w:rsidRDefault="00DF66F9" w:rsidP="00FC3B42">
            <w:pPr>
              <w:spacing w:before="0" w:after="0" w:line="240" w:lineRule="auto"/>
              <w:jc w:val="center"/>
              <w:rPr>
                <w:rFonts w:cs="Arial"/>
                <w:b/>
                <w:bCs/>
                <w:color w:val="FFFFFF"/>
                <w:sz w:val="18"/>
                <w:szCs w:val="18"/>
                <w:lang w:val="en-GB" w:eastAsia="en-GB"/>
              </w:rPr>
            </w:pPr>
            <w:r w:rsidRPr="00BF201E">
              <w:rPr>
                <w:rFonts w:cs="Arial"/>
                <w:b/>
                <w:bCs/>
                <w:color w:val="FFFFFF"/>
                <w:sz w:val="18"/>
                <w:szCs w:val="18"/>
                <w:lang w:val="en-US" w:eastAsia="en-GB"/>
              </w:rPr>
              <w:t>SR</w:t>
            </w:r>
          </w:p>
        </w:tc>
        <w:tc>
          <w:tcPr>
            <w:tcW w:w="1383" w:type="dxa"/>
            <w:tcBorders>
              <w:top w:val="dotted" w:sz="4" w:space="0" w:color="19456B"/>
              <w:left w:val="nil"/>
              <w:bottom w:val="dotted" w:sz="4" w:space="0" w:color="19456B"/>
              <w:right w:val="dotted" w:sz="4" w:space="0" w:color="19456B"/>
            </w:tcBorders>
            <w:shd w:val="clear" w:color="000000" w:fill="19456B"/>
            <w:vAlign w:val="center"/>
            <w:hideMark/>
          </w:tcPr>
          <w:p w14:paraId="650CE576" w14:textId="77777777" w:rsidR="00DF66F9" w:rsidRPr="00BF201E" w:rsidRDefault="00DF66F9" w:rsidP="00FC3B42">
            <w:pPr>
              <w:spacing w:before="0" w:after="0" w:line="240" w:lineRule="auto"/>
              <w:jc w:val="center"/>
              <w:rPr>
                <w:rFonts w:cs="Arial"/>
                <w:b/>
                <w:bCs/>
                <w:color w:val="FFFFFF"/>
                <w:sz w:val="18"/>
                <w:szCs w:val="18"/>
                <w:lang w:val="en-GB" w:eastAsia="en-GB"/>
              </w:rPr>
            </w:pPr>
            <w:r w:rsidRPr="00BF201E">
              <w:rPr>
                <w:rFonts w:cs="Arial"/>
                <w:b/>
                <w:bCs/>
                <w:color w:val="FFFFFF"/>
                <w:sz w:val="18"/>
                <w:szCs w:val="18"/>
                <w:lang w:val="en-US" w:eastAsia="en-GB"/>
              </w:rPr>
              <w:t>LR</w:t>
            </w:r>
          </w:p>
        </w:tc>
        <w:tc>
          <w:tcPr>
            <w:tcW w:w="1890" w:type="dxa"/>
            <w:vMerge/>
            <w:tcBorders>
              <w:top w:val="dotted" w:sz="4" w:space="0" w:color="19456B"/>
              <w:left w:val="dotted" w:sz="4" w:space="0" w:color="19456B"/>
              <w:bottom w:val="nil"/>
              <w:right w:val="dotted" w:sz="4" w:space="0" w:color="19456B"/>
            </w:tcBorders>
            <w:vAlign w:val="center"/>
            <w:hideMark/>
          </w:tcPr>
          <w:p w14:paraId="3ACBD308" w14:textId="77777777" w:rsidR="00DF66F9" w:rsidRPr="00BF201E" w:rsidRDefault="00DF66F9" w:rsidP="00FC3B42">
            <w:pPr>
              <w:spacing w:before="0" w:after="0" w:line="240" w:lineRule="auto"/>
              <w:rPr>
                <w:rFonts w:cs="Arial"/>
                <w:b/>
                <w:bCs/>
                <w:color w:val="FFFFFF"/>
                <w:sz w:val="18"/>
                <w:szCs w:val="18"/>
                <w:lang w:val="en-GB" w:eastAsia="en-GB"/>
              </w:rPr>
            </w:pPr>
          </w:p>
        </w:tc>
      </w:tr>
      <w:tr w:rsidR="00DF66F9" w:rsidRPr="007876DA" w14:paraId="726FAEEB" w14:textId="77777777" w:rsidTr="00FC3B42">
        <w:trPr>
          <w:trHeight w:val="675"/>
        </w:trPr>
        <w:tc>
          <w:tcPr>
            <w:tcW w:w="1701" w:type="dxa"/>
            <w:tcBorders>
              <w:top w:val="dotted" w:sz="4" w:space="0" w:color="19456B"/>
              <w:left w:val="dotted" w:sz="4" w:space="0" w:color="19456B"/>
              <w:bottom w:val="dotted" w:sz="4" w:space="0" w:color="19456B"/>
              <w:right w:val="dotted" w:sz="4" w:space="0" w:color="19456B"/>
            </w:tcBorders>
            <w:shd w:val="clear" w:color="000000" w:fill="DBE5F1"/>
            <w:vAlign w:val="center"/>
            <w:hideMark/>
          </w:tcPr>
          <w:p w14:paraId="17E6CC09" w14:textId="77777777" w:rsidR="00DF66F9" w:rsidRPr="00BF201E" w:rsidRDefault="00DF66F9" w:rsidP="00FC3B42">
            <w:pPr>
              <w:spacing w:before="0" w:after="0" w:line="240" w:lineRule="auto"/>
              <w:rPr>
                <w:rFonts w:cs="Arial"/>
                <w:color w:val="000000"/>
                <w:sz w:val="18"/>
                <w:szCs w:val="18"/>
                <w:lang w:val="en-GB" w:eastAsia="en-GB"/>
              </w:rPr>
            </w:pPr>
            <w:r w:rsidRPr="00C55550">
              <w:rPr>
                <w:rFonts w:cs="Arial"/>
                <w:color w:val="000000"/>
                <w:sz w:val="18"/>
                <w:szCs w:val="18"/>
                <w:lang w:eastAsia="en-GB"/>
              </w:rPr>
              <w:t xml:space="preserve">Goodwin et al. </w:t>
            </w:r>
            <w:r w:rsidRPr="00C55550">
              <w:rPr>
                <w:rFonts w:cs="Arial"/>
                <w:color w:val="000000"/>
                <w:sz w:val="18"/>
                <w:szCs w:val="18"/>
                <w:lang w:eastAsia="en-GB"/>
              </w:rPr>
              <w:fldChar w:fldCharType="begin"/>
            </w:r>
            <w:r>
              <w:rPr>
                <w:rFonts w:cs="Arial"/>
                <w:color w:val="000000"/>
                <w:sz w:val="18"/>
                <w:szCs w:val="18"/>
                <w:lang w:eastAsia="en-GB"/>
              </w:rPr>
              <w:instrText xml:space="preserve"> ADDIN ZOTERO_ITEM CSL_CITATION {"citationID":"xIk6pol0","properties":{"formattedCitation":"(2004)","plainCitation":"(2004)","noteIndex":0},"citationItems":[{"id":7366,"uris":["http://zotero.org/users/8115854/items/TTAH6ALF"],"itemData":{"id":7366,"type":"article-journal","abstract":"This paper gives the main results of a literature review of new empirical studies, published since 1990, updating work on the effects of price and income on fuel consumption, traffic levels, and where available other indicators including fuel efficiency and car ownership. The results are broadly consistent with several earlier reviews, though not always with current practice. The work was carried out as one of two parallel ‘blind’ literature reviews, the other being summarized in a companion paper by Graham and Glaister: the results are broadly, though not in every respect, consistent.","container-title":"Transport Reviews","DOI":"10.1080/0144164042000181725","ISSN":"0144-1647, 1464-5327","issue":"3","journalAbbreviation":"Transport Reviews","language":"en","page":"275-292","source":"DOI.org (Crossref)","title":"Elasticities of Road Traffic and Fuel Consumption with Respect to Price and Income: A Review","title-short":"Elasticities of Road Traffic and Fuel Consumption with Respect to Price and Income","volume":"24","author":[{"family":"Goodwin","given":"Phil"},{"family":"Dargay","given":"Joyce"},{"family":"Hanly","given":"Mark"}],"issued":{"date-parts":[["2004",5]]}},"label":"page","suppress-author":true}],"schema":"https://github.com/citation-style-language/schema/raw/master/csl-citation.json"} </w:instrText>
            </w:r>
            <w:r w:rsidRPr="00C55550">
              <w:rPr>
                <w:rFonts w:cs="Arial"/>
                <w:color w:val="000000"/>
                <w:sz w:val="18"/>
                <w:szCs w:val="18"/>
                <w:lang w:eastAsia="en-GB"/>
              </w:rPr>
              <w:fldChar w:fldCharType="separate"/>
            </w:r>
            <w:r w:rsidRPr="00C55550">
              <w:rPr>
                <w:rFonts w:cs="Arial"/>
                <w:color w:val="000000"/>
                <w:sz w:val="18"/>
                <w:szCs w:val="18"/>
                <w:lang w:eastAsia="en-GB"/>
              </w:rPr>
              <w:t>(2004)</w:t>
            </w:r>
            <w:r w:rsidRPr="00C55550">
              <w:rPr>
                <w:rFonts w:cs="Arial"/>
                <w:color w:val="000000"/>
                <w:sz w:val="18"/>
                <w:szCs w:val="18"/>
                <w:lang w:val="en-US" w:eastAsia="en-GB"/>
              </w:rPr>
              <w:fldChar w:fldCharType="end"/>
            </w:r>
          </w:p>
        </w:tc>
        <w:tc>
          <w:tcPr>
            <w:tcW w:w="1382" w:type="dxa"/>
            <w:tcBorders>
              <w:top w:val="dotted" w:sz="4" w:space="0" w:color="19456B"/>
              <w:left w:val="nil"/>
              <w:bottom w:val="dotted" w:sz="4" w:space="0" w:color="19456B"/>
              <w:right w:val="dotted" w:sz="4" w:space="0" w:color="19456B"/>
            </w:tcBorders>
            <w:shd w:val="clear" w:color="000000" w:fill="DBE5F1"/>
            <w:vAlign w:val="center"/>
            <w:hideMark/>
          </w:tcPr>
          <w:p w14:paraId="0C2E28AD"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sz w:val="18"/>
                <w:szCs w:val="18"/>
                <w:lang w:val="en-US" w:eastAsia="en-GB"/>
              </w:rPr>
              <w:t>-0.20 to -0.25</w:t>
            </w:r>
          </w:p>
        </w:tc>
        <w:tc>
          <w:tcPr>
            <w:tcW w:w="1382" w:type="dxa"/>
            <w:tcBorders>
              <w:top w:val="dotted" w:sz="4" w:space="0" w:color="19456B"/>
              <w:left w:val="nil"/>
              <w:bottom w:val="dotted" w:sz="4" w:space="0" w:color="19456B"/>
              <w:right w:val="dotted" w:sz="4" w:space="0" w:color="19456B"/>
            </w:tcBorders>
            <w:shd w:val="clear" w:color="000000" w:fill="DBE5F1"/>
            <w:vAlign w:val="center"/>
            <w:hideMark/>
          </w:tcPr>
          <w:p w14:paraId="61DB1930"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-0.35</w:t>
            </w:r>
          </w:p>
        </w:tc>
        <w:tc>
          <w:tcPr>
            <w:tcW w:w="1382" w:type="dxa"/>
            <w:tcBorders>
              <w:top w:val="dotted" w:sz="4" w:space="0" w:color="19456B"/>
              <w:left w:val="nil"/>
              <w:bottom w:val="dotted" w:sz="4" w:space="0" w:color="19456B"/>
              <w:right w:val="dotted" w:sz="4" w:space="0" w:color="19456B"/>
            </w:tcBorders>
            <w:shd w:val="clear" w:color="000000" w:fill="DBE5F1"/>
            <w:vAlign w:val="center"/>
            <w:hideMark/>
          </w:tcPr>
          <w:p w14:paraId="2D6223F3"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-0.15</w:t>
            </w:r>
          </w:p>
        </w:tc>
        <w:tc>
          <w:tcPr>
            <w:tcW w:w="1383" w:type="dxa"/>
            <w:tcBorders>
              <w:top w:val="dotted" w:sz="4" w:space="0" w:color="19456B"/>
              <w:left w:val="nil"/>
              <w:bottom w:val="dotted" w:sz="4" w:space="0" w:color="19456B"/>
              <w:right w:val="dotted" w:sz="4" w:space="0" w:color="19456B"/>
            </w:tcBorders>
            <w:shd w:val="clear" w:color="000000" w:fill="DBE5F1"/>
            <w:vAlign w:val="center"/>
            <w:hideMark/>
          </w:tcPr>
          <w:p w14:paraId="2909EF21"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-0.20+</w:t>
            </w:r>
          </w:p>
        </w:tc>
        <w:tc>
          <w:tcPr>
            <w:tcW w:w="1890" w:type="dxa"/>
            <w:tcBorders>
              <w:top w:val="dotted" w:sz="4" w:space="0" w:color="19456B"/>
              <w:left w:val="nil"/>
              <w:bottom w:val="dotted" w:sz="4" w:space="0" w:color="19456B"/>
              <w:right w:val="dotted" w:sz="4" w:space="0" w:color="19456B"/>
            </w:tcBorders>
            <w:shd w:val="clear" w:color="000000" w:fill="DBE5F1"/>
            <w:vAlign w:val="center"/>
            <w:hideMark/>
          </w:tcPr>
          <w:p w14:paraId="7D279442" w14:textId="77777777" w:rsidR="00DF66F9" w:rsidRPr="00BF201E" w:rsidRDefault="00DF66F9" w:rsidP="00FC3B42">
            <w:pPr>
              <w:spacing w:before="0" w:after="0" w:line="240" w:lineRule="auto"/>
              <w:rPr>
                <w:rFonts w:cs="Arial"/>
                <w:color w:val="000000"/>
                <w:sz w:val="18"/>
                <w:szCs w:val="18"/>
                <w:lang w:val="en-GB" w:eastAsia="en-GB"/>
              </w:rPr>
            </w:pPr>
            <w:r w:rsidRPr="00BF201E">
              <w:rPr>
                <w:rFonts w:cs="Arial"/>
                <w:color w:val="000000"/>
                <w:sz w:val="18"/>
                <w:szCs w:val="18"/>
                <w:lang w:val="en-US" w:eastAsia="en-GB"/>
              </w:rPr>
              <w:t>Traffic figures relate to 2002-06; consumption figures relate to 1974-2006</w:t>
            </w:r>
          </w:p>
        </w:tc>
      </w:tr>
      <w:tr w:rsidR="00DF66F9" w:rsidRPr="007876DA" w14:paraId="4DFCF952" w14:textId="77777777" w:rsidTr="00FC3B42">
        <w:trPr>
          <w:trHeight w:val="300"/>
        </w:trPr>
        <w:tc>
          <w:tcPr>
            <w:tcW w:w="1701" w:type="dxa"/>
            <w:tcBorders>
              <w:top w:val="nil"/>
              <w:left w:val="dotted" w:sz="4" w:space="0" w:color="19456B"/>
              <w:bottom w:val="dotted" w:sz="4" w:space="0" w:color="19456B"/>
              <w:right w:val="dotted" w:sz="4" w:space="0" w:color="19456B"/>
            </w:tcBorders>
            <w:shd w:val="clear" w:color="auto" w:fill="auto"/>
            <w:vAlign w:val="center"/>
            <w:hideMark/>
          </w:tcPr>
          <w:p w14:paraId="419672D2" w14:textId="77777777" w:rsidR="00DF66F9" w:rsidRPr="00BF201E" w:rsidRDefault="00DF66F9" w:rsidP="00FC3B42">
            <w:pPr>
              <w:spacing w:before="0" w:after="0" w:line="240" w:lineRule="auto"/>
              <w:rPr>
                <w:rFonts w:cs="Arial"/>
                <w:color w:val="000000"/>
                <w:sz w:val="18"/>
                <w:szCs w:val="18"/>
                <w:lang w:val="en-GB" w:eastAsia="en-GB"/>
              </w:rPr>
            </w:pPr>
            <w:r w:rsidRPr="00BF201E">
              <w:rPr>
                <w:rFonts w:cs="Arial"/>
                <w:color w:val="000000"/>
                <w:sz w:val="18"/>
                <w:szCs w:val="18"/>
                <w:lang w:val="en-US" w:eastAsia="en-GB"/>
              </w:rPr>
              <w:t>Other NZ studies</w:t>
            </w:r>
          </w:p>
        </w:tc>
        <w:tc>
          <w:tcPr>
            <w:tcW w:w="1382" w:type="dxa"/>
            <w:tcBorders>
              <w:top w:val="nil"/>
              <w:left w:val="nil"/>
              <w:bottom w:val="dotted" w:sz="4" w:space="0" w:color="19456B"/>
              <w:right w:val="dotted" w:sz="4" w:space="0" w:color="19456B"/>
            </w:tcBorders>
            <w:shd w:val="clear" w:color="auto" w:fill="auto"/>
            <w:vAlign w:val="center"/>
            <w:hideMark/>
          </w:tcPr>
          <w:p w14:paraId="43BFA919"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sz w:val="18"/>
                <w:szCs w:val="18"/>
                <w:lang w:val="en-US" w:eastAsia="en-GB"/>
              </w:rPr>
              <w:t> </w:t>
            </w:r>
          </w:p>
        </w:tc>
        <w:tc>
          <w:tcPr>
            <w:tcW w:w="1382" w:type="dxa"/>
            <w:tcBorders>
              <w:top w:val="nil"/>
              <w:left w:val="nil"/>
              <w:bottom w:val="dotted" w:sz="4" w:space="0" w:color="19456B"/>
              <w:right w:val="dotted" w:sz="4" w:space="0" w:color="19456B"/>
            </w:tcBorders>
            <w:shd w:val="clear" w:color="auto" w:fill="auto"/>
            <w:vAlign w:val="center"/>
            <w:hideMark/>
          </w:tcPr>
          <w:p w14:paraId="2AC6F083"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sz w:val="18"/>
                <w:szCs w:val="18"/>
                <w:lang w:val="en-US" w:eastAsia="en-GB"/>
              </w:rPr>
              <w:t> </w:t>
            </w:r>
          </w:p>
        </w:tc>
        <w:tc>
          <w:tcPr>
            <w:tcW w:w="1382" w:type="dxa"/>
            <w:tcBorders>
              <w:top w:val="nil"/>
              <w:left w:val="nil"/>
              <w:bottom w:val="dotted" w:sz="4" w:space="0" w:color="19456B"/>
              <w:right w:val="dotted" w:sz="4" w:space="0" w:color="19456B"/>
            </w:tcBorders>
            <w:shd w:val="clear" w:color="auto" w:fill="auto"/>
            <w:vAlign w:val="center"/>
            <w:hideMark/>
          </w:tcPr>
          <w:p w14:paraId="2D058F8F"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-0.1</w:t>
            </w:r>
          </w:p>
        </w:tc>
        <w:tc>
          <w:tcPr>
            <w:tcW w:w="1383" w:type="dxa"/>
            <w:tcBorders>
              <w:top w:val="nil"/>
              <w:left w:val="nil"/>
              <w:bottom w:val="dotted" w:sz="4" w:space="0" w:color="19456B"/>
              <w:right w:val="dotted" w:sz="4" w:space="0" w:color="19456B"/>
            </w:tcBorders>
            <w:shd w:val="clear" w:color="auto" w:fill="auto"/>
            <w:vAlign w:val="center"/>
            <w:hideMark/>
          </w:tcPr>
          <w:p w14:paraId="49611CBE"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-0.15</w:t>
            </w:r>
          </w:p>
        </w:tc>
        <w:tc>
          <w:tcPr>
            <w:tcW w:w="1890" w:type="dxa"/>
            <w:tcBorders>
              <w:top w:val="nil"/>
              <w:left w:val="nil"/>
              <w:bottom w:val="dotted" w:sz="4" w:space="0" w:color="19456B"/>
              <w:right w:val="dotted" w:sz="4" w:space="0" w:color="19456B"/>
            </w:tcBorders>
            <w:shd w:val="clear" w:color="auto" w:fill="auto"/>
            <w:vAlign w:val="center"/>
            <w:hideMark/>
          </w:tcPr>
          <w:p w14:paraId="2D987CEA" w14:textId="77777777" w:rsidR="00DF66F9" w:rsidRPr="00BF201E" w:rsidRDefault="00DF66F9" w:rsidP="00FC3B42">
            <w:pPr>
              <w:spacing w:before="0" w:after="0" w:line="240" w:lineRule="auto"/>
              <w:rPr>
                <w:rFonts w:cs="Arial"/>
                <w:color w:val="000000"/>
                <w:sz w:val="18"/>
                <w:szCs w:val="18"/>
                <w:lang w:val="en-GB" w:eastAsia="en-GB"/>
              </w:rPr>
            </w:pPr>
            <w:r w:rsidRPr="00BF201E">
              <w:rPr>
                <w:rFonts w:cs="Arial"/>
                <w:color w:val="000000"/>
                <w:sz w:val="18"/>
                <w:szCs w:val="18"/>
                <w:lang w:val="en-US" w:eastAsia="en-GB"/>
              </w:rPr>
              <w:t> </w:t>
            </w:r>
          </w:p>
        </w:tc>
      </w:tr>
      <w:tr w:rsidR="00DF66F9" w:rsidRPr="007876DA" w14:paraId="3AF0AD9C" w14:textId="77777777" w:rsidTr="00FC3B42">
        <w:trPr>
          <w:trHeight w:val="450"/>
        </w:trPr>
        <w:tc>
          <w:tcPr>
            <w:tcW w:w="1701" w:type="dxa"/>
            <w:tcBorders>
              <w:top w:val="nil"/>
              <w:left w:val="dotted" w:sz="4" w:space="0" w:color="19456B"/>
              <w:bottom w:val="dotted" w:sz="4" w:space="0" w:color="19456B"/>
              <w:right w:val="dotted" w:sz="4" w:space="0" w:color="19456B"/>
            </w:tcBorders>
            <w:shd w:val="clear" w:color="000000" w:fill="DBE5F1"/>
            <w:vAlign w:val="center"/>
            <w:hideMark/>
          </w:tcPr>
          <w:p w14:paraId="7CF5903C" w14:textId="77777777" w:rsidR="00DF66F9" w:rsidRPr="00BF201E" w:rsidRDefault="00DF66F9" w:rsidP="00FC3B42">
            <w:pPr>
              <w:spacing w:before="0" w:after="0" w:line="240" w:lineRule="auto"/>
              <w:rPr>
                <w:rFonts w:cs="Arial"/>
                <w:color w:val="000000"/>
                <w:sz w:val="18"/>
                <w:szCs w:val="18"/>
                <w:lang w:val="en-GB" w:eastAsia="en-GB"/>
              </w:rPr>
            </w:pPr>
            <w:r w:rsidRPr="00BF201E">
              <w:rPr>
                <w:rFonts w:cs="Arial"/>
                <w:color w:val="000000"/>
                <w:spacing w:val="-2"/>
                <w:sz w:val="18"/>
                <w:szCs w:val="18"/>
                <w:lang w:val="en-US" w:eastAsia="en-GB"/>
              </w:rPr>
              <w:t>Australian studies</w:t>
            </w:r>
          </w:p>
        </w:tc>
        <w:tc>
          <w:tcPr>
            <w:tcW w:w="1382" w:type="dxa"/>
            <w:tcBorders>
              <w:top w:val="nil"/>
              <w:left w:val="nil"/>
              <w:bottom w:val="dotted" w:sz="4" w:space="0" w:color="19456B"/>
              <w:right w:val="dotted" w:sz="4" w:space="0" w:color="19456B"/>
            </w:tcBorders>
            <w:shd w:val="clear" w:color="000000" w:fill="DBE5F1"/>
            <w:vAlign w:val="center"/>
            <w:hideMark/>
          </w:tcPr>
          <w:p w14:paraId="73AB38A4"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-0.1</w:t>
            </w:r>
          </w:p>
        </w:tc>
        <w:tc>
          <w:tcPr>
            <w:tcW w:w="1382" w:type="dxa"/>
            <w:tcBorders>
              <w:top w:val="nil"/>
              <w:left w:val="nil"/>
              <w:bottom w:val="dotted" w:sz="4" w:space="0" w:color="19456B"/>
              <w:right w:val="dotted" w:sz="4" w:space="0" w:color="19456B"/>
            </w:tcBorders>
            <w:shd w:val="clear" w:color="000000" w:fill="DBE5F1"/>
            <w:vAlign w:val="center"/>
            <w:hideMark/>
          </w:tcPr>
          <w:p w14:paraId="0AA8ECAF"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-0.25</w:t>
            </w:r>
          </w:p>
        </w:tc>
        <w:tc>
          <w:tcPr>
            <w:tcW w:w="1382" w:type="dxa"/>
            <w:tcBorders>
              <w:top w:val="nil"/>
              <w:left w:val="nil"/>
              <w:bottom w:val="dotted" w:sz="4" w:space="0" w:color="19456B"/>
              <w:right w:val="dotted" w:sz="4" w:space="0" w:color="19456B"/>
            </w:tcBorders>
            <w:shd w:val="clear" w:color="000000" w:fill="DBE5F1"/>
            <w:vAlign w:val="center"/>
            <w:hideMark/>
          </w:tcPr>
          <w:p w14:paraId="0D8CA7DB"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-0.1</w:t>
            </w:r>
          </w:p>
        </w:tc>
        <w:tc>
          <w:tcPr>
            <w:tcW w:w="1383" w:type="dxa"/>
            <w:tcBorders>
              <w:top w:val="nil"/>
              <w:left w:val="nil"/>
              <w:bottom w:val="dotted" w:sz="4" w:space="0" w:color="19456B"/>
              <w:right w:val="dotted" w:sz="4" w:space="0" w:color="19456B"/>
            </w:tcBorders>
            <w:shd w:val="clear" w:color="000000" w:fill="DBE5F1"/>
            <w:vAlign w:val="center"/>
            <w:hideMark/>
          </w:tcPr>
          <w:p w14:paraId="68102B76"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-0.15</w:t>
            </w:r>
          </w:p>
        </w:tc>
        <w:tc>
          <w:tcPr>
            <w:tcW w:w="1890" w:type="dxa"/>
            <w:tcBorders>
              <w:top w:val="nil"/>
              <w:left w:val="nil"/>
              <w:bottom w:val="dotted" w:sz="4" w:space="0" w:color="19456B"/>
              <w:right w:val="dotted" w:sz="4" w:space="0" w:color="19456B"/>
            </w:tcBorders>
            <w:shd w:val="clear" w:color="000000" w:fill="DBE5F1"/>
            <w:vAlign w:val="center"/>
            <w:hideMark/>
          </w:tcPr>
          <w:p w14:paraId="4F6042D4" w14:textId="77777777" w:rsidR="00DF66F9" w:rsidRPr="00BF201E" w:rsidRDefault="00DF66F9" w:rsidP="00FC3B42">
            <w:pPr>
              <w:spacing w:before="0" w:after="0" w:line="240" w:lineRule="auto"/>
              <w:rPr>
                <w:rFonts w:cs="Arial"/>
                <w:color w:val="000000"/>
                <w:sz w:val="18"/>
                <w:szCs w:val="18"/>
                <w:lang w:val="en-GB" w:eastAsia="en-GB"/>
              </w:rPr>
            </w:pPr>
            <w:r w:rsidRPr="00BF201E">
              <w:rPr>
                <w:rFonts w:cs="Arial"/>
                <w:color w:val="000000"/>
                <w:sz w:val="18"/>
                <w:szCs w:val="18"/>
                <w:lang w:val="en-US" w:eastAsia="en-GB"/>
              </w:rPr>
              <w:t>Some studies indicate much higher LR consumption elasticities</w:t>
            </w:r>
          </w:p>
        </w:tc>
      </w:tr>
      <w:tr w:rsidR="00DF66F9" w:rsidRPr="007876DA" w14:paraId="622BD389" w14:textId="77777777" w:rsidTr="00FC3B42">
        <w:trPr>
          <w:trHeight w:val="300"/>
        </w:trPr>
        <w:tc>
          <w:tcPr>
            <w:tcW w:w="9120" w:type="dxa"/>
            <w:gridSpan w:val="6"/>
            <w:tcBorders>
              <w:top w:val="nil"/>
              <w:left w:val="dotted" w:sz="4" w:space="0" w:color="19456B"/>
              <w:bottom w:val="dotted" w:sz="4" w:space="0" w:color="19456B"/>
              <w:right w:val="dotted" w:sz="4" w:space="0" w:color="19456B"/>
            </w:tcBorders>
            <w:shd w:val="clear" w:color="auto" w:fill="0E2841" w:themeFill="text2"/>
            <w:vAlign w:val="center"/>
            <w:hideMark/>
          </w:tcPr>
          <w:p w14:paraId="3E411768" w14:textId="77777777" w:rsidR="00DF66F9" w:rsidRPr="00BF201E" w:rsidRDefault="00DF66F9" w:rsidP="00FC3B42">
            <w:pPr>
              <w:spacing w:before="0" w:after="0" w:line="240" w:lineRule="auto"/>
              <w:rPr>
                <w:rFonts w:cs="Arial"/>
                <w:color w:val="000000"/>
                <w:sz w:val="18"/>
                <w:szCs w:val="18"/>
                <w:lang w:val="en-GB" w:eastAsia="en-GB"/>
              </w:rPr>
            </w:pPr>
            <w:r w:rsidRPr="00FF122F">
              <w:rPr>
                <w:rFonts w:cs="Arial"/>
                <w:b/>
                <w:bCs/>
                <w:color w:val="FFFFFF" w:themeColor="background1"/>
                <w:spacing w:val="-2"/>
                <w:sz w:val="18"/>
                <w:szCs w:val="18"/>
                <w:lang w:val="en-US" w:eastAsia="en-GB"/>
              </w:rPr>
              <w:t>International studies:</w:t>
            </w:r>
            <w:r w:rsidRPr="00FF122F">
              <w:rPr>
                <w:rFonts w:cs="Arial"/>
                <w:b/>
                <w:bCs/>
                <w:color w:val="FFFFFF" w:themeColor="background1"/>
                <w:sz w:val="18"/>
                <w:szCs w:val="18"/>
                <w:lang w:val="en-US" w:eastAsia="en-GB"/>
              </w:rPr>
              <w:t> </w:t>
            </w:r>
            <w:r w:rsidRPr="00BF201E">
              <w:rPr>
                <w:rFonts w:cs="Arial"/>
                <w:color w:val="000000"/>
                <w:sz w:val="18"/>
                <w:szCs w:val="18"/>
                <w:lang w:val="en-US" w:eastAsia="en-GB"/>
              </w:rPr>
              <w:t> </w:t>
            </w:r>
          </w:p>
        </w:tc>
      </w:tr>
      <w:tr w:rsidR="00DF66F9" w:rsidRPr="007876DA" w14:paraId="72651314" w14:textId="77777777" w:rsidTr="00FC3B42">
        <w:trPr>
          <w:trHeight w:val="300"/>
        </w:trPr>
        <w:tc>
          <w:tcPr>
            <w:tcW w:w="1701" w:type="dxa"/>
            <w:tcBorders>
              <w:top w:val="nil"/>
              <w:left w:val="dotted" w:sz="4" w:space="0" w:color="19456B"/>
              <w:bottom w:val="dotted" w:sz="4" w:space="0" w:color="19456B"/>
              <w:right w:val="dotted" w:sz="4" w:space="0" w:color="19456B"/>
            </w:tcBorders>
            <w:shd w:val="clear" w:color="auto" w:fill="C1E4F5" w:themeFill="accent1" w:themeFillTint="33"/>
            <w:vAlign w:val="center"/>
            <w:hideMark/>
          </w:tcPr>
          <w:p w14:paraId="465F180B" w14:textId="77777777" w:rsidR="00DF66F9" w:rsidRPr="00BF201E" w:rsidRDefault="00DF66F9" w:rsidP="00FC3B42">
            <w:pPr>
              <w:spacing w:before="0" w:after="0" w:line="240" w:lineRule="auto"/>
              <w:rPr>
                <w:rFonts w:cs="Arial"/>
                <w:color w:val="000000"/>
                <w:sz w:val="18"/>
                <w:szCs w:val="18"/>
                <w:lang w:val="en-GB" w:eastAsia="en-GB"/>
              </w:rPr>
            </w:pPr>
            <w:r w:rsidRPr="00BF201E">
              <w:rPr>
                <w:rFonts w:cs="Arial"/>
                <w:color w:val="000000"/>
                <w:spacing w:val="-2"/>
                <w:sz w:val="18"/>
                <w:szCs w:val="18"/>
                <w:lang w:val="en-US" w:eastAsia="en-GB"/>
              </w:rPr>
              <w:t>US/Canada</w:t>
            </w:r>
          </w:p>
        </w:tc>
        <w:tc>
          <w:tcPr>
            <w:tcW w:w="1382" w:type="dxa"/>
            <w:tcBorders>
              <w:top w:val="nil"/>
              <w:left w:val="nil"/>
              <w:bottom w:val="dotted" w:sz="4" w:space="0" w:color="19456B"/>
              <w:right w:val="dotted" w:sz="4" w:space="0" w:color="19456B"/>
            </w:tcBorders>
            <w:shd w:val="clear" w:color="auto" w:fill="C1E4F5" w:themeFill="accent1" w:themeFillTint="33"/>
            <w:vAlign w:val="center"/>
            <w:hideMark/>
          </w:tcPr>
          <w:p w14:paraId="492A3FB4"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sz w:val="18"/>
                <w:szCs w:val="18"/>
                <w:lang w:val="en-US" w:eastAsia="en-GB"/>
              </w:rPr>
              <w:t> </w:t>
            </w:r>
          </w:p>
        </w:tc>
        <w:tc>
          <w:tcPr>
            <w:tcW w:w="1382" w:type="dxa"/>
            <w:tcBorders>
              <w:top w:val="nil"/>
              <w:left w:val="nil"/>
              <w:bottom w:val="dotted" w:sz="4" w:space="0" w:color="19456B"/>
              <w:right w:val="dotted" w:sz="4" w:space="0" w:color="19456B"/>
            </w:tcBorders>
            <w:shd w:val="clear" w:color="auto" w:fill="C1E4F5" w:themeFill="accent1" w:themeFillTint="33"/>
            <w:vAlign w:val="center"/>
            <w:hideMark/>
          </w:tcPr>
          <w:p w14:paraId="74DAB0D5"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sz w:val="18"/>
                <w:szCs w:val="18"/>
                <w:lang w:val="en-US" w:eastAsia="en-GB"/>
              </w:rPr>
              <w:t> </w:t>
            </w:r>
          </w:p>
        </w:tc>
        <w:tc>
          <w:tcPr>
            <w:tcW w:w="1382" w:type="dxa"/>
            <w:tcBorders>
              <w:top w:val="nil"/>
              <w:left w:val="nil"/>
              <w:bottom w:val="dotted" w:sz="4" w:space="0" w:color="19456B"/>
              <w:right w:val="dotted" w:sz="4" w:space="0" w:color="19456B"/>
            </w:tcBorders>
            <w:shd w:val="clear" w:color="auto" w:fill="C1E4F5" w:themeFill="accent1" w:themeFillTint="33"/>
            <w:vAlign w:val="center"/>
            <w:hideMark/>
          </w:tcPr>
          <w:p w14:paraId="04BED06C"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-0.2</w:t>
            </w:r>
          </w:p>
        </w:tc>
        <w:tc>
          <w:tcPr>
            <w:tcW w:w="1383" w:type="dxa"/>
            <w:tcBorders>
              <w:top w:val="nil"/>
              <w:left w:val="nil"/>
              <w:bottom w:val="dotted" w:sz="4" w:space="0" w:color="19456B"/>
              <w:right w:val="dotted" w:sz="4" w:space="0" w:color="19456B"/>
            </w:tcBorders>
            <w:shd w:val="clear" w:color="auto" w:fill="C1E4F5" w:themeFill="accent1" w:themeFillTint="33"/>
            <w:vAlign w:val="center"/>
            <w:hideMark/>
          </w:tcPr>
          <w:p w14:paraId="274E6839"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-1</w:t>
            </w:r>
          </w:p>
        </w:tc>
        <w:tc>
          <w:tcPr>
            <w:tcW w:w="1890" w:type="dxa"/>
            <w:tcBorders>
              <w:top w:val="nil"/>
              <w:left w:val="nil"/>
              <w:bottom w:val="dotted" w:sz="4" w:space="0" w:color="19456B"/>
              <w:right w:val="dotted" w:sz="4" w:space="0" w:color="19456B"/>
            </w:tcBorders>
            <w:shd w:val="clear" w:color="auto" w:fill="C1E4F5" w:themeFill="accent1" w:themeFillTint="33"/>
            <w:vAlign w:val="center"/>
            <w:hideMark/>
          </w:tcPr>
          <w:p w14:paraId="060113E6" w14:textId="77777777" w:rsidR="00DF66F9" w:rsidRPr="00BF201E" w:rsidRDefault="00DF66F9" w:rsidP="00FC3B42">
            <w:pPr>
              <w:spacing w:before="0" w:after="0" w:line="240" w:lineRule="auto"/>
              <w:rPr>
                <w:rFonts w:cs="Arial"/>
                <w:color w:val="000000"/>
                <w:sz w:val="18"/>
                <w:szCs w:val="18"/>
                <w:lang w:val="en-GB" w:eastAsia="en-GB"/>
              </w:rPr>
            </w:pPr>
            <w:r w:rsidRPr="00BF201E">
              <w:rPr>
                <w:rFonts w:cs="Arial"/>
                <w:color w:val="000000"/>
                <w:sz w:val="18"/>
                <w:szCs w:val="18"/>
                <w:lang w:val="en-GB" w:eastAsia="en-GB"/>
              </w:rPr>
              <w:t> </w:t>
            </w:r>
          </w:p>
        </w:tc>
      </w:tr>
      <w:tr w:rsidR="00DF66F9" w:rsidRPr="007876DA" w14:paraId="41ECFEE0" w14:textId="77777777" w:rsidTr="00FC3B42">
        <w:trPr>
          <w:trHeight w:val="300"/>
        </w:trPr>
        <w:tc>
          <w:tcPr>
            <w:tcW w:w="1701" w:type="dxa"/>
            <w:tcBorders>
              <w:top w:val="nil"/>
              <w:left w:val="dotted" w:sz="4" w:space="0" w:color="19456B"/>
              <w:bottom w:val="dotted" w:sz="4" w:space="0" w:color="19456B"/>
              <w:right w:val="dotted" w:sz="4" w:space="0" w:color="19456B"/>
            </w:tcBorders>
            <w:shd w:val="clear" w:color="auto" w:fill="C1E4F5" w:themeFill="accent1" w:themeFillTint="33"/>
            <w:vAlign w:val="center"/>
            <w:hideMark/>
          </w:tcPr>
          <w:p w14:paraId="2A99CCC5" w14:textId="77777777" w:rsidR="00DF66F9" w:rsidRPr="00BF201E" w:rsidRDefault="00DF66F9" w:rsidP="00FC3B42">
            <w:pPr>
              <w:spacing w:before="0" w:after="0" w:line="240" w:lineRule="auto"/>
              <w:rPr>
                <w:rFonts w:cs="Arial"/>
                <w:color w:val="000000"/>
                <w:sz w:val="18"/>
                <w:szCs w:val="18"/>
                <w:lang w:val="en-GB" w:eastAsia="en-GB"/>
              </w:rPr>
            </w:pPr>
            <w:r w:rsidRPr="00BF201E">
              <w:rPr>
                <w:rFonts w:cs="Arial"/>
                <w:color w:val="000000"/>
                <w:spacing w:val="-5"/>
                <w:sz w:val="18"/>
                <w:szCs w:val="18"/>
                <w:lang w:val="en-US" w:eastAsia="en-GB"/>
              </w:rPr>
              <w:t>UK</w:t>
            </w:r>
          </w:p>
        </w:tc>
        <w:tc>
          <w:tcPr>
            <w:tcW w:w="1382" w:type="dxa"/>
            <w:tcBorders>
              <w:top w:val="nil"/>
              <w:left w:val="nil"/>
              <w:bottom w:val="dotted" w:sz="4" w:space="0" w:color="19456B"/>
              <w:right w:val="dotted" w:sz="4" w:space="0" w:color="19456B"/>
            </w:tcBorders>
            <w:shd w:val="clear" w:color="auto" w:fill="C1E4F5" w:themeFill="accent1" w:themeFillTint="33"/>
            <w:vAlign w:val="center"/>
            <w:hideMark/>
          </w:tcPr>
          <w:p w14:paraId="6951679F"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-0.15</w:t>
            </w:r>
          </w:p>
        </w:tc>
        <w:tc>
          <w:tcPr>
            <w:tcW w:w="1382" w:type="dxa"/>
            <w:tcBorders>
              <w:top w:val="nil"/>
              <w:left w:val="nil"/>
              <w:bottom w:val="dotted" w:sz="4" w:space="0" w:color="19456B"/>
              <w:right w:val="dotted" w:sz="4" w:space="0" w:color="19456B"/>
            </w:tcBorders>
            <w:shd w:val="clear" w:color="auto" w:fill="C1E4F5" w:themeFill="accent1" w:themeFillTint="33"/>
            <w:vAlign w:val="center"/>
            <w:hideMark/>
          </w:tcPr>
          <w:p w14:paraId="73013898"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-0.3</w:t>
            </w:r>
          </w:p>
        </w:tc>
        <w:tc>
          <w:tcPr>
            <w:tcW w:w="1382" w:type="dxa"/>
            <w:tcBorders>
              <w:top w:val="nil"/>
              <w:left w:val="nil"/>
              <w:bottom w:val="dotted" w:sz="4" w:space="0" w:color="19456B"/>
              <w:right w:val="dotted" w:sz="4" w:space="0" w:color="19456B"/>
            </w:tcBorders>
            <w:shd w:val="clear" w:color="auto" w:fill="C1E4F5" w:themeFill="accent1" w:themeFillTint="33"/>
            <w:vAlign w:val="center"/>
            <w:hideMark/>
          </w:tcPr>
          <w:p w14:paraId="10E50666"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-0.1</w:t>
            </w:r>
          </w:p>
        </w:tc>
        <w:tc>
          <w:tcPr>
            <w:tcW w:w="1383" w:type="dxa"/>
            <w:tcBorders>
              <w:top w:val="nil"/>
              <w:left w:val="nil"/>
              <w:bottom w:val="dotted" w:sz="4" w:space="0" w:color="19456B"/>
              <w:right w:val="dotted" w:sz="4" w:space="0" w:color="19456B"/>
            </w:tcBorders>
            <w:shd w:val="clear" w:color="auto" w:fill="C1E4F5" w:themeFill="accent1" w:themeFillTint="33"/>
            <w:vAlign w:val="center"/>
            <w:hideMark/>
          </w:tcPr>
          <w:p w14:paraId="3D332F2D"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-0.5</w:t>
            </w:r>
          </w:p>
        </w:tc>
        <w:tc>
          <w:tcPr>
            <w:tcW w:w="1890" w:type="dxa"/>
            <w:tcBorders>
              <w:top w:val="nil"/>
              <w:left w:val="nil"/>
              <w:bottom w:val="dotted" w:sz="4" w:space="0" w:color="19456B"/>
              <w:right w:val="dotted" w:sz="4" w:space="0" w:color="19456B"/>
            </w:tcBorders>
            <w:shd w:val="clear" w:color="auto" w:fill="C1E4F5" w:themeFill="accent1" w:themeFillTint="33"/>
            <w:vAlign w:val="center"/>
            <w:hideMark/>
          </w:tcPr>
          <w:p w14:paraId="6FA5AD0F" w14:textId="77777777" w:rsidR="00DF66F9" w:rsidRPr="00BF201E" w:rsidRDefault="00DF66F9" w:rsidP="00FC3B42">
            <w:pPr>
              <w:spacing w:before="0" w:after="0" w:line="240" w:lineRule="auto"/>
              <w:rPr>
                <w:rFonts w:cs="Arial"/>
                <w:color w:val="000000"/>
                <w:sz w:val="18"/>
                <w:szCs w:val="18"/>
                <w:lang w:val="en-GB" w:eastAsia="en-GB"/>
              </w:rPr>
            </w:pPr>
            <w:r w:rsidRPr="00BF201E">
              <w:rPr>
                <w:rFonts w:cs="Arial"/>
                <w:color w:val="000000"/>
                <w:sz w:val="18"/>
                <w:szCs w:val="18"/>
                <w:lang w:val="en-GB" w:eastAsia="en-GB"/>
              </w:rPr>
              <w:t> </w:t>
            </w:r>
          </w:p>
        </w:tc>
      </w:tr>
      <w:tr w:rsidR="00DF66F9" w:rsidRPr="007876DA" w14:paraId="1F3C2CE5" w14:textId="77777777" w:rsidTr="00FC3B42">
        <w:trPr>
          <w:trHeight w:val="300"/>
        </w:trPr>
        <w:tc>
          <w:tcPr>
            <w:tcW w:w="1701" w:type="dxa"/>
            <w:tcBorders>
              <w:top w:val="nil"/>
              <w:left w:val="dotted" w:sz="4" w:space="0" w:color="19456B"/>
              <w:bottom w:val="dotted" w:sz="4" w:space="0" w:color="19456B"/>
              <w:right w:val="dotted" w:sz="4" w:space="0" w:color="19456B"/>
            </w:tcBorders>
            <w:shd w:val="clear" w:color="auto" w:fill="C1E4F5" w:themeFill="accent1" w:themeFillTint="33"/>
            <w:vAlign w:val="center"/>
            <w:hideMark/>
          </w:tcPr>
          <w:p w14:paraId="3BFABCE7" w14:textId="77777777" w:rsidR="00DF66F9" w:rsidRPr="00BF201E" w:rsidRDefault="00DF66F9" w:rsidP="00FC3B42">
            <w:pPr>
              <w:spacing w:before="0" w:after="0" w:line="240" w:lineRule="auto"/>
              <w:rPr>
                <w:rFonts w:cs="Arial"/>
                <w:color w:val="000000"/>
                <w:sz w:val="18"/>
                <w:szCs w:val="18"/>
                <w:lang w:val="en-GB" w:eastAsia="en-GB"/>
              </w:rPr>
            </w:pPr>
            <w:r w:rsidRPr="00BF201E">
              <w:rPr>
                <w:rFonts w:cs="Arial"/>
                <w:color w:val="000000"/>
                <w:sz w:val="18"/>
                <w:szCs w:val="18"/>
                <w:lang w:val="en-US" w:eastAsia="en-GB"/>
              </w:rPr>
              <w:t>Europe average</w:t>
            </w:r>
          </w:p>
        </w:tc>
        <w:tc>
          <w:tcPr>
            <w:tcW w:w="1382" w:type="dxa"/>
            <w:tcBorders>
              <w:top w:val="nil"/>
              <w:left w:val="nil"/>
              <w:bottom w:val="dotted" w:sz="4" w:space="0" w:color="19456B"/>
              <w:right w:val="dotted" w:sz="4" w:space="0" w:color="19456B"/>
            </w:tcBorders>
            <w:shd w:val="clear" w:color="auto" w:fill="C1E4F5" w:themeFill="accent1" w:themeFillTint="33"/>
            <w:vAlign w:val="center"/>
            <w:hideMark/>
          </w:tcPr>
          <w:p w14:paraId="1D2DC87B"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sz w:val="18"/>
                <w:szCs w:val="18"/>
                <w:lang w:val="en-US" w:eastAsia="en-GB"/>
              </w:rPr>
              <w:t> </w:t>
            </w:r>
          </w:p>
        </w:tc>
        <w:tc>
          <w:tcPr>
            <w:tcW w:w="1382" w:type="dxa"/>
            <w:tcBorders>
              <w:top w:val="nil"/>
              <w:left w:val="nil"/>
              <w:bottom w:val="dotted" w:sz="4" w:space="0" w:color="19456B"/>
              <w:right w:val="dotted" w:sz="4" w:space="0" w:color="19456B"/>
            </w:tcBorders>
            <w:shd w:val="clear" w:color="auto" w:fill="C1E4F5" w:themeFill="accent1" w:themeFillTint="33"/>
            <w:vAlign w:val="center"/>
            <w:hideMark/>
          </w:tcPr>
          <w:p w14:paraId="0070D301"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sz w:val="18"/>
                <w:szCs w:val="18"/>
                <w:lang w:val="en-US" w:eastAsia="en-GB"/>
              </w:rPr>
              <w:t> </w:t>
            </w:r>
          </w:p>
        </w:tc>
        <w:tc>
          <w:tcPr>
            <w:tcW w:w="1382" w:type="dxa"/>
            <w:tcBorders>
              <w:top w:val="nil"/>
              <w:left w:val="nil"/>
              <w:bottom w:val="dotted" w:sz="4" w:space="0" w:color="19456B"/>
              <w:right w:val="dotted" w:sz="4" w:space="0" w:color="19456B"/>
            </w:tcBorders>
            <w:shd w:val="clear" w:color="auto" w:fill="C1E4F5" w:themeFill="accent1" w:themeFillTint="33"/>
            <w:vAlign w:val="center"/>
            <w:hideMark/>
          </w:tcPr>
          <w:p w14:paraId="035B894F"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-0.3</w:t>
            </w:r>
          </w:p>
        </w:tc>
        <w:tc>
          <w:tcPr>
            <w:tcW w:w="1383" w:type="dxa"/>
            <w:tcBorders>
              <w:top w:val="nil"/>
              <w:left w:val="nil"/>
              <w:bottom w:val="dotted" w:sz="4" w:space="0" w:color="19456B"/>
              <w:right w:val="dotted" w:sz="4" w:space="0" w:color="19456B"/>
            </w:tcBorders>
            <w:shd w:val="clear" w:color="auto" w:fill="C1E4F5" w:themeFill="accent1" w:themeFillTint="33"/>
            <w:vAlign w:val="center"/>
            <w:hideMark/>
          </w:tcPr>
          <w:p w14:paraId="69AF5B2A" w14:textId="77777777" w:rsidR="00DF66F9" w:rsidRPr="00BF201E" w:rsidRDefault="00DF66F9" w:rsidP="00FC3B42">
            <w:pPr>
              <w:spacing w:before="0" w:after="0" w:line="240" w:lineRule="auto"/>
              <w:jc w:val="center"/>
              <w:rPr>
                <w:rFonts w:cs="Arial"/>
                <w:color w:val="000000"/>
                <w:sz w:val="18"/>
                <w:szCs w:val="18"/>
                <w:lang w:val="en-GB" w:eastAsia="en-GB"/>
              </w:rPr>
            </w:pPr>
            <w:r w:rsidRPr="00BF201E">
              <w:rPr>
                <w:rFonts w:cs="Arial"/>
                <w:color w:val="000000"/>
                <w:w w:val="95"/>
                <w:sz w:val="18"/>
                <w:szCs w:val="18"/>
                <w:lang w:val="en-US" w:eastAsia="en-GB"/>
              </w:rPr>
              <w:t>-0.9</w:t>
            </w:r>
          </w:p>
        </w:tc>
        <w:tc>
          <w:tcPr>
            <w:tcW w:w="1890" w:type="dxa"/>
            <w:tcBorders>
              <w:top w:val="nil"/>
              <w:left w:val="nil"/>
              <w:bottom w:val="dotted" w:sz="4" w:space="0" w:color="19456B"/>
              <w:right w:val="dotted" w:sz="4" w:space="0" w:color="19456B"/>
            </w:tcBorders>
            <w:shd w:val="clear" w:color="auto" w:fill="C1E4F5" w:themeFill="accent1" w:themeFillTint="33"/>
            <w:vAlign w:val="center"/>
            <w:hideMark/>
          </w:tcPr>
          <w:p w14:paraId="074939D4" w14:textId="77777777" w:rsidR="00DF66F9" w:rsidRPr="00BF201E" w:rsidRDefault="00DF66F9" w:rsidP="00FC3B42">
            <w:pPr>
              <w:spacing w:before="0" w:after="0" w:line="240" w:lineRule="auto"/>
              <w:rPr>
                <w:rFonts w:cs="Arial"/>
                <w:color w:val="000000"/>
                <w:sz w:val="18"/>
                <w:szCs w:val="18"/>
                <w:lang w:val="en-GB" w:eastAsia="en-GB"/>
              </w:rPr>
            </w:pPr>
            <w:r w:rsidRPr="00BF201E">
              <w:rPr>
                <w:rFonts w:cs="Arial"/>
                <w:color w:val="000000"/>
                <w:sz w:val="18"/>
                <w:szCs w:val="18"/>
                <w:lang w:val="en-GB" w:eastAsia="en-GB"/>
              </w:rPr>
              <w:t> </w:t>
            </w:r>
          </w:p>
        </w:tc>
      </w:tr>
    </w:tbl>
    <w:p w14:paraId="62930D7A" w14:textId="77777777" w:rsidR="00DF66F9" w:rsidRDefault="00DF66F9" w:rsidP="00DF66F9">
      <w:r w:rsidRPr="00DA3D02">
        <w:t xml:space="preserve">Goodwin et al. </w:t>
      </w:r>
      <w:r w:rsidRPr="00DA3D02">
        <w:fldChar w:fldCharType="begin"/>
      </w:r>
      <w:r>
        <w:instrText xml:space="preserve"> ADDIN ZOTERO_ITEM CSL_CITATION {"citationID":"uh3ClvDB","properties":{"formattedCitation":"(2004)","plainCitation":"(2004)","noteIndex":0},"citationItems":[{"id":7366,"uris":["http://zotero.org/users/8115854/items/TTAH6ALF"],"itemData":{"id":7366,"type":"article-journal","abstract":"This paper gives the main results of a literature review of new empirical studies, published since 1990, updating work on the effects of price and income on fuel consumption, traffic levels, and where available other indicators including fuel efficiency and car ownership. The results are broadly consistent with several earlier reviews, though not always with current practice. The work was carried out as one of two parallel ‘blind’ literature reviews, the other being summarized in a companion paper by Graham and Glaister: the results are broadly, though not in every respect, consistent.","container-title":"Transport Reviews","DOI":"10.1080/0144164042000181725","ISSN":"0144-1647, 1464-5327","issue":"3","journalAbbreviation":"Transport Reviews","language":"en","page":"275-292","source":"DOI.org (Crossref)","title":"Elasticities of Road Traffic and Fuel Consumption with Respect to Price and Income: A Review","title-short":"Elasticities of Road Traffic and Fuel Consumption with Respect to Price and Income","volume":"24","author":[{"family":"Goodwin","given":"Phil"},{"family":"Dargay","given":"Joyce"},{"family":"Hanly","given":"Mark"}],"issued":{"date-parts":[["2004",5]]}},"label":"page","suppress-author":true}],"schema":"https://github.com/citation-style-language/schema/raw/master/csl-citation.json"} </w:instrText>
      </w:r>
      <w:r w:rsidRPr="00DA3D02">
        <w:fldChar w:fldCharType="separate"/>
      </w:r>
      <w:r w:rsidRPr="00DA3D02">
        <w:rPr>
          <w:rFonts w:cs="Arial"/>
        </w:rPr>
        <w:t>(2004)</w:t>
      </w:r>
      <w:r w:rsidRPr="00DA3D02">
        <w:fldChar w:fldCharType="end"/>
      </w:r>
      <w:r>
        <w:t xml:space="preserve"> stated in their international review that:</w:t>
      </w:r>
    </w:p>
    <w:p w14:paraId="3E78FBAE" w14:textId="77777777" w:rsidR="00DF66F9" w:rsidRDefault="00DF66F9" w:rsidP="00DF66F9">
      <w:pPr>
        <w:pStyle w:val="Quote"/>
      </w:pPr>
      <w:r>
        <w:t>“The overall picture implied is….if the real price of fuel rises by 10% and stays at that level, the result is a dynamic process of adjustment such that the following occur:</w:t>
      </w:r>
    </w:p>
    <w:p w14:paraId="425C0D70" w14:textId="77777777" w:rsidR="00DF66F9" w:rsidRDefault="00DF66F9" w:rsidP="00DF66F9">
      <w:pPr>
        <w:pStyle w:val="Quote"/>
        <w:ind w:left="851" w:hanging="851"/>
      </w:pPr>
      <w:r>
        <w:lastRenderedPageBreak/>
        <w:t>(a)</w:t>
      </w:r>
      <w:r>
        <w:tab/>
        <w:t>Volume of traffic will fall by roundly 1% within about a year, building up to a reduction of about 3% in the longer run (about 5 years or so).</w:t>
      </w:r>
    </w:p>
    <w:p w14:paraId="607C699D" w14:textId="77777777" w:rsidR="00DF66F9" w:rsidRDefault="00DF66F9" w:rsidP="00DF66F9">
      <w:pPr>
        <w:pStyle w:val="Quote"/>
        <w:ind w:left="851" w:hanging="851"/>
      </w:pPr>
      <w:r>
        <w:t>(b)</w:t>
      </w:r>
      <w:r>
        <w:tab/>
        <w:t>Volume of fuel consumed will fall by about 2.5% within a year, building up to a reduction of over 6% in the longer run.”</w:t>
      </w:r>
    </w:p>
    <w:p w14:paraId="1FEC8367" w14:textId="77777777" w:rsidR="00DF66F9" w:rsidRDefault="00DF66F9" w:rsidP="00DF66F9">
      <w:r>
        <w:t>Comparing IWA’s earlier study results with this statement suggests that the New Zealand traffic volume (VKT) effects are greater than these international averaged estimates, but that the New Zealand consumption effects are rather less than these international estimates. The New Zealand results do cast some doubt on the view, quite often expressed, that New Zealand and Australian elasticities are among the world’s lowest.</w:t>
      </w:r>
    </w:p>
    <w:p w14:paraId="4F79D850" w14:textId="77777777" w:rsidR="00DF66F9" w:rsidRDefault="00DF66F9" w:rsidP="00DF66F9">
      <w:r>
        <w:t>One of the most interesting aspects of the New Zealand VKT elasticity results is the differences between urban peak, urban off-peak and rural responses (we are not aware of any other such disaggregated analyses in the international literature). All indications are that the urban peak elasticity (-0.29 medium run) is lower than the urban off-peak (-0.36) elasticity: this result reflects the less elastic nature of the commuter market overall, which is not offset by the availability of more competitive public transport services for many of these trips.</w:t>
      </w:r>
    </w:p>
    <w:p w14:paraId="106C635C" w14:textId="77777777" w:rsidR="00DF66F9" w:rsidRPr="00AC150D" w:rsidRDefault="00DF66F9" w:rsidP="00DF66F9">
      <w:pPr>
        <w:pStyle w:val="Heading4"/>
      </w:pPr>
      <w:r w:rsidRPr="00AC150D">
        <w:t>What conclusions can be drawn</w:t>
      </w:r>
    </w:p>
    <w:p w14:paraId="292C8249" w14:textId="77777777" w:rsidR="00DF66F9" w:rsidRDefault="00DF66F9" w:rsidP="00DF66F9">
      <w:r>
        <w:t>Drawing on all the results presented in this report, for future policy analysis purposes we would suggest that the following elasticity values are the most appropriate for</w:t>
      </w:r>
    </w:p>
    <w:p w14:paraId="2B8EF766" w14:textId="77777777" w:rsidR="00DF66F9" w:rsidRDefault="00DF66F9" w:rsidP="00DF66F9">
      <w:r>
        <w:t>New Zealand:</w:t>
      </w:r>
    </w:p>
    <w:p w14:paraId="26B5C578" w14:textId="77777777" w:rsidR="00DF66F9" w:rsidRPr="003E32C9" w:rsidRDefault="00DF66F9" w:rsidP="00BC5A21">
      <w:pPr>
        <w:pStyle w:val="ListBullet"/>
        <w:numPr>
          <w:ilvl w:val="0"/>
          <w:numId w:val="7"/>
        </w:numPr>
        <w:rPr>
          <w:lang w:val="en-US"/>
        </w:rPr>
      </w:pPr>
      <w:r w:rsidRPr="003E32C9">
        <w:rPr>
          <w:lang w:val="en-US"/>
        </w:rPr>
        <w:t>Fuel consumption elasticities:</w:t>
      </w:r>
    </w:p>
    <w:p w14:paraId="26655606" w14:textId="77777777" w:rsidR="00DF66F9" w:rsidRDefault="00DF66F9" w:rsidP="00DF66F9">
      <w:r>
        <w:t>Overall: short-run -0.15, long-run -0.30.</w:t>
      </w:r>
    </w:p>
    <w:p w14:paraId="18A1FE52" w14:textId="77777777" w:rsidR="00DF66F9" w:rsidRPr="003E32C9" w:rsidRDefault="00DF66F9" w:rsidP="00BC5A21">
      <w:pPr>
        <w:pStyle w:val="ListBullet"/>
        <w:numPr>
          <w:ilvl w:val="0"/>
          <w:numId w:val="7"/>
        </w:numPr>
        <w:rPr>
          <w:lang w:val="en-US"/>
        </w:rPr>
      </w:pPr>
      <w:r w:rsidRPr="003E32C9">
        <w:rPr>
          <w:lang w:val="en-US"/>
        </w:rPr>
        <w:t>VKT elasticities:</w:t>
      </w:r>
    </w:p>
    <w:p w14:paraId="19A656F9" w14:textId="77777777" w:rsidR="00DF66F9" w:rsidRDefault="00DF66F9" w:rsidP="00DF66F9">
      <w:r>
        <w:t>Overall: short-run (&lt;1 year) -0.12, long-run (5+ years) -0.24.</w:t>
      </w:r>
    </w:p>
    <w:p w14:paraId="1D63575D" w14:textId="581BDE27" w:rsidR="00DF66F9" w:rsidRDefault="00DF66F9" w:rsidP="00DF66F9">
      <w:r>
        <w:t xml:space="preserve">These estimates are based particularly </w:t>
      </w:r>
      <w:r w:rsidRPr="00545F13">
        <w:t xml:space="preserve">on results from </w:t>
      </w:r>
      <w:r w:rsidRPr="00545F13">
        <w:rPr>
          <w:rFonts w:cs="Arial"/>
        </w:rPr>
        <w:t>Kennedy &amp; Wallis</w:t>
      </w:r>
      <w:r w:rsidRPr="00545F13">
        <w:t xml:space="preserve"> </w:t>
      </w:r>
      <w:r w:rsidRPr="00545F13">
        <w:fldChar w:fldCharType="begin"/>
      </w:r>
      <w:r>
        <w:instrText xml:space="preserve"> ADDIN ZOTERO_ITEM CSL_CITATION {"citationID":"6mRun1Cn","properties":{"formattedCitation":"(2007)","plainCitation":"(2007)","noteIndex":0},"citationItems":[{"id":7404,"uris":["http://zotero.org/users/8115854/items/VVBGSDIZ"],"itemData":{"id":7404,"type":"book","event-place":"Wellington, N.Z.","ISBN":"978-0-478-28744-8","language":"en","note":"OCLC: 212819480","publisher":"Land Transport New Zealand","publisher-place":"Wellington, N.Z.","source":"Open WorldCat","title":"Impacts of fuel price changes on New Zealand transport","author":[{"family":"Kennedy","given":"D."},{"family":"Wallis","given":"Ian"}],"issued":{"date-parts":[["2007"]]}},"label":"page","suppress-author":true}],"schema":"https://github.com/citation-style-language/schema/raw/master/csl-citation.json"} </w:instrText>
      </w:r>
      <w:r w:rsidRPr="00545F13">
        <w:fldChar w:fldCharType="separate"/>
      </w:r>
      <w:r w:rsidRPr="00545F13">
        <w:rPr>
          <w:rFonts w:cs="Arial"/>
        </w:rPr>
        <w:t>(2007)</w:t>
      </w:r>
      <w:r w:rsidRPr="00545F13">
        <w:fldChar w:fldCharType="end"/>
      </w:r>
      <w:r w:rsidRPr="00545F13">
        <w:t xml:space="preserve"> </w:t>
      </w:r>
      <w:r>
        <w:t xml:space="preserve">plus previous New Zealand (and Australian) studies, but also attempt to reflect the prevailing international relationships between VKT and consumption elasticities, and between long-run and short-run estimates. As is evident from </w:t>
      </w:r>
      <w:r>
        <w:rPr>
          <w:highlight w:val="yellow"/>
        </w:rPr>
        <w:fldChar w:fldCharType="begin"/>
      </w:r>
      <w:r>
        <w:instrText xml:space="preserve"> REF _Ref120017005 \h </w:instrText>
      </w:r>
      <w:r>
        <w:rPr>
          <w:highlight w:val="yellow"/>
        </w:rPr>
      </w:r>
      <w:r>
        <w:rPr>
          <w:highlight w:val="yellow"/>
        </w:rPr>
        <w:fldChar w:fldCharType="separate"/>
      </w:r>
      <w:r w:rsidR="0018777A" w:rsidRPr="006E7952">
        <w:t xml:space="preserve">Table </w:t>
      </w:r>
      <w:r w:rsidR="0018777A">
        <w:rPr>
          <w:noProof/>
        </w:rPr>
        <w:t>0</w:t>
      </w:r>
      <w:r w:rsidR="0018777A" w:rsidRPr="006E7952">
        <w:t>.</w:t>
      </w:r>
      <w:r w:rsidR="0018777A">
        <w:rPr>
          <w:noProof/>
        </w:rPr>
        <w:t>1</w:t>
      </w:r>
      <w:r>
        <w:rPr>
          <w:highlight w:val="yellow"/>
        </w:rPr>
        <w:fldChar w:fldCharType="end"/>
      </w:r>
      <w:r>
        <w:t xml:space="preserve">, these recommended values are </w:t>
      </w:r>
      <w:proofErr w:type="gramStart"/>
      <w:r>
        <w:t>similar to</w:t>
      </w:r>
      <w:proofErr w:type="gramEnd"/>
      <w:r>
        <w:t xml:space="preserve"> the prevailing estimates found in other New Zealand and Australian studies.</w:t>
      </w:r>
    </w:p>
    <w:p w14:paraId="071B5A83" w14:textId="77777777" w:rsidR="00DF66F9" w:rsidRDefault="00DF66F9" w:rsidP="00DF66F9">
      <w:r>
        <w:t>The justification for the fuel consumption elasticities is as follows:</w:t>
      </w:r>
    </w:p>
    <w:p w14:paraId="3F6C1142" w14:textId="77777777" w:rsidR="00DF66F9" w:rsidRPr="003E32C9" w:rsidRDefault="00DF66F9" w:rsidP="00BC5A21">
      <w:pPr>
        <w:pStyle w:val="ListBullet"/>
        <w:numPr>
          <w:ilvl w:val="0"/>
          <w:numId w:val="7"/>
        </w:numPr>
        <w:rPr>
          <w:lang w:val="en-US"/>
        </w:rPr>
      </w:pPr>
      <w:r w:rsidRPr="003E32C9">
        <w:rPr>
          <w:lang w:val="en-US"/>
        </w:rPr>
        <w:t>A short-run (c 1 year) elasticity of -0.15 is suggested on the following grounds:</w:t>
      </w:r>
    </w:p>
    <w:p w14:paraId="2FDED743" w14:textId="77777777" w:rsidR="00DF66F9" w:rsidRDefault="00DF66F9" w:rsidP="00DF66F9">
      <w:pPr>
        <w:pStyle w:val="ListBullet2"/>
        <w:ind w:left="720" w:hanging="363"/>
      </w:pPr>
      <w:r>
        <w:t>–</w:t>
      </w:r>
      <w:r>
        <w:tab/>
        <w:t>This is the estimate produced by model A (adjusted for the ‘carless days’ policy) which we have judged to be the preferred model based on significance of coefficients and investigation of the residuals.</w:t>
      </w:r>
    </w:p>
    <w:p w14:paraId="12F4E75B" w14:textId="77777777" w:rsidR="00DF66F9" w:rsidRDefault="00DF66F9" w:rsidP="00DF66F9">
      <w:pPr>
        <w:pStyle w:val="ListBullet2"/>
        <w:ind w:left="720" w:hanging="363"/>
      </w:pPr>
      <w:r>
        <w:t>–</w:t>
      </w:r>
      <w:r>
        <w:tab/>
        <w:t>This estimate is consistent with previous New Zealand studies (Section 3.2.1) which generally found that the short-run elasticity is in the -0.03 to -0.20 range.</w:t>
      </w:r>
    </w:p>
    <w:p w14:paraId="585C4282" w14:textId="77777777" w:rsidR="00DF66F9" w:rsidRPr="003E32C9" w:rsidRDefault="00DF66F9" w:rsidP="00BC5A21">
      <w:pPr>
        <w:pStyle w:val="ListBullet"/>
        <w:numPr>
          <w:ilvl w:val="0"/>
          <w:numId w:val="7"/>
        </w:numPr>
        <w:rPr>
          <w:lang w:val="en-US"/>
        </w:rPr>
      </w:pPr>
      <w:r w:rsidRPr="003E32C9">
        <w:rPr>
          <w:lang w:val="en-US"/>
        </w:rPr>
        <w:t>A medium-run (c 2 years) elasticity of -0.20 is recommended because a range of models fitted for this research produced around this figure after 2 years.</w:t>
      </w:r>
    </w:p>
    <w:p w14:paraId="667054C2" w14:textId="77777777" w:rsidR="00DF66F9" w:rsidRPr="003E32C9" w:rsidRDefault="00DF66F9" w:rsidP="00BC5A21">
      <w:pPr>
        <w:pStyle w:val="ListBullet"/>
        <w:numPr>
          <w:ilvl w:val="0"/>
          <w:numId w:val="7"/>
        </w:numPr>
        <w:rPr>
          <w:lang w:val="en-US"/>
        </w:rPr>
      </w:pPr>
      <w:r w:rsidRPr="003E32C9">
        <w:rPr>
          <w:lang w:val="en-US"/>
        </w:rPr>
        <w:t>A long-run elasticity of -0.30 is suggested, based on the following two arguments:</w:t>
      </w:r>
    </w:p>
    <w:p w14:paraId="7E708704" w14:textId="77777777" w:rsidR="00DF66F9" w:rsidRDefault="00DF66F9" w:rsidP="00DF66F9">
      <w:pPr>
        <w:pStyle w:val="ListBullet2"/>
        <w:ind w:left="720" w:hanging="363"/>
      </w:pPr>
      <w:r>
        <w:t>–</w:t>
      </w:r>
      <w:r>
        <w:tab/>
        <w:t xml:space="preserve">The international literature generally finds that long-run effect is around 2.5 times the short-run effect. For example, Goodwin et al. </w:t>
      </w:r>
      <w:r w:rsidRPr="00DA3D02">
        <w:fldChar w:fldCharType="begin"/>
      </w:r>
      <w:r>
        <w:instrText xml:space="preserve"> ADDIN ZOTERO_ITEM CSL_CITATION {"citationID":"PHn2dQ4P","properties":{"formattedCitation":"(2004)","plainCitation":"(2004)","noteIndex":0},"citationItems":[{"id":7366,"uris":["http://zotero.org/users/8115854/items/TTAH6ALF"],"itemData":{"id":7366,"type":"article-journal","abstract":"This paper gives the main results of a literature review of new empirical studies, published since 1990, updating work on the effects of price and income on fuel consumption, traffic levels, and where available other indicators including fuel efficiency and car ownership. The results are broadly consistent with several earlier reviews, though not always with current practice. The work was carried out as one of two parallel ‘blind’ literature reviews, the other being summarized in a companion paper by Graham and Glaister: the results are broadly, though not in every respect, consistent.","container-title":"Transport Reviews","DOI":"10.1080/0144164042000181725","ISSN":"0144-1647, 1464-5327","issue":"3","journalAbbreviation":"Transport Reviews","language":"en","page":"275-292","source":"DOI.org (Crossref)","title":"Elasticities of Road Traffic and Fuel Consumption with Respect to Price and Income: A Review","title-short":"Elasticities of Road Traffic and Fuel Consumption with Respect to Price and Income","volume":"24","author":[{"family":"Goodwin","given":"Phil"},{"family":"Dargay","given":"Joyce"},{"family":"Hanly","given":"Mark"}],"issued":{"date-parts":[["2004",5]]}},"label":"page","suppress-author":true}],"schema":"https://github.com/citation-style-language/schema/raw/master/csl-citation.json"} </w:instrText>
      </w:r>
      <w:r w:rsidRPr="00DA3D02">
        <w:fldChar w:fldCharType="separate"/>
      </w:r>
      <w:r w:rsidRPr="00FB1ED9">
        <w:t>(2004)</w:t>
      </w:r>
      <w:r w:rsidRPr="00DA3D02">
        <w:fldChar w:fldCharType="end"/>
      </w:r>
      <w:r>
        <w:t xml:space="preserve"> found that the average ratio is 2.56. Graham &amp; Glaister </w:t>
      </w:r>
      <w:r>
        <w:fldChar w:fldCharType="begin"/>
      </w:r>
      <w:r>
        <w:instrText xml:space="preserve"> ADDIN ZOTERO_ITEM CSL_CITATION {"citationID":"qXPEkJ4P","properties":{"formattedCitation":"(2004)","plainCitation":"(2004)","noteIndex":0},"citationItems":[{"id":7373,"uris":["http://zotero.org/users/8115854/items/MS3ZANJE"],"itemData":{"id":7373,"type":"article-journal","container-title":"Transport Reviews","DOI":"10.1080/0144164032000101193","ISSN":"0144-1647","issue":"3","journalAbbreviation":"Transport Reviews","note":"publisher: Routledge","page":"261-274","title":"Road Traffic Demand Elasticity Estimates: A Review","volume":"24","author":[{"family":"Graham","given":"Daniel"},{"family":"Glaister","given":"Stephen"}],"issued":{"date-parts":[["2004",5,1]]}},"label":"page","suppress-author":true}],"schema":"https://github.com/citation-style-language/schema/raw/master/csl-citation.json"} </w:instrText>
      </w:r>
      <w:r>
        <w:fldChar w:fldCharType="separate"/>
      </w:r>
      <w:r w:rsidRPr="00FB1ED9">
        <w:t>(2004)</w:t>
      </w:r>
      <w:r>
        <w:fldChar w:fldCharType="end"/>
      </w:r>
      <w:r>
        <w:t xml:space="preserve"> found that the average ratio is 3.1. We have assumed that the long-run effect is around 2 times the short-run effect because previous New Zealand studies (see Section </w:t>
      </w:r>
      <w:r>
        <w:lastRenderedPageBreak/>
        <w:t>3.1.1) have generally found lower ratios; also, the research undertaken for this report failed to detect significant long-run effects beyond two years.</w:t>
      </w:r>
    </w:p>
    <w:p w14:paraId="3DF89DEA" w14:textId="77777777" w:rsidR="00DF66F9" w:rsidRDefault="00DF66F9" w:rsidP="00DF66F9">
      <w:pPr>
        <w:pStyle w:val="ListBullet2"/>
        <w:ind w:left="720" w:hanging="363"/>
      </w:pPr>
      <w:r>
        <w:t>–</w:t>
      </w:r>
      <w:r>
        <w:tab/>
        <w:t xml:space="preserve">A long-run elasticity higher than -0.30 would seem unreasonable given that none of the New Zealand studies found a long-run elasticity above -0.19. Similarly, most Australian studies estimated a long-run elasticity no higher than -0.22 (with the sole exception of Donnelly </w:t>
      </w:r>
      <w:r>
        <w:fldChar w:fldCharType="begin"/>
      </w:r>
      <w:r>
        <w:instrText xml:space="preserve"> ADDIN ZOTERO_ITEM CSL_CITATION {"citationID":"hcgpeHN2","properties":{"formattedCitation":"(1984)","plainCitation":"(1984)","noteIndex":0},"citationItems":[{"id":7359,"uris":["http://zotero.org/users/8115854/items/DCEPW4NS"],"itemData":{"id":7359,"type":"article-journal","container-title":"International Journal of Transport Economics","issue":"2/3","page":"198-205","title":"The Australian demand for petrol","volume":"11","author":[{"family":"Donnelly","given":"W.A"}],"issued":{"date-parts":[["1984"]]}},"label":"page","suppress-author":true}],"schema":"https://github.com/citation-style-language/schema/raw/master/csl-citation.json"} </w:instrText>
      </w:r>
      <w:r>
        <w:fldChar w:fldCharType="separate"/>
      </w:r>
      <w:r w:rsidRPr="00FB1ED9">
        <w:t>(1984)</w:t>
      </w:r>
      <w:r>
        <w:fldChar w:fldCharType="end"/>
      </w:r>
      <w:r>
        <w:t xml:space="preserve"> who used older data and an unexamined econometric method).</w:t>
      </w:r>
    </w:p>
    <w:p w14:paraId="05CEDE6C" w14:textId="77777777" w:rsidR="00DF66F9" w:rsidRDefault="00DF66F9" w:rsidP="00DF66F9">
      <w:r>
        <w:t xml:space="preserve">The vehicle traffic elasticities produced by </w:t>
      </w:r>
      <w:r w:rsidRPr="00545F13">
        <w:rPr>
          <w:rFonts w:cs="Arial"/>
        </w:rPr>
        <w:t>Kennedy &amp; Wallis</w:t>
      </w:r>
      <w:r w:rsidRPr="00545F13">
        <w:t xml:space="preserve"> </w:t>
      </w:r>
      <w:r w:rsidRPr="00545F13">
        <w:fldChar w:fldCharType="begin"/>
      </w:r>
      <w:r>
        <w:instrText xml:space="preserve"> ADDIN ZOTERO_ITEM CSL_CITATION {"citationID":"ecVvRvCX","properties":{"formattedCitation":"(2007)","plainCitation":"(2007)","noteIndex":0},"citationItems":[{"id":7404,"uris":["http://zotero.org/users/8115854/items/VVBGSDIZ"],"itemData":{"id":7404,"type":"book","event-place":"Wellington, N.Z.","ISBN":"978-0-478-28744-8","language":"en","note":"OCLC: 212819480","publisher":"Land Transport New Zealand","publisher-place":"Wellington, N.Z.","source":"Open WorldCat","title":"Impacts of fuel price changes on New Zealand transport","author":[{"family":"Kennedy","given":"D."},{"family":"Wallis","given":"Ian"}],"issued":{"date-parts":[["2007"]]}},"label":"page","suppress-author":true}],"schema":"https://github.com/citation-style-language/schema/raw/master/csl-citation.json"} </w:instrText>
      </w:r>
      <w:r w:rsidRPr="00545F13">
        <w:fldChar w:fldCharType="separate"/>
      </w:r>
      <w:r w:rsidRPr="00545F13">
        <w:rPr>
          <w:rFonts w:cs="Arial"/>
        </w:rPr>
        <w:t>(2007)</w:t>
      </w:r>
      <w:r w:rsidRPr="00545F13">
        <w:fldChar w:fldCharType="end"/>
      </w:r>
      <w:r>
        <w:t xml:space="preserve"> appear to provide statistically robust estimates of the impacts of petrol prices on state highway (largely longer distance) vehicle traffic for cars and vans. The model used to produce the elasticities seemed statistically robust and produced plausible estimates. Furthermore, similar estimates were produced using four separate datasets.</w:t>
      </w:r>
    </w:p>
    <w:p w14:paraId="6C37827D" w14:textId="77777777" w:rsidR="00DF66F9" w:rsidRDefault="00DF66F9" w:rsidP="00DF66F9">
      <w:r>
        <w:t>However, the inconsistency (between the vehicle traffic elasticities and the petrol consumption elasticities) suggest that the vehicle traffic elasticities represent the impact of petrol prices on state highway VKT but not on total national VKT.</w:t>
      </w:r>
    </w:p>
    <w:p w14:paraId="2895EA86" w14:textId="77777777" w:rsidR="00DF66F9" w:rsidRDefault="00DF66F9" w:rsidP="00DF66F9">
      <w:r>
        <w:t>The resolution to this inconsistency, as suggested in the absence of further information, is to discount the petrol consumption elasticities produced by the 2007 research, to produce the following estimates for total VKT elasticities:</w:t>
      </w:r>
    </w:p>
    <w:p w14:paraId="1A52ECED" w14:textId="77777777" w:rsidR="00DF66F9" w:rsidRPr="003E32C9" w:rsidRDefault="00DF66F9" w:rsidP="00BC5A21">
      <w:pPr>
        <w:pStyle w:val="ListBullet"/>
        <w:numPr>
          <w:ilvl w:val="0"/>
          <w:numId w:val="7"/>
        </w:numPr>
        <w:rPr>
          <w:lang w:val="en-US"/>
        </w:rPr>
      </w:pPr>
      <w:r w:rsidRPr="003E32C9">
        <w:rPr>
          <w:lang w:val="en-US"/>
        </w:rPr>
        <w:t xml:space="preserve">A short-run (c 1 year) VKT elasticity of </w:t>
      </w:r>
      <w:proofErr w:type="gramStart"/>
      <w:r w:rsidRPr="003E32C9">
        <w:rPr>
          <w:lang w:val="en-US"/>
        </w:rPr>
        <w:t>-0.12;</w:t>
      </w:r>
      <w:proofErr w:type="gramEnd"/>
    </w:p>
    <w:p w14:paraId="7A57F631" w14:textId="77777777" w:rsidR="00DF66F9" w:rsidRPr="003E32C9" w:rsidRDefault="00DF66F9" w:rsidP="00BC5A21">
      <w:pPr>
        <w:pStyle w:val="ListBullet"/>
        <w:numPr>
          <w:ilvl w:val="0"/>
          <w:numId w:val="7"/>
        </w:numPr>
        <w:rPr>
          <w:lang w:val="en-US"/>
        </w:rPr>
      </w:pPr>
      <w:r w:rsidRPr="003E32C9">
        <w:rPr>
          <w:lang w:val="en-US"/>
        </w:rPr>
        <w:t xml:space="preserve">A medium-run (c 2 years) VKT elasticity of </w:t>
      </w:r>
      <w:proofErr w:type="gramStart"/>
      <w:r w:rsidRPr="003E32C9">
        <w:rPr>
          <w:lang w:val="en-US"/>
        </w:rPr>
        <w:t>-0.15;</w:t>
      </w:r>
      <w:proofErr w:type="gramEnd"/>
    </w:p>
    <w:p w14:paraId="1B8CBB8D" w14:textId="77777777" w:rsidR="00DF66F9" w:rsidRPr="003E32C9" w:rsidRDefault="00DF66F9" w:rsidP="00BC5A21">
      <w:pPr>
        <w:pStyle w:val="ListBullet"/>
        <w:numPr>
          <w:ilvl w:val="0"/>
          <w:numId w:val="7"/>
        </w:numPr>
        <w:rPr>
          <w:lang w:val="en-US"/>
        </w:rPr>
      </w:pPr>
      <w:r w:rsidRPr="003E32C9">
        <w:rPr>
          <w:lang w:val="en-US"/>
        </w:rPr>
        <w:t>A long-run (c 5 years) VKT elasticity of -0.20.</w:t>
      </w:r>
    </w:p>
    <w:p w14:paraId="0103CC8B" w14:textId="77777777" w:rsidR="00DF66F9" w:rsidRDefault="00DF66F9" w:rsidP="00DF66F9">
      <w:r>
        <w:t xml:space="preserve">These suggested values are acknowledged to be somewhat </w:t>
      </w:r>
      <w:proofErr w:type="gramStart"/>
      <w:r>
        <w:t>subjective, and</w:t>
      </w:r>
      <w:proofErr w:type="gramEnd"/>
      <w:r>
        <w:t xml:space="preserve"> are drawn from petrol consumption elasticities and hypotheses of household responses over time to petrol price changes.</w:t>
      </w:r>
    </w:p>
    <w:p w14:paraId="09CAAC71" w14:textId="77777777" w:rsidR="00DF66F9" w:rsidRDefault="00DF66F9" w:rsidP="00DF66F9">
      <w:r>
        <w:t>The suggested short-run and medium-run values are based on the petrol consumption elasticities, which have been judged to be relatively good estimates:</w:t>
      </w:r>
    </w:p>
    <w:p w14:paraId="3F462A84" w14:textId="77777777" w:rsidR="00DF66F9" w:rsidRPr="003E32C9" w:rsidRDefault="00DF66F9" w:rsidP="00BC5A21">
      <w:pPr>
        <w:pStyle w:val="ListBullet"/>
        <w:numPr>
          <w:ilvl w:val="0"/>
          <w:numId w:val="7"/>
        </w:numPr>
        <w:rPr>
          <w:lang w:val="en-US"/>
        </w:rPr>
      </w:pPr>
      <w:r w:rsidRPr="003E32C9">
        <w:rPr>
          <w:lang w:val="en-US"/>
        </w:rPr>
        <w:t>The short-run VKT elasticity of -0.12 is slightly less than the petrol consumption elasticity of -0.14, representing a presumption that the main response to petrol prices is reduced VKT by households.</w:t>
      </w:r>
    </w:p>
    <w:p w14:paraId="01D9E987" w14:textId="77777777" w:rsidR="00DF66F9" w:rsidRPr="003E32C9" w:rsidRDefault="00DF66F9" w:rsidP="00BC5A21">
      <w:pPr>
        <w:pStyle w:val="ListBullet"/>
        <w:numPr>
          <w:ilvl w:val="0"/>
          <w:numId w:val="7"/>
        </w:numPr>
        <w:rPr>
          <w:lang w:val="en-US"/>
        </w:rPr>
      </w:pPr>
      <w:r w:rsidRPr="003E32C9">
        <w:rPr>
          <w:lang w:val="en-US"/>
        </w:rPr>
        <w:t>The medium-run VKT elasticity of -0.15 is less than the petrol consumption elasticity of</w:t>
      </w:r>
    </w:p>
    <w:p w14:paraId="1FE09A7D" w14:textId="77777777" w:rsidR="00DF66F9" w:rsidRDefault="00DF66F9" w:rsidP="00DF66F9">
      <w:r>
        <w:t>-0.20, with a greater difference between the VKT response and the consumption response because households may respond in the medium run with more efficient driving patterns and purchase of more fuel-efficient vehicles</w:t>
      </w:r>
    </w:p>
    <w:p w14:paraId="06937AF8" w14:textId="77777777" w:rsidR="00DF66F9" w:rsidRDefault="00DF66F9" w:rsidP="00DF66F9">
      <w:r>
        <w:t>The suggested long-run values are based on an assumed ratio between short-run and long-run VKT elasticities of around +1.7. In addition, the difference between the VKT response and the consumption response becomes greater in the long run, consistent with the purchase of more fuel-efficient vehicles in the long run.</w:t>
      </w:r>
    </w:p>
    <w:p w14:paraId="62E12022" w14:textId="77777777" w:rsidR="00DF66F9" w:rsidRPr="00B82350" w:rsidRDefault="00DF66F9" w:rsidP="00DF66F9">
      <w:pPr>
        <w:pStyle w:val="Heading4"/>
      </w:pPr>
      <w:r>
        <w:t>‘Best estimates’ for public transport cross-elasticities</w:t>
      </w:r>
    </w:p>
    <w:p w14:paraId="719AA059" w14:textId="77777777" w:rsidR="00DF66F9" w:rsidRDefault="00DF66F9" w:rsidP="00DF66F9">
      <w:r>
        <w:t>The weight of evidence (from previous NZ studies and various international studies) indicates that:</w:t>
      </w:r>
    </w:p>
    <w:p w14:paraId="54067B07" w14:textId="77777777" w:rsidR="00DF66F9" w:rsidRPr="003E32C9" w:rsidRDefault="00DF66F9" w:rsidP="00BC5A21">
      <w:pPr>
        <w:pStyle w:val="ListBullet"/>
        <w:numPr>
          <w:ilvl w:val="0"/>
          <w:numId w:val="7"/>
        </w:numPr>
        <w:rPr>
          <w:lang w:val="en-US"/>
        </w:rPr>
      </w:pPr>
      <w:r w:rsidRPr="003E32C9">
        <w:rPr>
          <w:lang w:val="en-US"/>
        </w:rPr>
        <w:t>Typical New Zealand values, largely based on Wellington evidence, average around 0.1 to 0.2.</w:t>
      </w:r>
    </w:p>
    <w:p w14:paraId="17AAAFC2" w14:textId="77777777" w:rsidR="00DF66F9" w:rsidRPr="003E32C9" w:rsidRDefault="00DF66F9" w:rsidP="00BC5A21">
      <w:pPr>
        <w:pStyle w:val="ListBullet"/>
        <w:numPr>
          <w:ilvl w:val="0"/>
          <w:numId w:val="7"/>
        </w:numPr>
        <w:rPr>
          <w:lang w:val="en-US"/>
        </w:rPr>
      </w:pPr>
      <w:r w:rsidRPr="003E32C9">
        <w:rPr>
          <w:lang w:val="en-US"/>
        </w:rPr>
        <w:t>The limited evidence (from New Zealand and elsewhere) is that peak cross-elasticities are in the order of 2 to 3 times off-peak elasticities. In our view, this difference is likely to reflect: (</w:t>
      </w:r>
      <w:proofErr w:type="spellStart"/>
      <w:r w:rsidRPr="003E32C9">
        <w:rPr>
          <w:lang w:val="en-US"/>
        </w:rPr>
        <w:t>i</w:t>
      </w:r>
      <w:proofErr w:type="spellEnd"/>
      <w:r w:rsidRPr="003E32C9">
        <w:rPr>
          <w:lang w:val="en-US"/>
        </w:rPr>
        <w:t xml:space="preserve">) the longer trip distances (on average) or urban PT trips than off peak trips; and (ii) the relatively low proportion that petrol represents of the total GC for most off-peak trips, especially when the greater ‘convenience’ of car use is </w:t>
      </w:r>
      <w:proofErr w:type="gramStart"/>
      <w:r w:rsidRPr="003E32C9">
        <w:rPr>
          <w:lang w:val="en-US"/>
        </w:rPr>
        <w:t>taken into account</w:t>
      </w:r>
      <w:proofErr w:type="gramEnd"/>
      <w:r w:rsidRPr="003E32C9">
        <w:rPr>
          <w:lang w:val="en-US"/>
        </w:rPr>
        <w:t>.</w:t>
      </w:r>
    </w:p>
    <w:p w14:paraId="0A2574C1" w14:textId="77777777" w:rsidR="00DF66F9" w:rsidRDefault="00DF66F9" w:rsidP="00BC5A21">
      <w:pPr>
        <w:pStyle w:val="ListBullet"/>
        <w:numPr>
          <w:ilvl w:val="0"/>
          <w:numId w:val="7"/>
        </w:numPr>
        <w:rPr>
          <w:lang w:val="en-US"/>
        </w:rPr>
      </w:pPr>
      <w:r w:rsidRPr="003E32C9">
        <w:rPr>
          <w:lang w:val="en-US"/>
        </w:rPr>
        <w:lastRenderedPageBreak/>
        <w:t>The evidence (from Australian and international sources) suggests that elasticities are significantly higher than average for longer distance urban trips, especially by rail, and lower than average for shorter distance, largely bus, trips</w:t>
      </w:r>
    </w:p>
    <w:p w14:paraId="59FCCA55" w14:textId="6BA99BB6" w:rsidR="00DF66F9" w:rsidRPr="003E32C9" w:rsidRDefault="00DF66F9" w:rsidP="00DF66F9">
      <w:pPr>
        <w:pStyle w:val="ListBullet"/>
        <w:ind w:left="360" w:hanging="360"/>
        <w:rPr>
          <w:lang w:val="en-US"/>
        </w:rPr>
      </w:pPr>
      <w:r>
        <w:rPr>
          <w:lang w:val="en-US"/>
        </w:rPr>
        <w:t>We investigate</w:t>
      </w:r>
      <w:r w:rsidR="006E7952">
        <w:rPr>
          <w:lang w:val="en-US"/>
        </w:rPr>
        <w:t>d</w:t>
      </w:r>
      <w:r>
        <w:rPr>
          <w:lang w:val="en-US"/>
        </w:rPr>
        <w:t xml:space="preserve"> the cross-elasticities further in </w:t>
      </w:r>
      <w:r w:rsidR="006E7952">
        <w:rPr>
          <w:lang w:val="en-US"/>
        </w:rPr>
        <w:t>NZTA research report 714</w:t>
      </w:r>
      <w:r>
        <w:rPr>
          <w:lang w:val="en-US"/>
        </w:rPr>
        <w:t>.</w:t>
      </w:r>
    </w:p>
    <w:p w14:paraId="51EAFDE3" w14:textId="77777777" w:rsidR="00DF66F9" w:rsidRDefault="00DF66F9" w:rsidP="00DF66F9">
      <w:pPr>
        <w:spacing w:before="0" w:after="0" w:line="240" w:lineRule="auto"/>
        <w:rPr>
          <w:color w:val="1B5782"/>
          <w:sz w:val="32"/>
        </w:rPr>
      </w:pPr>
      <w:r>
        <w:br w:type="page"/>
      </w:r>
    </w:p>
    <w:p w14:paraId="3F1AD398" w14:textId="77777777" w:rsidR="00DF66F9" w:rsidRDefault="00DF66F9" w:rsidP="00DF66F9">
      <w:pPr>
        <w:pStyle w:val="Heading2"/>
      </w:pPr>
      <w:bookmarkStart w:id="141" w:name="_Toc132973925"/>
      <w:bookmarkStart w:id="142" w:name="_Ref132981083"/>
      <w:bookmarkStart w:id="143" w:name="_Toc175668358"/>
      <w:r>
        <w:lastRenderedPageBreak/>
        <w:t>Database – road pricing elasticities</w:t>
      </w:r>
      <w:bookmarkEnd w:id="141"/>
      <w:bookmarkEnd w:id="142"/>
      <w:bookmarkEnd w:id="143"/>
    </w:p>
    <w:p w14:paraId="033437CD" w14:textId="77777777" w:rsidR="00DF66F9" w:rsidRDefault="00DF66F9" w:rsidP="00DF66F9">
      <w:pPr>
        <w:pStyle w:val="Heading3"/>
      </w:pPr>
      <w:bookmarkStart w:id="144" w:name="_Toc132973926"/>
      <w:bookmarkStart w:id="145" w:name="_Toc175668359"/>
      <w:r>
        <w:t>Overview</w:t>
      </w:r>
      <w:bookmarkEnd w:id="144"/>
      <w:bookmarkEnd w:id="145"/>
    </w:p>
    <w:p w14:paraId="054D7530" w14:textId="6EDDF917" w:rsidR="00DF66F9" w:rsidRDefault="00DF66F9" w:rsidP="00DF66F9">
      <w:pPr>
        <w:rPr>
          <w:lang w:val="en-US"/>
        </w:rPr>
      </w:pPr>
      <w:r>
        <w:rPr>
          <w:lang w:val="en-US"/>
        </w:rPr>
        <w:t xml:space="preserve">The purpose of this section is to provide information on appropriate demand elasticity estimates relating to direct road use charging (‘road pricing’) initiatives. </w:t>
      </w:r>
      <w:r w:rsidR="006E7952">
        <w:rPr>
          <w:lang w:val="en-US"/>
        </w:rPr>
        <w:t>R</w:t>
      </w:r>
      <w:r>
        <w:rPr>
          <w:lang w:val="en-US"/>
        </w:rPr>
        <w:t xml:space="preserve">oad pricing is an important measure to consider for an effective VKT reduction policy. There are to date relatively few comprehensive road pricing schemes operational in metropolitan areas/cities world-wide. Five areas/cities are generally classified in this category, </w:t>
      </w:r>
      <w:proofErr w:type="spellStart"/>
      <w:r>
        <w:rPr>
          <w:lang w:val="en-US"/>
        </w:rPr>
        <w:t>ie</w:t>
      </w:r>
      <w:proofErr w:type="spellEnd"/>
      <w:r>
        <w:rPr>
          <w:lang w:val="en-US"/>
        </w:rPr>
        <w:t xml:space="preserve"> Stockholm, Gothenburg, London, Milan and Singapore. This section examines the evidence on demand elasticities for the first four of these cities.</w:t>
      </w:r>
    </w:p>
    <w:p w14:paraId="07957162" w14:textId="57794332" w:rsidR="00DF66F9" w:rsidRDefault="00DF66F9" w:rsidP="00DF66F9">
      <w:pPr>
        <w:rPr>
          <w:lang w:val="en-US"/>
        </w:rPr>
      </w:pPr>
      <w:r>
        <w:rPr>
          <w:lang w:val="en-US"/>
        </w:rPr>
        <w:fldChar w:fldCharType="begin"/>
      </w:r>
      <w:r>
        <w:rPr>
          <w:lang w:val="en-US"/>
        </w:rPr>
        <w:instrText xml:space="preserve"> REF _Ref119673798 \h </w:instrText>
      </w:r>
      <w:r>
        <w:rPr>
          <w:lang w:val="en-US"/>
        </w:rPr>
      </w:r>
      <w:r>
        <w:rPr>
          <w:lang w:val="en-US"/>
        </w:rPr>
        <w:fldChar w:fldCharType="separate"/>
      </w:r>
      <w:r w:rsidR="0018777A">
        <w:t xml:space="preserve">Table </w:t>
      </w:r>
      <w:r w:rsidR="0018777A">
        <w:rPr>
          <w:noProof/>
        </w:rPr>
        <w:t>1</w:t>
      </w:r>
      <w:r w:rsidR="0018777A">
        <w:t>.</w:t>
      </w:r>
      <w:r w:rsidR="0018777A">
        <w:rPr>
          <w:noProof/>
        </w:rPr>
        <w:t>13</w:t>
      </w:r>
      <w:r>
        <w:rPr>
          <w:lang w:val="en-US"/>
        </w:rPr>
        <w:fldChar w:fldCharType="end"/>
      </w:r>
      <w:r>
        <w:rPr>
          <w:lang w:val="en-US"/>
        </w:rPr>
        <w:t xml:space="preserve"> provides a description of the road pricing schemes for London, Stockholm and Milan. </w:t>
      </w:r>
      <w:r>
        <w:t>Accordingly, the reduction in traffic in London ranged from 14% to 21% and led to an increase in the use of public transport of around 10%. In Stockholm traffic reduction was from 18% to 21% and almost all diversion was to public transport. In Milan the reduction in traffic was from around 17% to 21% and this resulted in around 12% increase in the use of public transport. Reductions in carbon and other pollutants ranged from 13% to 16%.</w:t>
      </w:r>
    </w:p>
    <w:p w14:paraId="0B2B76E4" w14:textId="38609DCA" w:rsidR="00DF66F9" w:rsidRPr="003F07F7" w:rsidRDefault="00DF66F9" w:rsidP="00DF66F9">
      <w:pPr>
        <w:pStyle w:val="Caption"/>
      </w:pPr>
      <w:bookmarkStart w:id="146" w:name="_Ref119673798"/>
      <w:r>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13</w:t>
      </w:r>
      <w:r>
        <w:fldChar w:fldCharType="end"/>
      </w:r>
      <w:bookmarkEnd w:id="146"/>
      <w:r>
        <w:tab/>
        <w:t>Road pricing comparisons across London, Stockholm and Milan</w:t>
      </w:r>
    </w:p>
    <w:tbl>
      <w:tblPr>
        <w:tblW w:w="5000" w:type="pct"/>
        <w:tblLook w:val="04A0" w:firstRow="1" w:lastRow="0" w:firstColumn="1" w:lastColumn="0" w:noHBand="0" w:noVBand="1"/>
      </w:tblPr>
      <w:tblGrid>
        <w:gridCol w:w="1854"/>
        <w:gridCol w:w="2445"/>
        <w:gridCol w:w="2191"/>
        <w:gridCol w:w="2526"/>
      </w:tblGrid>
      <w:tr w:rsidR="00DF66F9" w:rsidRPr="00526AC3" w14:paraId="7D90A4D0" w14:textId="77777777" w:rsidTr="00FC3B42">
        <w:trPr>
          <w:trHeight w:val="300"/>
        </w:trPr>
        <w:tc>
          <w:tcPr>
            <w:tcW w:w="1028" w:type="pct"/>
            <w:tcBorders>
              <w:top w:val="dotted" w:sz="4" w:space="0" w:color="19456B"/>
              <w:left w:val="dotted" w:sz="4" w:space="0" w:color="19456B"/>
              <w:bottom w:val="dotted" w:sz="4" w:space="0" w:color="19456B"/>
              <w:right w:val="dotted" w:sz="4" w:space="0" w:color="19456B"/>
            </w:tcBorders>
            <w:shd w:val="clear" w:color="000000" w:fill="19456B"/>
            <w:vAlign w:val="center"/>
            <w:hideMark/>
          </w:tcPr>
          <w:p w14:paraId="1D7CB930" w14:textId="77777777" w:rsidR="00DF66F9" w:rsidRPr="00526AC3" w:rsidRDefault="00DF66F9" w:rsidP="00FC3B42">
            <w:pPr>
              <w:spacing w:before="0" w:after="0" w:line="240" w:lineRule="auto"/>
              <w:jc w:val="center"/>
              <w:rPr>
                <w:rFonts w:cs="Arial"/>
                <w:b/>
                <w:bCs/>
                <w:color w:val="FFFFFF"/>
                <w:sz w:val="18"/>
                <w:szCs w:val="18"/>
                <w:lang w:val="en-GB" w:eastAsia="en-GB"/>
              </w:rPr>
            </w:pPr>
            <w:r w:rsidRPr="00526AC3">
              <w:rPr>
                <w:rFonts w:cs="Arial"/>
                <w:b/>
                <w:bCs/>
                <w:color w:val="FFFFFF"/>
                <w:sz w:val="18"/>
                <w:szCs w:val="18"/>
                <w:lang w:val="en-GB" w:eastAsia="en-GB"/>
              </w:rPr>
              <w:t> </w:t>
            </w:r>
          </w:p>
        </w:tc>
        <w:tc>
          <w:tcPr>
            <w:tcW w:w="1356" w:type="pct"/>
            <w:tcBorders>
              <w:top w:val="dotted" w:sz="4" w:space="0" w:color="19456B"/>
              <w:left w:val="nil"/>
              <w:bottom w:val="dotted" w:sz="4" w:space="0" w:color="19456B"/>
              <w:right w:val="dotted" w:sz="4" w:space="0" w:color="19456B"/>
            </w:tcBorders>
            <w:shd w:val="clear" w:color="000000" w:fill="19456B"/>
            <w:noWrap/>
            <w:vAlign w:val="center"/>
            <w:hideMark/>
          </w:tcPr>
          <w:p w14:paraId="54D92764" w14:textId="77777777" w:rsidR="00DF66F9" w:rsidRPr="00526AC3" w:rsidRDefault="00DF66F9" w:rsidP="00FC3B42">
            <w:pPr>
              <w:spacing w:before="0" w:after="0" w:line="240" w:lineRule="auto"/>
              <w:jc w:val="center"/>
              <w:rPr>
                <w:rFonts w:cs="Arial"/>
                <w:b/>
                <w:bCs/>
                <w:color w:val="FFFFFF"/>
                <w:sz w:val="18"/>
                <w:szCs w:val="18"/>
                <w:lang w:val="en-GB" w:eastAsia="en-GB"/>
              </w:rPr>
            </w:pPr>
            <w:r w:rsidRPr="00526AC3">
              <w:rPr>
                <w:rFonts w:cs="Arial"/>
                <w:b/>
                <w:bCs/>
                <w:color w:val="FFFFFF"/>
                <w:sz w:val="18"/>
                <w:szCs w:val="18"/>
                <w:lang w:val="en-GB" w:eastAsia="en-GB"/>
              </w:rPr>
              <w:t xml:space="preserve">London </w:t>
            </w:r>
          </w:p>
        </w:tc>
        <w:tc>
          <w:tcPr>
            <w:tcW w:w="1215" w:type="pct"/>
            <w:tcBorders>
              <w:top w:val="dotted" w:sz="4" w:space="0" w:color="19456B"/>
              <w:left w:val="nil"/>
              <w:bottom w:val="dotted" w:sz="4" w:space="0" w:color="19456B"/>
              <w:right w:val="dotted" w:sz="4" w:space="0" w:color="19456B"/>
            </w:tcBorders>
            <w:shd w:val="clear" w:color="000000" w:fill="19456B"/>
            <w:noWrap/>
            <w:vAlign w:val="center"/>
            <w:hideMark/>
          </w:tcPr>
          <w:p w14:paraId="29C9046E" w14:textId="77777777" w:rsidR="00DF66F9" w:rsidRPr="00526AC3" w:rsidRDefault="00DF66F9" w:rsidP="00FC3B42">
            <w:pPr>
              <w:spacing w:before="0" w:after="0" w:line="240" w:lineRule="auto"/>
              <w:jc w:val="center"/>
              <w:rPr>
                <w:rFonts w:cs="Arial"/>
                <w:b/>
                <w:bCs/>
                <w:color w:val="FFFFFF"/>
                <w:sz w:val="18"/>
                <w:szCs w:val="18"/>
                <w:lang w:val="en-GB" w:eastAsia="en-GB"/>
              </w:rPr>
            </w:pPr>
            <w:r w:rsidRPr="00526AC3">
              <w:rPr>
                <w:rFonts w:cs="Arial"/>
                <w:b/>
                <w:bCs/>
                <w:color w:val="FFFFFF"/>
                <w:sz w:val="18"/>
                <w:szCs w:val="18"/>
                <w:lang w:val="en-GB" w:eastAsia="en-GB"/>
              </w:rPr>
              <w:t xml:space="preserve">Stockholm </w:t>
            </w:r>
          </w:p>
        </w:tc>
        <w:tc>
          <w:tcPr>
            <w:tcW w:w="1401" w:type="pct"/>
            <w:tcBorders>
              <w:top w:val="dotted" w:sz="4" w:space="0" w:color="19456B"/>
              <w:left w:val="nil"/>
              <w:bottom w:val="dotted" w:sz="4" w:space="0" w:color="19456B"/>
              <w:right w:val="dotted" w:sz="4" w:space="0" w:color="19456B"/>
            </w:tcBorders>
            <w:shd w:val="clear" w:color="000000" w:fill="19456B"/>
            <w:noWrap/>
            <w:vAlign w:val="center"/>
            <w:hideMark/>
          </w:tcPr>
          <w:p w14:paraId="1FBBAAB5" w14:textId="77777777" w:rsidR="00DF66F9" w:rsidRPr="00526AC3" w:rsidRDefault="00DF66F9" w:rsidP="00FC3B42">
            <w:pPr>
              <w:spacing w:before="0" w:after="0" w:line="240" w:lineRule="auto"/>
              <w:jc w:val="center"/>
              <w:rPr>
                <w:rFonts w:cs="Arial"/>
                <w:b/>
                <w:bCs/>
                <w:color w:val="FFFFFF"/>
                <w:sz w:val="18"/>
                <w:szCs w:val="18"/>
                <w:lang w:val="en-GB" w:eastAsia="en-GB"/>
              </w:rPr>
            </w:pPr>
            <w:r w:rsidRPr="00526AC3">
              <w:rPr>
                <w:rFonts w:cs="Arial"/>
                <w:b/>
                <w:bCs/>
                <w:color w:val="FFFFFF"/>
                <w:sz w:val="18"/>
                <w:szCs w:val="18"/>
                <w:lang w:val="en-GB" w:eastAsia="en-GB"/>
              </w:rPr>
              <w:t>Milan</w:t>
            </w:r>
          </w:p>
        </w:tc>
      </w:tr>
      <w:tr w:rsidR="00DF66F9" w:rsidRPr="00526AC3" w14:paraId="0C966D93" w14:textId="77777777" w:rsidTr="00FC3B42">
        <w:trPr>
          <w:trHeight w:val="480"/>
        </w:trPr>
        <w:tc>
          <w:tcPr>
            <w:tcW w:w="1028" w:type="pct"/>
            <w:tcBorders>
              <w:top w:val="nil"/>
              <w:left w:val="dotted" w:sz="4" w:space="0" w:color="19456B"/>
              <w:bottom w:val="dotted" w:sz="4" w:space="0" w:color="19456B"/>
              <w:right w:val="dotted" w:sz="4" w:space="0" w:color="19456B"/>
            </w:tcBorders>
            <w:shd w:val="clear" w:color="000000" w:fill="DBE5F1"/>
            <w:vAlign w:val="center"/>
            <w:hideMark/>
          </w:tcPr>
          <w:p w14:paraId="310FAF35" w14:textId="77777777" w:rsidR="00DF66F9" w:rsidRPr="00526AC3" w:rsidRDefault="00DF66F9" w:rsidP="00FC3B42">
            <w:pPr>
              <w:spacing w:before="0" w:after="0" w:line="240" w:lineRule="auto"/>
              <w:rPr>
                <w:rFonts w:cs="Arial"/>
                <w:b/>
                <w:bCs/>
                <w:color w:val="000000"/>
                <w:sz w:val="18"/>
                <w:szCs w:val="18"/>
                <w:lang w:val="en-GB" w:eastAsia="en-GB"/>
              </w:rPr>
            </w:pPr>
            <w:r w:rsidRPr="00526AC3">
              <w:rPr>
                <w:rFonts w:cs="Arial"/>
                <w:b/>
                <w:bCs/>
                <w:color w:val="000000"/>
                <w:sz w:val="18"/>
                <w:szCs w:val="18"/>
                <w:lang w:val="en-GB" w:eastAsia="en-GB"/>
              </w:rPr>
              <w:t xml:space="preserve">Starting year </w:t>
            </w:r>
          </w:p>
        </w:tc>
        <w:tc>
          <w:tcPr>
            <w:tcW w:w="1356" w:type="pct"/>
            <w:tcBorders>
              <w:top w:val="nil"/>
              <w:left w:val="nil"/>
              <w:bottom w:val="dotted" w:sz="4" w:space="0" w:color="19456B"/>
              <w:right w:val="dotted" w:sz="4" w:space="0" w:color="19456B"/>
            </w:tcBorders>
            <w:shd w:val="clear" w:color="000000" w:fill="DBE5F1"/>
            <w:vAlign w:val="center"/>
            <w:hideMark/>
          </w:tcPr>
          <w:p w14:paraId="41C1509B"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February 2003</w:t>
            </w:r>
          </w:p>
        </w:tc>
        <w:tc>
          <w:tcPr>
            <w:tcW w:w="1215" w:type="pct"/>
            <w:tcBorders>
              <w:top w:val="nil"/>
              <w:left w:val="nil"/>
              <w:bottom w:val="dotted" w:sz="4" w:space="0" w:color="19456B"/>
              <w:right w:val="dotted" w:sz="4" w:space="0" w:color="19456B"/>
            </w:tcBorders>
            <w:shd w:val="clear" w:color="000000" w:fill="DBE5F1"/>
            <w:vAlign w:val="center"/>
            <w:hideMark/>
          </w:tcPr>
          <w:p w14:paraId="303E27AC"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January 2006 (7months trial)</w:t>
            </w:r>
            <w:r w:rsidRPr="00526AC3">
              <w:rPr>
                <w:rFonts w:cs="Arial"/>
                <w:color w:val="000000"/>
                <w:sz w:val="18"/>
                <w:szCs w:val="18"/>
                <w:lang w:val="en-GB" w:eastAsia="en-GB"/>
              </w:rPr>
              <w:br/>
              <w:t>Permanent 2007</w:t>
            </w:r>
          </w:p>
        </w:tc>
        <w:tc>
          <w:tcPr>
            <w:tcW w:w="1401" w:type="pct"/>
            <w:tcBorders>
              <w:top w:val="nil"/>
              <w:left w:val="nil"/>
              <w:bottom w:val="dotted" w:sz="4" w:space="0" w:color="19456B"/>
              <w:right w:val="dotted" w:sz="4" w:space="0" w:color="19456B"/>
            </w:tcBorders>
            <w:shd w:val="clear" w:color="000000" w:fill="DBE5F1"/>
            <w:vAlign w:val="center"/>
            <w:hideMark/>
          </w:tcPr>
          <w:p w14:paraId="5B84B166"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Pollution charge from January 2008</w:t>
            </w:r>
            <w:r w:rsidRPr="00526AC3">
              <w:rPr>
                <w:rFonts w:cs="Arial"/>
                <w:color w:val="000000"/>
                <w:sz w:val="18"/>
                <w:szCs w:val="18"/>
                <w:lang w:val="en-GB" w:eastAsia="en-GB"/>
              </w:rPr>
              <w:br/>
              <w:t>Congestion charge 2012</w:t>
            </w:r>
          </w:p>
        </w:tc>
      </w:tr>
      <w:tr w:rsidR="00DF66F9" w:rsidRPr="00526AC3" w14:paraId="70841634" w14:textId="77777777" w:rsidTr="00FC3B42">
        <w:trPr>
          <w:trHeight w:val="1920"/>
        </w:trPr>
        <w:tc>
          <w:tcPr>
            <w:tcW w:w="1028" w:type="pct"/>
            <w:tcBorders>
              <w:top w:val="nil"/>
              <w:left w:val="dotted" w:sz="4" w:space="0" w:color="19456B"/>
              <w:bottom w:val="dotted" w:sz="4" w:space="0" w:color="19456B"/>
              <w:right w:val="dotted" w:sz="4" w:space="0" w:color="19456B"/>
            </w:tcBorders>
            <w:shd w:val="clear" w:color="auto" w:fill="auto"/>
            <w:vAlign w:val="center"/>
            <w:hideMark/>
          </w:tcPr>
          <w:p w14:paraId="01F659E0" w14:textId="77777777" w:rsidR="00DF66F9" w:rsidRPr="00526AC3" w:rsidRDefault="00DF66F9" w:rsidP="00FC3B42">
            <w:pPr>
              <w:spacing w:before="0" w:after="0" w:line="240" w:lineRule="auto"/>
              <w:rPr>
                <w:rFonts w:cs="Arial"/>
                <w:b/>
                <w:bCs/>
                <w:color w:val="000000"/>
                <w:sz w:val="18"/>
                <w:szCs w:val="18"/>
                <w:lang w:val="en-GB" w:eastAsia="en-GB"/>
              </w:rPr>
            </w:pPr>
            <w:r w:rsidRPr="00526AC3">
              <w:rPr>
                <w:rFonts w:cs="Arial"/>
                <w:b/>
                <w:bCs/>
                <w:color w:val="000000"/>
                <w:sz w:val="18"/>
                <w:szCs w:val="18"/>
                <w:lang w:val="en-GB" w:eastAsia="en-GB"/>
              </w:rPr>
              <w:t xml:space="preserve">Area </w:t>
            </w:r>
          </w:p>
        </w:tc>
        <w:tc>
          <w:tcPr>
            <w:tcW w:w="1356" w:type="pct"/>
            <w:tcBorders>
              <w:top w:val="nil"/>
              <w:left w:val="nil"/>
              <w:bottom w:val="dotted" w:sz="4" w:space="0" w:color="19456B"/>
              <w:right w:val="dotted" w:sz="4" w:space="0" w:color="19456B"/>
            </w:tcBorders>
            <w:shd w:val="clear" w:color="auto" w:fill="auto"/>
            <w:vAlign w:val="center"/>
            <w:hideMark/>
          </w:tcPr>
          <w:p w14:paraId="62E2A610"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21km2</w:t>
            </w:r>
            <w:r w:rsidRPr="00526AC3">
              <w:rPr>
                <w:rFonts w:cs="Arial"/>
                <w:color w:val="000000"/>
                <w:sz w:val="18"/>
                <w:szCs w:val="18"/>
                <w:lang w:val="en-GB" w:eastAsia="en-GB"/>
              </w:rPr>
              <w:br/>
            </w:r>
            <w:r w:rsidRPr="00526AC3">
              <w:rPr>
                <w:rFonts w:cs="Arial"/>
                <w:color w:val="000000"/>
                <w:sz w:val="18"/>
                <w:szCs w:val="18"/>
                <w:lang w:val="en-GB" w:eastAsia="en-GB"/>
              </w:rPr>
              <w:br/>
              <w:t>(1.3% of the city surface)</w:t>
            </w:r>
            <w:r w:rsidRPr="00526AC3">
              <w:rPr>
                <w:rFonts w:cs="Arial"/>
                <w:color w:val="000000"/>
                <w:sz w:val="18"/>
                <w:szCs w:val="18"/>
                <w:lang w:val="en-GB" w:eastAsia="en-GB"/>
              </w:rPr>
              <w:br/>
              <w:t>Western extension from February 2007</w:t>
            </w:r>
            <w:r w:rsidRPr="00526AC3">
              <w:rPr>
                <w:rFonts w:cs="Arial"/>
                <w:color w:val="000000"/>
                <w:sz w:val="18"/>
                <w:szCs w:val="18"/>
                <w:lang w:val="en-GB" w:eastAsia="en-GB"/>
              </w:rPr>
              <w:br/>
              <w:t>to January 2011</w:t>
            </w:r>
            <w:r w:rsidRPr="00526AC3">
              <w:rPr>
                <w:rFonts w:cs="Arial"/>
                <w:color w:val="000000"/>
                <w:sz w:val="18"/>
                <w:szCs w:val="18"/>
                <w:lang w:val="en-GB" w:eastAsia="en-GB"/>
              </w:rPr>
              <w:br/>
            </w:r>
            <w:r w:rsidRPr="00526AC3">
              <w:rPr>
                <w:rFonts w:cs="Arial"/>
                <w:color w:val="000000"/>
                <w:sz w:val="18"/>
                <w:szCs w:val="18"/>
                <w:lang w:val="en-GB" w:eastAsia="en-GB"/>
              </w:rPr>
              <w:br/>
              <w:t>Metropolitan area inhabitants 14m</w:t>
            </w:r>
          </w:p>
        </w:tc>
        <w:tc>
          <w:tcPr>
            <w:tcW w:w="1215" w:type="pct"/>
            <w:tcBorders>
              <w:top w:val="nil"/>
              <w:left w:val="nil"/>
              <w:bottom w:val="dotted" w:sz="4" w:space="0" w:color="19456B"/>
              <w:right w:val="dotted" w:sz="4" w:space="0" w:color="19456B"/>
            </w:tcBorders>
            <w:shd w:val="clear" w:color="auto" w:fill="auto"/>
            <w:vAlign w:val="center"/>
            <w:hideMark/>
          </w:tcPr>
          <w:p w14:paraId="2C099CCA"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30km2</w:t>
            </w:r>
            <w:r w:rsidRPr="00526AC3">
              <w:rPr>
                <w:rFonts w:cs="Arial"/>
                <w:color w:val="000000"/>
                <w:sz w:val="18"/>
                <w:szCs w:val="18"/>
                <w:lang w:val="en-GB" w:eastAsia="en-GB"/>
              </w:rPr>
              <w:br/>
            </w:r>
            <w:r w:rsidRPr="00526AC3">
              <w:rPr>
                <w:rFonts w:cs="Arial"/>
                <w:color w:val="000000"/>
                <w:sz w:val="18"/>
                <w:szCs w:val="18"/>
                <w:lang w:val="en-GB" w:eastAsia="en-GB"/>
              </w:rPr>
              <w:br/>
              <w:t>(16% of the city surface)</w:t>
            </w:r>
            <w:r w:rsidRPr="00526AC3">
              <w:rPr>
                <w:rFonts w:cs="Arial"/>
                <w:color w:val="000000"/>
                <w:sz w:val="18"/>
                <w:szCs w:val="18"/>
                <w:lang w:val="en-GB" w:eastAsia="en-GB"/>
              </w:rPr>
              <w:br/>
            </w:r>
            <w:r w:rsidRPr="00526AC3">
              <w:rPr>
                <w:rFonts w:cs="Arial"/>
                <w:color w:val="000000"/>
                <w:sz w:val="18"/>
                <w:szCs w:val="18"/>
                <w:lang w:val="en-GB" w:eastAsia="en-GB"/>
              </w:rPr>
              <w:br/>
              <w:t>Stockholm County</w:t>
            </w:r>
            <w:r w:rsidRPr="00526AC3">
              <w:rPr>
                <w:rFonts w:cs="Arial"/>
                <w:color w:val="000000"/>
                <w:sz w:val="18"/>
                <w:szCs w:val="18"/>
                <w:lang w:val="en-GB" w:eastAsia="en-GB"/>
              </w:rPr>
              <w:br/>
              <w:t>1.9m inhabitants</w:t>
            </w:r>
          </w:p>
        </w:tc>
        <w:tc>
          <w:tcPr>
            <w:tcW w:w="1401" w:type="pct"/>
            <w:tcBorders>
              <w:top w:val="nil"/>
              <w:left w:val="nil"/>
              <w:bottom w:val="dotted" w:sz="4" w:space="0" w:color="19456B"/>
              <w:right w:val="dotted" w:sz="4" w:space="0" w:color="19456B"/>
            </w:tcBorders>
            <w:shd w:val="clear" w:color="auto" w:fill="auto"/>
            <w:vAlign w:val="center"/>
            <w:hideMark/>
          </w:tcPr>
          <w:p w14:paraId="07D0CE39"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8km2</w:t>
            </w:r>
            <w:r w:rsidRPr="00526AC3">
              <w:rPr>
                <w:rFonts w:cs="Arial"/>
                <w:color w:val="000000"/>
                <w:sz w:val="18"/>
                <w:szCs w:val="18"/>
                <w:lang w:val="en-GB" w:eastAsia="en-GB"/>
              </w:rPr>
              <w:br/>
            </w:r>
            <w:r w:rsidRPr="00526AC3">
              <w:rPr>
                <w:rFonts w:cs="Arial"/>
                <w:color w:val="000000"/>
                <w:sz w:val="18"/>
                <w:szCs w:val="18"/>
                <w:lang w:val="en-GB" w:eastAsia="en-GB"/>
              </w:rPr>
              <w:br/>
              <w:t>(4.5% of city surface)</w:t>
            </w:r>
            <w:r w:rsidRPr="00526AC3">
              <w:rPr>
                <w:rFonts w:cs="Arial"/>
                <w:color w:val="000000"/>
                <w:sz w:val="18"/>
                <w:szCs w:val="18"/>
                <w:lang w:val="en-GB" w:eastAsia="en-GB"/>
              </w:rPr>
              <w:br/>
            </w:r>
            <w:r w:rsidRPr="00526AC3">
              <w:rPr>
                <w:rFonts w:cs="Arial"/>
                <w:color w:val="000000"/>
                <w:sz w:val="18"/>
                <w:szCs w:val="18"/>
                <w:lang w:val="en-GB" w:eastAsia="en-GB"/>
              </w:rPr>
              <w:br/>
              <w:t>Metropolitan area 3m</w:t>
            </w:r>
            <w:r w:rsidRPr="00526AC3">
              <w:rPr>
                <w:rFonts w:cs="Arial"/>
                <w:color w:val="000000"/>
                <w:sz w:val="18"/>
                <w:szCs w:val="18"/>
                <w:lang w:val="en-GB" w:eastAsia="en-GB"/>
              </w:rPr>
              <w:br/>
              <w:t>inhabitants</w:t>
            </w:r>
          </w:p>
        </w:tc>
      </w:tr>
      <w:tr w:rsidR="00DF66F9" w:rsidRPr="00526AC3" w14:paraId="537C8731" w14:textId="77777777" w:rsidTr="00FC3B42">
        <w:trPr>
          <w:trHeight w:val="3600"/>
        </w:trPr>
        <w:tc>
          <w:tcPr>
            <w:tcW w:w="1028" w:type="pct"/>
            <w:tcBorders>
              <w:top w:val="nil"/>
              <w:left w:val="dotted" w:sz="4" w:space="0" w:color="19456B"/>
              <w:bottom w:val="dotted" w:sz="4" w:space="0" w:color="19456B"/>
              <w:right w:val="dotted" w:sz="4" w:space="0" w:color="19456B"/>
            </w:tcBorders>
            <w:shd w:val="clear" w:color="000000" w:fill="DBE5F1"/>
            <w:vAlign w:val="center"/>
            <w:hideMark/>
          </w:tcPr>
          <w:p w14:paraId="1654BD42" w14:textId="77777777" w:rsidR="00DF66F9" w:rsidRPr="00526AC3" w:rsidRDefault="00DF66F9" w:rsidP="00FC3B42">
            <w:pPr>
              <w:spacing w:before="0" w:after="0" w:line="240" w:lineRule="auto"/>
              <w:rPr>
                <w:rFonts w:cs="Arial"/>
                <w:b/>
                <w:bCs/>
                <w:color w:val="000000"/>
                <w:sz w:val="18"/>
                <w:szCs w:val="18"/>
                <w:lang w:val="en-GB" w:eastAsia="en-GB"/>
              </w:rPr>
            </w:pPr>
            <w:r w:rsidRPr="00526AC3">
              <w:rPr>
                <w:rFonts w:cs="Arial"/>
                <w:b/>
                <w:bCs/>
                <w:color w:val="000000"/>
                <w:sz w:val="18"/>
                <w:szCs w:val="18"/>
                <w:lang w:val="en-GB" w:eastAsia="en-GB"/>
              </w:rPr>
              <w:t xml:space="preserve">Charge level </w:t>
            </w:r>
          </w:p>
        </w:tc>
        <w:tc>
          <w:tcPr>
            <w:tcW w:w="1356" w:type="pct"/>
            <w:tcBorders>
              <w:top w:val="nil"/>
              <w:left w:val="nil"/>
              <w:bottom w:val="dotted" w:sz="4" w:space="0" w:color="19456B"/>
              <w:right w:val="dotted" w:sz="4" w:space="0" w:color="19456B"/>
            </w:tcBorders>
            <w:shd w:val="clear" w:color="000000" w:fill="DBE5F1"/>
            <w:vAlign w:val="center"/>
            <w:hideMark/>
          </w:tcPr>
          <w:p w14:paraId="4BED43E6"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£5</w:t>
            </w:r>
            <w:r w:rsidRPr="00526AC3">
              <w:rPr>
                <w:rFonts w:cs="Arial"/>
                <w:color w:val="000000"/>
                <w:sz w:val="18"/>
                <w:szCs w:val="18"/>
                <w:lang w:val="en-GB" w:eastAsia="en-GB"/>
              </w:rPr>
              <w:br/>
              <w:t>£8 from July 2005</w:t>
            </w:r>
            <w:r w:rsidRPr="00526AC3">
              <w:rPr>
                <w:rFonts w:cs="Arial"/>
                <w:color w:val="000000"/>
                <w:sz w:val="18"/>
                <w:szCs w:val="18"/>
                <w:lang w:val="en-GB" w:eastAsia="en-GB"/>
              </w:rPr>
              <w:br/>
              <w:t>£10 from January</w:t>
            </w:r>
            <w:r w:rsidRPr="00526AC3">
              <w:rPr>
                <w:rFonts w:cs="Arial"/>
                <w:color w:val="000000"/>
                <w:sz w:val="18"/>
                <w:szCs w:val="18"/>
                <w:lang w:val="en-GB" w:eastAsia="en-GB"/>
              </w:rPr>
              <w:br/>
              <w:t>2011</w:t>
            </w:r>
            <w:r w:rsidRPr="00526AC3">
              <w:rPr>
                <w:rFonts w:cs="Arial"/>
                <w:color w:val="000000"/>
                <w:sz w:val="18"/>
                <w:szCs w:val="18"/>
                <w:lang w:val="en-GB" w:eastAsia="en-GB"/>
              </w:rPr>
              <w:br/>
              <w:t>£11.50 (about €14.50)</w:t>
            </w:r>
            <w:r w:rsidRPr="00526AC3">
              <w:rPr>
                <w:rFonts w:cs="Arial"/>
                <w:color w:val="000000"/>
                <w:sz w:val="18"/>
                <w:szCs w:val="18"/>
                <w:lang w:val="en-GB" w:eastAsia="en-GB"/>
              </w:rPr>
              <w:br/>
              <w:t>from June 2014</w:t>
            </w:r>
          </w:p>
        </w:tc>
        <w:tc>
          <w:tcPr>
            <w:tcW w:w="1215" w:type="pct"/>
            <w:tcBorders>
              <w:top w:val="nil"/>
              <w:left w:val="nil"/>
              <w:bottom w:val="dotted" w:sz="4" w:space="0" w:color="19456B"/>
              <w:right w:val="dotted" w:sz="4" w:space="0" w:color="19456B"/>
            </w:tcBorders>
            <w:shd w:val="clear" w:color="000000" w:fill="DBE5F1"/>
            <w:vAlign w:val="center"/>
            <w:hideMark/>
          </w:tcPr>
          <w:p w14:paraId="6852ADDD"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SEK 20 (about</w:t>
            </w:r>
            <w:r w:rsidRPr="00526AC3">
              <w:rPr>
                <w:rFonts w:cs="Arial"/>
                <w:color w:val="000000"/>
                <w:sz w:val="18"/>
                <w:szCs w:val="18"/>
                <w:lang w:val="en-GB" w:eastAsia="en-GB"/>
              </w:rPr>
              <w:br/>
              <w:t>€2.16) during the</w:t>
            </w:r>
            <w:r w:rsidRPr="00526AC3">
              <w:rPr>
                <w:rFonts w:cs="Arial"/>
                <w:color w:val="000000"/>
                <w:sz w:val="18"/>
                <w:szCs w:val="18"/>
                <w:lang w:val="en-GB" w:eastAsia="en-GB"/>
              </w:rPr>
              <w:br/>
              <w:t>peak periods (7:30-</w:t>
            </w:r>
            <w:r w:rsidRPr="00526AC3">
              <w:rPr>
                <w:rFonts w:cs="Arial"/>
                <w:color w:val="000000"/>
                <w:sz w:val="18"/>
                <w:szCs w:val="18"/>
                <w:lang w:val="en-GB" w:eastAsia="en-GB"/>
              </w:rPr>
              <w:br/>
              <w:t>8:30 16:00-17:30)</w:t>
            </w:r>
            <w:r w:rsidRPr="00526AC3">
              <w:rPr>
                <w:rFonts w:cs="Arial"/>
                <w:color w:val="000000"/>
                <w:sz w:val="18"/>
                <w:szCs w:val="18"/>
                <w:lang w:val="en-GB" w:eastAsia="en-GB"/>
              </w:rPr>
              <w:br/>
            </w:r>
            <w:r w:rsidRPr="00526AC3">
              <w:rPr>
                <w:rFonts w:cs="Arial"/>
                <w:color w:val="000000"/>
                <w:sz w:val="18"/>
                <w:szCs w:val="18"/>
                <w:lang w:val="en-GB" w:eastAsia="en-GB"/>
              </w:rPr>
              <w:br/>
              <w:t>SEK 15 30 minutes</w:t>
            </w:r>
            <w:r w:rsidRPr="00526AC3">
              <w:rPr>
                <w:rFonts w:cs="Arial"/>
                <w:color w:val="000000"/>
                <w:sz w:val="18"/>
                <w:szCs w:val="18"/>
                <w:lang w:val="en-GB" w:eastAsia="en-GB"/>
              </w:rPr>
              <w:br/>
              <w:t>before and after the</w:t>
            </w:r>
            <w:r w:rsidRPr="00526AC3">
              <w:rPr>
                <w:rFonts w:cs="Arial"/>
                <w:color w:val="000000"/>
                <w:sz w:val="18"/>
                <w:szCs w:val="18"/>
                <w:lang w:val="en-GB" w:eastAsia="en-GB"/>
              </w:rPr>
              <w:br/>
              <w:t>peak periods and</w:t>
            </w:r>
            <w:r w:rsidRPr="00526AC3">
              <w:rPr>
                <w:rFonts w:cs="Arial"/>
                <w:color w:val="000000"/>
                <w:sz w:val="18"/>
                <w:szCs w:val="18"/>
                <w:lang w:val="en-GB" w:eastAsia="en-GB"/>
              </w:rPr>
              <w:br/>
            </w:r>
            <w:r w:rsidRPr="00526AC3">
              <w:rPr>
                <w:rFonts w:cs="Arial"/>
                <w:color w:val="000000"/>
                <w:sz w:val="18"/>
                <w:szCs w:val="18"/>
                <w:lang w:val="en-GB" w:eastAsia="en-GB"/>
              </w:rPr>
              <w:br/>
              <w:t>SEK 10 during the rest period 6:30 - 18:30</w:t>
            </w:r>
            <w:r w:rsidRPr="00526AC3">
              <w:rPr>
                <w:rFonts w:cs="Arial"/>
                <w:color w:val="000000"/>
                <w:sz w:val="18"/>
                <w:szCs w:val="18"/>
                <w:lang w:val="en-GB" w:eastAsia="en-GB"/>
              </w:rPr>
              <w:br/>
            </w:r>
            <w:r w:rsidRPr="00526AC3">
              <w:rPr>
                <w:rFonts w:cs="Arial"/>
                <w:color w:val="000000"/>
                <w:sz w:val="18"/>
                <w:szCs w:val="18"/>
                <w:lang w:val="en-GB" w:eastAsia="en-GB"/>
              </w:rPr>
              <w:br/>
              <w:t>The total charge per</w:t>
            </w:r>
            <w:r w:rsidRPr="00526AC3">
              <w:rPr>
                <w:rFonts w:cs="Arial"/>
                <w:color w:val="000000"/>
                <w:sz w:val="18"/>
                <w:szCs w:val="18"/>
                <w:lang w:val="en-GB" w:eastAsia="en-GB"/>
              </w:rPr>
              <w:br/>
              <w:t>day is capped at SEK</w:t>
            </w:r>
            <w:r w:rsidRPr="00526AC3">
              <w:rPr>
                <w:rFonts w:cs="Arial"/>
                <w:color w:val="000000"/>
                <w:sz w:val="18"/>
                <w:szCs w:val="18"/>
                <w:lang w:val="en-GB" w:eastAsia="en-GB"/>
              </w:rPr>
              <w:br/>
              <w:t>60</w:t>
            </w:r>
          </w:p>
        </w:tc>
        <w:tc>
          <w:tcPr>
            <w:tcW w:w="1401" w:type="pct"/>
            <w:tcBorders>
              <w:top w:val="nil"/>
              <w:left w:val="nil"/>
              <w:bottom w:val="dotted" w:sz="4" w:space="0" w:color="19456B"/>
              <w:right w:val="dotted" w:sz="4" w:space="0" w:color="19456B"/>
            </w:tcBorders>
            <w:shd w:val="clear" w:color="000000" w:fill="DBE5F1"/>
            <w:vAlign w:val="center"/>
            <w:hideMark/>
          </w:tcPr>
          <w:p w14:paraId="46E4D2EC"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u w:val="single"/>
                <w:lang w:val="en-GB" w:eastAsia="en-GB"/>
              </w:rPr>
              <w:t>Pollution charge:</w:t>
            </w:r>
            <w:r w:rsidRPr="00526AC3">
              <w:rPr>
                <w:rFonts w:cs="Arial"/>
                <w:color w:val="000000"/>
                <w:sz w:val="18"/>
                <w:szCs w:val="18"/>
                <w:u w:val="single"/>
                <w:lang w:val="en-GB" w:eastAsia="en-GB"/>
              </w:rPr>
              <w:br/>
            </w:r>
            <w:r w:rsidRPr="00526AC3">
              <w:rPr>
                <w:rFonts w:cs="Arial"/>
                <w:color w:val="000000"/>
                <w:sz w:val="18"/>
                <w:szCs w:val="18"/>
                <w:lang w:val="en-GB" w:eastAsia="en-GB"/>
              </w:rPr>
              <w:t>proportional to vehicles’ emission</w:t>
            </w:r>
            <w:r w:rsidRPr="00526AC3">
              <w:rPr>
                <w:rFonts w:cs="Arial"/>
                <w:color w:val="000000"/>
                <w:sz w:val="18"/>
                <w:szCs w:val="18"/>
                <w:lang w:val="en-GB" w:eastAsia="en-GB"/>
              </w:rPr>
              <w:br/>
              <w:t>class, of € 0, 2, 5 or 10 per day</w:t>
            </w:r>
            <w:r w:rsidRPr="00526AC3">
              <w:rPr>
                <w:rFonts w:cs="Arial"/>
                <w:color w:val="000000"/>
                <w:sz w:val="18"/>
                <w:szCs w:val="18"/>
                <w:lang w:val="en-GB" w:eastAsia="en-GB"/>
              </w:rPr>
              <w:br/>
            </w:r>
            <w:r w:rsidRPr="00526AC3">
              <w:rPr>
                <w:rFonts w:cs="Arial"/>
                <w:color w:val="000000"/>
                <w:sz w:val="18"/>
                <w:szCs w:val="18"/>
                <w:u w:val="single"/>
                <w:lang w:val="en-GB" w:eastAsia="en-GB"/>
              </w:rPr>
              <w:br/>
              <w:t>Congestion charge:</w:t>
            </w:r>
            <w:r w:rsidRPr="00526AC3">
              <w:rPr>
                <w:rFonts w:cs="Arial"/>
                <w:color w:val="000000"/>
                <w:sz w:val="18"/>
                <w:szCs w:val="18"/>
                <w:u w:val="single"/>
                <w:lang w:val="en-GB" w:eastAsia="en-GB"/>
              </w:rPr>
              <w:br/>
            </w:r>
            <w:r w:rsidRPr="00526AC3">
              <w:rPr>
                <w:rFonts w:cs="Arial"/>
                <w:color w:val="000000"/>
                <w:sz w:val="18"/>
                <w:szCs w:val="18"/>
                <w:lang w:val="en-GB" w:eastAsia="en-GB"/>
              </w:rPr>
              <w:t>flat charge of € 5 per day</w:t>
            </w:r>
          </w:p>
        </w:tc>
      </w:tr>
      <w:tr w:rsidR="00DF66F9" w:rsidRPr="00526AC3" w14:paraId="31A77814" w14:textId="77777777" w:rsidTr="00FC3B42">
        <w:trPr>
          <w:trHeight w:val="1200"/>
        </w:trPr>
        <w:tc>
          <w:tcPr>
            <w:tcW w:w="1028" w:type="pct"/>
            <w:tcBorders>
              <w:top w:val="nil"/>
              <w:left w:val="dotted" w:sz="4" w:space="0" w:color="19456B"/>
              <w:bottom w:val="dotted" w:sz="4" w:space="0" w:color="19456B"/>
              <w:right w:val="dotted" w:sz="4" w:space="0" w:color="19456B"/>
            </w:tcBorders>
            <w:shd w:val="clear" w:color="auto" w:fill="auto"/>
            <w:vAlign w:val="center"/>
            <w:hideMark/>
          </w:tcPr>
          <w:p w14:paraId="6B5B4C5F" w14:textId="77777777" w:rsidR="00DF66F9" w:rsidRPr="00526AC3" w:rsidRDefault="00DF66F9" w:rsidP="00FC3B42">
            <w:pPr>
              <w:spacing w:before="0" w:after="0" w:line="240" w:lineRule="auto"/>
              <w:rPr>
                <w:rFonts w:cs="Arial"/>
                <w:b/>
                <w:bCs/>
                <w:color w:val="000000"/>
                <w:sz w:val="18"/>
                <w:szCs w:val="18"/>
                <w:lang w:val="en-GB" w:eastAsia="en-GB"/>
              </w:rPr>
            </w:pPr>
            <w:r w:rsidRPr="00526AC3">
              <w:rPr>
                <w:rFonts w:cs="Arial"/>
                <w:b/>
                <w:bCs/>
                <w:color w:val="000000"/>
                <w:sz w:val="18"/>
                <w:szCs w:val="18"/>
                <w:lang w:val="en-GB" w:eastAsia="en-GB"/>
              </w:rPr>
              <w:t>Application of</w:t>
            </w:r>
            <w:r w:rsidRPr="00526AC3">
              <w:rPr>
                <w:rFonts w:cs="Arial"/>
                <w:b/>
                <w:bCs/>
                <w:color w:val="000000"/>
                <w:sz w:val="18"/>
                <w:szCs w:val="18"/>
                <w:lang w:val="en-GB" w:eastAsia="en-GB"/>
              </w:rPr>
              <w:br/>
              <w:t>charge</w:t>
            </w:r>
          </w:p>
        </w:tc>
        <w:tc>
          <w:tcPr>
            <w:tcW w:w="1356" w:type="pct"/>
            <w:tcBorders>
              <w:top w:val="nil"/>
              <w:left w:val="nil"/>
              <w:bottom w:val="dotted" w:sz="4" w:space="0" w:color="19456B"/>
              <w:right w:val="dotted" w:sz="4" w:space="0" w:color="19456B"/>
            </w:tcBorders>
            <w:shd w:val="clear" w:color="auto" w:fill="auto"/>
            <w:vAlign w:val="center"/>
            <w:hideMark/>
          </w:tcPr>
          <w:p w14:paraId="288DD618"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Cordon pricing</w:t>
            </w:r>
            <w:r w:rsidRPr="00526AC3">
              <w:rPr>
                <w:rFonts w:cs="Arial"/>
                <w:color w:val="000000"/>
                <w:sz w:val="18"/>
                <w:szCs w:val="18"/>
                <w:lang w:val="en-GB" w:eastAsia="en-GB"/>
              </w:rPr>
              <w:br/>
              <w:t>Daily fee</w:t>
            </w:r>
            <w:r w:rsidRPr="00526AC3">
              <w:rPr>
                <w:rFonts w:cs="Arial"/>
                <w:color w:val="000000"/>
                <w:sz w:val="18"/>
                <w:szCs w:val="18"/>
                <w:lang w:val="en-GB" w:eastAsia="en-GB"/>
              </w:rPr>
              <w:br/>
              <w:t>Pay for entrance, exit,</w:t>
            </w:r>
            <w:r w:rsidRPr="00526AC3">
              <w:rPr>
                <w:rFonts w:cs="Arial"/>
                <w:color w:val="000000"/>
                <w:sz w:val="18"/>
                <w:szCs w:val="18"/>
                <w:lang w:val="en-GB" w:eastAsia="en-GB"/>
              </w:rPr>
              <w:br/>
              <w:t>intra-area trips</w:t>
            </w:r>
          </w:p>
        </w:tc>
        <w:tc>
          <w:tcPr>
            <w:tcW w:w="1215" w:type="pct"/>
            <w:tcBorders>
              <w:top w:val="nil"/>
              <w:left w:val="nil"/>
              <w:bottom w:val="dotted" w:sz="4" w:space="0" w:color="19456B"/>
              <w:right w:val="dotted" w:sz="4" w:space="0" w:color="19456B"/>
            </w:tcBorders>
            <w:shd w:val="clear" w:color="auto" w:fill="auto"/>
            <w:vAlign w:val="center"/>
            <w:hideMark/>
          </w:tcPr>
          <w:p w14:paraId="645B1AAD"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 xml:space="preserve">Cordon pricing </w:t>
            </w:r>
            <w:r w:rsidRPr="00526AC3">
              <w:rPr>
                <w:rFonts w:cs="Arial"/>
                <w:color w:val="000000"/>
                <w:sz w:val="18"/>
                <w:szCs w:val="18"/>
                <w:lang w:val="en-GB" w:eastAsia="en-GB"/>
              </w:rPr>
              <w:br/>
              <w:t xml:space="preserve">Single passenger fee (with daily limit) </w:t>
            </w:r>
            <w:r w:rsidRPr="00526AC3">
              <w:rPr>
                <w:rFonts w:cs="Arial"/>
                <w:color w:val="000000"/>
                <w:sz w:val="18"/>
                <w:szCs w:val="18"/>
                <w:lang w:val="en-GB" w:eastAsia="en-GB"/>
              </w:rPr>
              <w:br/>
              <w:t>Pay for entrance and exit of the area</w:t>
            </w:r>
          </w:p>
        </w:tc>
        <w:tc>
          <w:tcPr>
            <w:tcW w:w="1401" w:type="pct"/>
            <w:tcBorders>
              <w:top w:val="nil"/>
              <w:left w:val="nil"/>
              <w:bottom w:val="dotted" w:sz="4" w:space="0" w:color="19456B"/>
              <w:right w:val="dotted" w:sz="4" w:space="0" w:color="19456B"/>
            </w:tcBorders>
            <w:shd w:val="clear" w:color="auto" w:fill="auto"/>
            <w:vAlign w:val="center"/>
            <w:hideMark/>
          </w:tcPr>
          <w:p w14:paraId="161B5563"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Cordon pricing</w:t>
            </w:r>
            <w:r w:rsidRPr="00526AC3">
              <w:rPr>
                <w:rFonts w:cs="Arial"/>
                <w:color w:val="000000"/>
                <w:sz w:val="18"/>
                <w:szCs w:val="18"/>
                <w:lang w:val="en-GB" w:eastAsia="en-GB"/>
              </w:rPr>
              <w:br/>
              <w:t>Daily fee</w:t>
            </w:r>
            <w:r w:rsidRPr="00526AC3">
              <w:rPr>
                <w:rFonts w:cs="Arial"/>
                <w:color w:val="000000"/>
                <w:sz w:val="18"/>
                <w:szCs w:val="18"/>
                <w:lang w:val="en-GB" w:eastAsia="en-GB"/>
              </w:rPr>
              <w:br/>
              <w:t>Pay for entrance in</w:t>
            </w:r>
            <w:r w:rsidRPr="00526AC3">
              <w:rPr>
                <w:rFonts w:cs="Arial"/>
                <w:color w:val="000000"/>
                <w:sz w:val="18"/>
                <w:szCs w:val="18"/>
                <w:lang w:val="en-GB" w:eastAsia="en-GB"/>
              </w:rPr>
              <w:br/>
              <w:t>the area</w:t>
            </w:r>
          </w:p>
        </w:tc>
      </w:tr>
      <w:tr w:rsidR="00DF66F9" w:rsidRPr="00526AC3" w14:paraId="4BC0B8C0" w14:textId="77777777" w:rsidTr="00FC3B42">
        <w:trPr>
          <w:trHeight w:val="480"/>
        </w:trPr>
        <w:tc>
          <w:tcPr>
            <w:tcW w:w="1028" w:type="pct"/>
            <w:tcBorders>
              <w:top w:val="nil"/>
              <w:left w:val="dotted" w:sz="4" w:space="0" w:color="19456B"/>
              <w:bottom w:val="dotted" w:sz="4" w:space="0" w:color="19456B"/>
              <w:right w:val="dotted" w:sz="4" w:space="0" w:color="19456B"/>
            </w:tcBorders>
            <w:shd w:val="clear" w:color="000000" w:fill="DBE5F1"/>
            <w:vAlign w:val="center"/>
            <w:hideMark/>
          </w:tcPr>
          <w:p w14:paraId="00B66B31" w14:textId="77777777" w:rsidR="00DF66F9" w:rsidRPr="00526AC3" w:rsidRDefault="00DF66F9" w:rsidP="00FC3B42">
            <w:pPr>
              <w:spacing w:before="0" w:after="0" w:line="240" w:lineRule="auto"/>
              <w:rPr>
                <w:rFonts w:cs="Arial"/>
                <w:b/>
                <w:bCs/>
                <w:color w:val="000000"/>
                <w:sz w:val="18"/>
                <w:szCs w:val="18"/>
                <w:lang w:val="en-GB" w:eastAsia="en-GB"/>
              </w:rPr>
            </w:pPr>
            <w:r w:rsidRPr="00526AC3">
              <w:rPr>
                <w:rFonts w:cs="Arial"/>
                <w:b/>
                <w:bCs/>
                <w:color w:val="000000"/>
                <w:sz w:val="18"/>
                <w:szCs w:val="18"/>
                <w:lang w:val="en-GB" w:eastAsia="en-GB"/>
              </w:rPr>
              <w:t xml:space="preserve">Time of application </w:t>
            </w:r>
          </w:p>
        </w:tc>
        <w:tc>
          <w:tcPr>
            <w:tcW w:w="1356" w:type="pct"/>
            <w:tcBorders>
              <w:top w:val="nil"/>
              <w:left w:val="nil"/>
              <w:bottom w:val="dotted" w:sz="4" w:space="0" w:color="19456B"/>
              <w:right w:val="dotted" w:sz="4" w:space="0" w:color="19456B"/>
            </w:tcBorders>
            <w:shd w:val="clear" w:color="000000" w:fill="DBE5F1"/>
            <w:vAlign w:val="center"/>
            <w:hideMark/>
          </w:tcPr>
          <w:p w14:paraId="713AD4B2"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Weekdays, 7:00-</w:t>
            </w:r>
            <w:r w:rsidRPr="00526AC3">
              <w:rPr>
                <w:rFonts w:cs="Arial"/>
                <w:color w:val="000000"/>
                <w:sz w:val="18"/>
                <w:szCs w:val="18"/>
                <w:lang w:val="en-GB" w:eastAsia="en-GB"/>
              </w:rPr>
              <w:br/>
              <w:t>18:00</w:t>
            </w:r>
          </w:p>
        </w:tc>
        <w:tc>
          <w:tcPr>
            <w:tcW w:w="1215" w:type="pct"/>
            <w:tcBorders>
              <w:top w:val="nil"/>
              <w:left w:val="nil"/>
              <w:bottom w:val="dotted" w:sz="4" w:space="0" w:color="19456B"/>
              <w:right w:val="dotted" w:sz="4" w:space="0" w:color="19456B"/>
            </w:tcBorders>
            <w:shd w:val="clear" w:color="000000" w:fill="DBE5F1"/>
            <w:vAlign w:val="center"/>
            <w:hideMark/>
          </w:tcPr>
          <w:p w14:paraId="78FE9CB5"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Weekdays, 6:30-</w:t>
            </w:r>
            <w:r w:rsidRPr="00526AC3">
              <w:rPr>
                <w:rFonts w:cs="Arial"/>
                <w:color w:val="000000"/>
                <w:sz w:val="18"/>
                <w:szCs w:val="18"/>
                <w:lang w:val="en-GB" w:eastAsia="en-GB"/>
              </w:rPr>
              <w:br/>
              <w:t>18:30</w:t>
            </w:r>
          </w:p>
        </w:tc>
        <w:tc>
          <w:tcPr>
            <w:tcW w:w="1401" w:type="pct"/>
            <w:tcBorders>
              <w:top w:val="nil"/>
              <w:left w:val="nil"/>
              <w:bottom w:val="dotted" w:sz="4" w:space="0" w:color="19456B"/>
              <w:right w:val="dotted" w:sz="4" w:space="0" w:color="19456B"/>
            </w:tcBorders>
            <w:shd w:val="clear" w:color="000000" w:fill="DBE5F1"/>
            <w:vAlign w:val="center"/>
            <w:hideMark/>
          </w:tcPr>
          <w:p w14:paraId="5ACED4A6"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Weekdays, 7:30-</w:t>
            </w:r>
            <w:r w:rsidRPr="00526AC3">
              <w:rPr>
                <w:rFonts w:cs="Arial"/>
                <w:color w:val="000000"/>
                <w:sz w:val="18"/>
                <w:szCs w:val="18"/>
                <w:lang w:val="en-GB" w:eastAsia="en-GB"/>
              </w:rPr>
              <w:br/>
              <w:t>19:30</w:t>
            </w:r>
          </w:p>
        </w:tc>
      </w:tr>
      <w:tr w:rsidR="00DF66F9" w:rsidRPr="00526AC3" w14:paraId="4FD25812" w14:textId="77777777" w:rsidTr="00FC3B42">
        <w:trPr>
          <w:trHeight w:val="2880"/>
        </w:trPr>
        <w:tc>
          <w:tcPr>
            <w:tcW w:w="1028" w:type="pct"/>
            <w:tcBorders>
              <w:top w:val="nil"/>
              <w:left w:val="dotted" w:sz="4" w:space="0" w:color="19456B"/>
              <w:bottom w:val="dotted" w:sz="4" w:space="0" w:color="19456B"/>
              <w:right w:val="dotted" w:sz="4" w:space="0" w:color="19456B"/>
            </w:tcBorders>
            <w:shd w:val="clear" w:color="auto" w:fill="auto"/>
            <w:vAlign w:val="center"/>
            <w:hideMark/>
          </w:tcPr>
          <w:p w14:paraId="3B7C6C6D" w14:textId="77777777" w:rsidR="00DF66F9" w:rsidRPr="00526AC3" w:rsidRDefault="00DF66F9" w:rsidP="00FC3B42">
            <w:pPr>
              <w:spacing w:before="0" w:after="0" w:line="240" w:lineRule="auto"/>
              <w:rPr>
                <w:rFonts w:cs="Arial"/>
                <w:b/>
                <w:bCs/>
                <w:color w:val="000000"/>
                <w:sz w:val="18"/>
                <w:szCs w:val="18"/>
                <w:lang w:val="en-GB" w:eastAsia="en-GB"/>
              </w:rPr>
            </w:pPr>
            <w:r w:rsidRPr="00526AC3">
              <w:rPr>
                <w:rFonts w:cs="Arial"/>
                <w:b/>
                <w:bCs/>
                <w:color w:val="000000"/>
                <w:sz w:val="18"/>
                <w:szCs w:val="18"/>
                <w:lang w:val="en-GB" w:eastAsia="en-GB"/>
              </w:rPr>
              <w:lastRenderedPageBreak/>
              <w:t>Reduction of whole</w:t>
            </w:r>
            <w:r w:rsidRPr="00526AC3">
              <w:rPr>
                <w:rFonts w:cs="Arial"/>
                <w:b/>
                <w:bCs/>
                <w:color w:val="000000"/>
                <w:sz w:val="18"/>
                <w:szCs w:val="18"/>
                <w:lang w:val="en-GB" w:eastAsia="en-GB"/>
              </w:rPr>
              <w:br/>
              <w:t>traffic with respect</w:t>
            </w:r>
            <w:r w:rsidRPr="00526AC3">
              <w:rPr>
                <w:rFonts w:cs="Arial"/>
                <w:b/>
                <w:bCs/>
                <w:color w:val="000000"/>
                <w:sz w:val="18"/>
                <w:szCs w:val="18"/>
                <w:lang w:val="en-GB" w:eastAsia="en-GB"/>
              </w:rPr>
              <w:br/>
              <w:t>to reference year</w:t>
            </w:r>
          </w:p>
        </w:tc>
        <w:tc>
          <w:tcPr>
            <w:tcW w:w="1356" w:type="pct"/>
            <w:tcBorders>
              <w:top w:val="nil"/>
              <w:left w:val="nil"/>
              <w:bottom w:val="dotted" w:sz="4" w:space="0" w:color="19456B"/>
              <w:right w:val="dotted" w:sz="4" w:space="0" w:color="19456B"/>
            </w:tcBorders>
            <w:shd w:val="clear" w:color="auto" w:fill="auto"/>
            <w:vAlign w:val="center"/>
            <w:hideMark/>
          </w:tcPr>
          <w:p w14:paraId="2F5860CC"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-14% (2003)</w:t>
            </w:r>
            <w:r w:rsidRPr="00526AC3">
              <w:rPr>
                <w:rFonts w:cs="Arial"/>
                <w:color w:val="000000"/>
                <w:sz w:val="18"/>
                <w:szCs w:val="18"/>
                <w:lang w:val="en-GB" w:eastAsia="en-GB"/>
              </w:rPr>
              <w:br/>
              <w:t>-16% (2006)</w:t>
            </w:r>
            <w:r w:rsidRPr="00526AC3">
              <w:rPr>
                <w:rFonts w:cs="Arial"/>
                <w:color w:val="000000"/>
                <w:sz w:val="18"/>
                <w:szCs w:val="18"/>
                <w:lang w:val="en-GB" w:eastAsia="en-GB"/>
              </w:rPr>
              <w:br/>
              <w:t>-21% (2008)</w:t>
            </w:r>
          </w:p>
        </w:tc>
        <w:tc>
          <w:tcPr>
            <w:tcW w:w="1215" w:type="pct"/>
            <w:tcBorders>
              <w:top w:val="nil"/>
              <w:left w:val="nil"/>
              <w:bottom w:val="dotted" w:sz="4" w:space="0" w:color="19456B"/>
              <w:right w:val="dotted" w:sz="4" w:space="0" w:color="19456B"/>
            </w:tcBorders>
            <w:shd w:val="clear" w:color="auto" w:fill="auto"/>
            <w:vAlign w:val="center"/>
            <w:hideMark/>
          </w:tcPr>
          <w:p w14:paraId="6C864BB9"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-21% (2006)</w:t>
            </w:r>
            <w:r w:rsidRPr="00526AC3">
              <w:rPr>
                <w:rFonts w:cs="Arial"/>
                <w:color w:val="000000"/>
                <w:sz w:val="18"/>
                <w:szCs w:val="18"/>
                <w:lang w:val="en-GB" w:eastAsia="en-GB"/>
              </w:rPr>
              <w:br/>
              <w:t>-19% (2007)</w:t>
            </w:r>
            <w:r w:rsidRPr="00526AC3">
              <w:rPr>
                <w:rFonts w:cs="Arial"/>
                <w:color w:val="000000"/>
                <w:sz w:val="18"/>
                <w:szCs w:val="18"/>
                <w:lang w:val="en-GB" w:eastAsia="en-GB"/>
              </w:rPr>
              <w:br/>
              <w:t>-18% (2008)</w:t>
            </w:r>
            <w:r w:rsidRPr="00526AC3">
              <w:rPr>
                <w:rFonts w:cs="Arial"/>
                <w:color w:val="000000"/>
                <w:sz w:val="18"/>
                <w:szCs w:val="18"/>
                <w:lang w:val="en-GB" w:eastAsia="en-GB"/>
              </w:rPr>
              <w:br/>
              <w:t>-19% (2009)</w:t>
            </w:r>
            <w:r w:rsidRPr="00526AC3">
              <w:rPr>
                <w:rFonts w:cs="Arial"/>
                <w:color w:val="000000"/>
                <w:sz w:val="18"/>
                <w:szCs w:val="18"/>
                <w:lang w:val="en-GB" w:eastAsia="en-GB"/>
              </w:rPr>
              <w:br/>
              <w:t>-20% (2010)</w:t>
            </w:r>
          </w:p>
        </w:tc>
        <w:tc>
          <w:tcPr>
            <w:tcW w:w="1401" w:type="pct"/>
            <w:tcBorders>
              <w:top w:val="nil"/>
              <w:left w:val="nil"/>
              <w:bottom w:val="dotted" w:sz="4" w:space="0" w:color="19456B"/>
              <w:right w:val="dotted" w:sz="4" w:space="0" w:color="19456B"/>
            </w:tcBorders>
            <w:shd w:val="clear" w:color="auto" w:fill="auto"/>
            <w:vAlign w:val="center"/>
            <w:hideMark/>
          </w:tcPr>
          <w:p w14:paraId="7713DB56" w14:textId="77777777" w:rsidR="00DF66F9" w:rsidRPr="00526AC3" w:rsidRDefault="00DF66F9" w:rsidP="00FC3B42">
            <w:pPr>
              <w:spacing w:before="0" w:after="0" w:line="240" w:lineRule="auto"/>
              <w:rPr>
                <w:rFonts w:cs="Arial"/>
                <w:color w:val="000000"/>
                <w:sz w:val="18"/>
                <w:szCs w:val="18"/>
                <w:lang w:val="en-GB" w:eastAsia="en-GB"/>
              </w:rPr>
            </w:pPr>
            <w:proofErr w:type="spellStart"/>
            <w:r w:rsidRPr="00526AC3">
              <w:rPr>
                <w:rFonts w:cs="Arial"/>
                <w:color w:val="000000"/>
                <w:sz w:val="18"/>
                <w:szCs w:val="18"/>
                <w:u w:val="single"/>
                <w:lang w:val="en-GB" w:eastAsia="en-GB"/>
              </w:rPr>
              <w:t>Ecopass</w:t>
            </w:r>
            <w:proofErr w:type="spellEnd"/>
            <w:r w:rsidRPr="00526AC3">
              <w:rPr>
                <w:rFonts w:cs="Arial"/>
                <w:color w:val="000000"/>
                <w:sz w:val="18"/>
                <w:szCs w:val="18"/>
                <w:u w:val="single"/>
                <w:lang w:val="en-GB" w:eastAsia="en-GB"/>
              </w:rPr>
              <w:br/>
            </w:r>
            <w:r w:rsidRPr="00526AC3">
              <w:rPr>
                <w:rFonts w:cs="Arial"/>
                <w:color w:val="000000"/>
                <w:sz w:val="18"/>
                <w:szCs w:val="18"/>
                <w:lang w:val="en-GB" w:eastAsia="en-GB"/>
              </w:rPr>
              <w:t>-20.8% (2008)</w:t>
            </w:r>
            <w:r w:rsidRPr="00526AC3">
              <w:rPr>
                <w:rFonts w:cs="Arial"/>
                <w:color w:val="000000"/>
                <w:sz w:val="18"/>
                <w:szCs w:val="18"/>
                <w:lang w:val="en-GB" w:eastAsia="en-GB"/>
              </w:rPr>
              <w:br/>
              <w:t>-17% (2009)</w:t>
            </w:r>
            <w:r w:rsidRPr="00526AC3">
              <w:rPr>
                <w:rFonts w:cs="Arial"/>
                <w:color w:val="000000"/>
                <w:sz w:val="18"/>
                <w:szCs w:val="18"/>
                <w:lang w:val="en-GB" w:eastAsia="en-GB"/>
              </w:rPr>
              <w:br/>
              <w:t>-19.3% (2010) euro IV diesel charged</w:t>
            </w:r>
            <w:r w:rsidRPr="00526AC3">
              <w:rPr>
                <w:rFonts w:cs="Arial"/>
                <w:color w:val="000000"/>
                <w:sz w:val="18"/>
                <w:szCs w:val="18"/>
                <w:lang w:val="en-GB" w:eastAsia="en-GB"/>
              </w:rPr>
              <w:br/>
            </w:r>
            <w:r w:rsidRPr="00526AC3">
              <w:rPr>
                <w:rFonts w:cs="Arial"/>
                <w:color w:val="000000"/>
                <w:sz w:val="18"/>
                <w:szCs w:val="18"/>
                <w:lang w:val="en-GB" w:eastAsia="en-GB"/>
              </w:rPr>
              <w:br/>
              <w:t>-10.8% (2011)</w:t>
            </w:r>
            <w:r w:rsidRPr="00526AC3">
              <w:rPr>
                <w:rFonts w:cs="Arial"/>
                <w:color w:val="000000"/>
                <w:sz w:val="18"/>
                <w:szCs w:val="18"/>
                <w:lang w:val="en-GB" w:eastAsia="en-GB"/>
              </w:rPr>
              <w:br/>
            </w:r>
            <w:r w:rsidRPr="00526AC3">
              <w:rPr>
                <w:rFonts w:cs="Arial"/>
                <w:color w:val="000000"/>
                <w:sz w:val="18"/>
                <w:szCs w:val="18"/>
                <w:lang w:val="en-GB" w:eastAsia="en-GB"/>
              </w:rPr>
              <w:br/>
            </w:r>
            <w:r w:rsidRPr="00526AC3">
              <w:rPr>
                <w:rFonts w:cs="Arial"/>
                <w:color w:val="000000"/>
                <w:sz w:val="18"/>
                <w:szCs w:val="18"/>
                <w:u w:val="single"/>
                <w:lang w:val="en-GB" w:eastAsia="en-GB"/>
              </w:rPr>
              <w:t>Area C</w:t>
            </w:r>
            <w:r w:rsidRPr="00526AC3">
              <w:rPr>
                <w:rFonts w:cs="Arial"/>
                <w:color w:val="000000"/>
                <w:sz w:val="18"/>
                <w:szCs w:val="18"/>
                <w:u w:val="single"/>
                <w:lang w:val="en-GB" w:eastAsia="en-GB"/>
              </w:rPr>
              <w:br/>
            </w:r>
            <w:r w:rsidRPr="00526AC3">
              <w:rPr>
                <w:rFonts w:cs="Arial"/>
                <w:color w:val="000000"/>
                <w:sz w:val="18"/>
                <w:szCs w:val="18"/>
                <w:lang w:val="en-GB" w:eastAsia="en-GB"/>
              </w:rPr>
              <w:t>-38.5% (2012)</w:t>
            </w:r>
            <w:r w:rsidRPr="00526AC3">
              <w:rPr>
                <w:rFonts w:cs="Arial"/>
                <w:color w:val="000000"/>
                <w:sz w:val="18"/>
                <w:szCs w:val="18"/>
                <w:lang w:val="en-GB" w:eastAsia="en-GB"/>
              </w:rPr>
              <w:br/>
              <w:t>37.6% (2013)</w:t>
            </w:r>
            <w:r w:rsidRPr="00526AC3">
              <w:rPr>
                <w:rFonts w:cs="Arial"/>
                <w:color w:val="000000"/>
                <w:sz w:val="18"/>
                <w:szCs w:val="18"/>
                <w:lang w:val="en-GB" w:eastAsia="en-GB"/>
              </w:rPr>
              <w:br/>
              <w:t>36.8% (2014)</w:t>
            </w:r>
          </w:p>
        </w:tc>
      </w:tr>
      <w:tr w:rsidR="00DF66F9" w:rsidRPr="00526AC3" w14:paraId="04BC78D9" w14:textId="77777777" w:rsidTr="00FC3B42">
        <w:trPr>
          <w:trHeight w:val="960"/>
        </w:trPr>
        <w:tc>
          <w:tcPr>
            <w:tcW w:w="1028" w:type="pct"/>
            <w:tcBorders>
              <w:top w:val="nil"/>
              <w:left w:val="dotted" w:sz="4" w:space="0" w:color="19456B"/>
              <w:bottom w:val="dotted" w:sz="4" w:space="0" w:color="19456B"/>
              <w:right w:val="dotted" w:sz="4" w:space="0" w:color="19456B"/>
            </w:tcBorders>
            <w:shd w:val="clear" w:color="000000" w:fill="DBE5F1"/>
            <w:vAlign w:val="center"/>
            <w:hideMark/>
          </w:tcPr>
          <w:p w14:paraId="53897EAF" w14:textId="77777777" w:rsidR="00DF66F9" w:rsidRPr="00526AC3" w:rsidRDefault="00DF66F9" w:rsidP="00FC3B42">
            <w:pPr>
              <w:spacing w:before="0" w:after="0" w:line="240" w:lineRule="auto"/>
              <w:rPr>
                <w:rFonts w:cs="Arial"/>
                <w:b/>
                <w:bCs/>
                <w:color w:val="000000"/>
                <w:sz w:val="18"/>
                <w:szCs w:val="18"/>
                <w:lang w:val="en-GB" w:eastAsia="en-GB"/>
              </w:rPr>
            </w:pPr>
            <w:r w:rsidRPr="00526AC3">
              <w:rPr>
                <w:rFonts w:cs="Arial"/>
                <w:b/>
                <w:bCs/>
                <w:color w:val="000000"/>
                <w:sz w:val="18"/>
                <w:szCs w:val="18"/>
                <w:lang w:val="en-GB" w:eastAsia="en-GB"/>
              </w:rPr>
              <w:t>Congestion reduction</w:t>
            </w:r>
          </w:p>
        </w:tc>
        <w:tc>
          <w:tcPr>
            <w:tcW w:w="1356" w:type="pct"/>
            <w:tcBorders>
              <w:top w:val="nil"/>
              <w:left w:val="nil"/>
              <w:bottom w:val="dotted" w:sz="4" w:space="0" w:color="19456B"/>
              <w:right w:val="dotted" w:sz="4" w:space="0" w:color="19456B"/>
            </w:tcBorders>
            <w:shd w:val="clear" w:color="000000" w:fill="DBE5F1"/>
            <w:vAlign w:val="center"/>
            <w:hideMark/>
          </w:tcPr>
          <w:p w14:paraId="5CCDD8BD"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-30% (2003)</w:t>
            </w:r>
            <w:r w:rsidRPr="00526AC3">
              <w:rPr>
                <w:rFonts w:cs="Arial"/>
                <w:color w:val="000000"/>
                <w:sz w:val="18"/>
                <w:szCs w:val="18"/>
                <w:lang w:val="en-GB" w:eastAsia="en-GB"/>
              </w:rPr>
              <w:br/>
              <w:t>-22% (2005)</w:t>
            </w:r>
            <w:r w:rsidRPr="00526AC3">
              <w:rPr>
                <w:rFonts w:cs="Arial"/>
                <w:color w:val="000000"/>
                <w:sz w:val="18"/>
                <w:szCs w:val="18"/>
                <w:lang w:val="en-GB" w:eastAsia="en-GB"/>
              </w:rPr>
              <w:br/>
              <w:t>-8% (2006)</w:t>
            </w:r>
            <w:r w:rsidRPr="00526AC3">
              <w:rPr>
                <w:rFonts w:cs="Arial"/>
                <w:color w:val="000000"/>
                <w:sz w:val="18"/>
                <w:szCs w:val="18"/>
                <w:lang w:val="en-GB" w:eastAsia="en-GB"/>
              </w:rPr>
              <w:br/>
              <w:t>0% (2008)</w:t>
            </w:r>
          </w:p>
        </w:tc>
        <w:tc>
          <w:tcPr>
            <w:tcW w:w="1215" w:type="pct"/>
            <w:tcBorders>
              <w:top w:val="nil"/>
              <w:left w:val="nil"/>
              <w:bottom w:val="dotted" w:sz="4" w:space="0" w:color="19456B"/>
              <w:right w:val="dotted" w:sz="4" w:space="0" w:color="19456B"/>
            </w:tcBorders>
            <w:shd w:val="clear" w:color="000000" w:fill="DBE5F1"/>
            <w:vAlign w:val="bottom"/>
            <w:hideMark/>
          </w:tcPr>
          <w:p w14:paraId="6000AA58"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 </w:t>
            </w:r>
          </w:p>
        </w:tc>
        <w:tc>
          <w:tcPr>
            <w:tcW w:w="1401" w:type="pct"/>
            <w:tcBorders>
              <w:top w:val="nil"/>
              <w:left w:val="nil"/>
              <w:bottom w:val="dotted" w:sz="4" w:space="0" w:color="19456B"/>
              <w:right w:val="dotted" w:sz="4" w:space="0" w:color="19456B"/>
            </w:tcBorders>
            <w:shd w:val="clear" w:color="000000" w:fill="DBE5F1"/>
            <w:vAlign w:val="bottom"/>
            <w:hideMark/>
          </w:tcPr>
          <w:p w14:paraId="1493CA16"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 </w:t>
            </w:r>
          </w:p>
        </w:tc>
      </w:tr>
      <w:tr w:rsidR="00DF66F9" w:rsidRPr="00526AC3" w14:paraId="0B87DBE9" w14:textId="77777777" w:rsidTr="00FC3B42">
        <w:trPr>
          <w:trHeight w:val="1440"/>
        </w:trPr>
        <w:tc>
          <w:tcPr>
            <w:tcW w:w="1028" w:type="pct"/>
            <w:tcBorders>
              <w:top w:val="nil"/>
              <w:left w:val="dotted" w:sz="4" w:space="0" w:color="19456B"/>
              <w:bottom w:val="dotted" w:sz="4" w:space="0" w:color="19456B"/>
              <w:right w:val="dotted" w:sz="4" w:space="0" w:color="19456B"/>
            </w:tcBorders>
            <w:shd w:val="clear" w:color="auto" w:fill="auto"/>
            <w:vAlign w:val="center"/>
            <w:hideMark/>
          </w:tcPr>
          <w:p w14:paraId="4D74E1EA" w14:textId="77777777" w:rsidR="00DF66F9" w:rsidRPr="00526AC3" w:rsidRDefault="00DF66F9" w:rsidP="00FC3B42">
            <w:pPr>
              <w:spacing w:before="0" w:after="0" w:line="240" w:lineRule="auto"/>
              <w:rPr>
                <w:rFonts w:cs="Arial"/>
                <w:b/>
                <w:bCs/>
                <w:color w:val="000000"/>
                <w:sz w:val="18"/>
                <w:szCs w:val="18"/>
                <w:lang w:val="en-GB" w:eastAsia="en-GB"/>
              </w:rPr>
            </w:pPr>
            <w:r w:rsidRPr="00526AC3">
              <w:rPr>
                <w:rFonts w:cs="Arial"/>
                <w:b/>
                <w:bCs/>
                <w:color w:val="000000"/>
                <w:sz w:val="18"/>
                <w:szCs w:val="18"/>
                <w:lang w:val="en-GB" w:eastAsia="en-GB"/>
              </w:rPr>
              <w:t>Reduction of potentially chargeable traffic</w:t>
            </w:r>
          </w:p>
        </w:tc>
        <w:tc>
          <w:tcPr>
            <w:tcW w:w="1356" w:type="pct"/>
            <w:tcBorders>
              <w:top w:val="nil"/>
              <w:left w:val="nil"/>
              <w:bottom w:val="dotted" w:sz="4" w:space="0" w:color="19456B"/>
              <w:right w:val="dotted" w:sz="4" w:space="0" w:color="19456B"/>
            </w:tcBorders>
            <w:shd w:val="clear" w:color="auto" w:fill="auto"/>
            <w:vAlign w:val="center"/>
            <w:hideMark/>
          </w:tcPr>
          <w:p w14:paraId="180BB9FB"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-33% (2003)</w:t>
            </w:r>
            <w:r w:rsidRPr="00526AC3">
              <w:rPr>
                <w:rFonts w:cs="Arial"/>
                <w:color w:val="000000"/>
                <w:sz w:val="18"/>
                <w:szCs w:val="18"/>
                <w:lang w:val="en-GB" w:eastAsia="en-GB"/>
              </w:rPr>
              <w:br/>
              <w:t>-36% (2006)</w:t>
            </w:r>
            <w:r w:rsidRPr="00526AC3">
              <w:rPr>
                <w:rFonts w:cs="Arial"/>
                <w:color w:val="000000"/>
                <w:sz w:val="18"/>
                <w:szCs w:val="18"/>
                <w:lang w:val="en-GB" w:eastAsia="en-GB"/>
              </w:rPr>
              <w:br/>
              <w:t>£8 charge drove to a</w:t>
            </w:r>
            <w:r w:rsidRPr="00526AC3">
              <w:rPr>
                <w:rFonts w:cs="Arial"/>
                <w:color w:val="000000"/>
                <w:sz w:val="18"/>
                <w:szCs w:val="18"/>
                <w:lang w:val="en-GB" w:eastAsia="en-GB"/>
              </w:rPr>
              <w:br/>
              <w:t>53% reduction of fully</w:t>
            </w:r>
            <w:r w:rsidRPr="00526AC3">
              <w:rPr>
                <w:rFonts w:cs="Arial"/>
                <w:color w:val="000000"/>
                <w:sz w:val="18"/>
                <w:szCs w:val="18"/>
                <w:lang w:val="en-GB" w:eastAsia="en-GB"/>
              </w:rPr>
              <w:br/>
              <w:t>chargeable traffic in</w:t>
            </w:r>
            <w:r w:rsidRPr="00526AC3">
              <w:rPr>
                <w:rFonts w:cs="Arial"/>
                <w:color w:val="000000"/>
                <w:sz w:val="18"/>
                <w:szCs w:val="18"/>
                <w:lang w:val="en-GB" w:eastAsia="en-GB"/>
              </w:rPr>
              <w:br/>
              <w:t>2007</w:t>
            </w:r>
          </w:p>
        </w:tc>
        <w:tc>
          <w:tcPr>
            <w:tcW w:w="1215" w:type="pct"/>
            <w:tcBorders>
              <w:top w:val="nil"/>
              <w:left w:val="nil"/>
              <w:bottom w:val="dotted" w:sz="4" w:space="0" w:color="19456B"/>
              <w:right w:val="dotted" w:sz="4" w:space="0" w:color="19456B"/>
            </w:tcBorders>
            <w:shd w:val="clear" w:color="auto" w:fill="auto"/>
            <w:vAlign w:val="bottom"/>
            <w:hideMark/>
          </w:tcPr>
          <w:p w14:paraId="14EAA236"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 </w:t>
            </w:r>
          </w:p>
        </w:tc>
        <w:tc>
          <w:tcPr>
            <w:tcW w:w="1401" w:type="pct"/>
            <w:tcBorders>
              <w:top w:val="nil"/>
              <w:left w:val="nil"/>
              <w:bottom w:val="dotted" w:sz="4" w:space="0" w:color="19456B"/>
              <w:right w:val="dotted" w:sz="4" w:space="0" w:color="19456B"/>
            </w:tcBorders>
            <w:shd w:val="clear" w:color="auto" w:fill="auto"/>
            <w:vAlign w:val="center"/>
            <w:hideMark/>
          </w:tcPr>
          <w:p w14:paraId="085DA4CC"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 xml:space="preserve">After the first year (2008) </w:t>
            </w:r>
            <w:proofErr w:type="spellStart"/>
            <w:r w:rsidRPr="00526AC3">
              <w:rPr>
                <w:rFonts w:cs="Arial"/>
                <w:color w:val="000000"/>
                <w:sz w:val="18"/>
                <w:szCs w:val="18"/>
                <w:lang w:val="en-GB" w:eastAsia="en-GB"/>
              </w:rPr>
              <w:t>Ecopass</w:t>
            </w:r>
            <w:proofErr w:type="spellEnd"/>
            <w:r w:rsidRPr="00526AC3">
              <w:rPr>
                <w:rFonts w:cs="Arial"/>
                <w:color w:val="000000"/>
                <w:sz w:val="18"/>
                <w:szCs w:val="18"/>
                <w:lang w:val="en-GB" w:eastAsia="en-GB"/>
              </w:rPr>
              <w:br/>
              <w:t>reduced chargeable passenger traffic on average by 60.5% and in the last year (2011) by79.8% and 63.2%.</w:t>
            </w:r>
          </w:p>
        </w:tc>
      </w:tr>
      <w:tr w:rsidR="00DF66F9" w:rsidRPr="00526AC3" w14:paraId="0C40A720" w14:textId="77777777" w:rsidTr="00FC3B42">
        <w:trPr>
          <w:trHeight w:val="1440"/>
        </w:trPr>
        <w:tc>
          <w:tcPr>
            <w:tcW w:w="1028" w:type="pct"/>
            <w:tcBorders>
              <w:top w:val="nil"/>
              <w:left w:val="dotted" w:sz="4" w:space="0" w:color="19456B"/>
              <w:bottom w:val="dotted" w:sz="4" w:space="0" w:color="19456B"/>
              <w:right w:val="dotted" w:sz="4" w:space="0" w:color="19456B"/>
            </w:tcBorders>
            <w:shd w:val="clear" w:color="000000" w:fill="DBE5F1"/>
            <w:vAlign w:val="center"/>
            <w:hideMark/>
          </w:tcPr>
          <w:p w14:paraId="760C3D27" w14:textId="77777777" w:rsidR="00DF66F9" w:rsidRPr="00526AC3" w:rsidRDefault="00DF66F9" w:rsidP="00FC3B42">
            <w:pPr>
              <w:spacing w:before="0" w:after="0" w:line="240" w:lineRule="auto"/>
              <w:rPr>
                <w:rFonts w:cs="Arial"/>
                <w:b/>
                <w:bCs/>
                <w:color w:val="000000"/>
                <w:sz w:val="18"/>
                <w:szCs w:val="18"/>
                <w:lang w:val="en-GB" w:eastAsia="en-GB"/>
              </w:rPr>
            </w:pPr>
            <w:r w:rsidRPr="00526AC3">
              <w:rPr>
                <w:rFonts w:cs="Arial"/>
                <w:b/>
                <w:bCs/>
                <w:color w:val="000000"/>
                <w:sz w:val="18"/>
                <w:szCs w:val="18"/>
                <w:lang w:val="en-GB" w:eastAsia="en-GB"/>
              </w:rPr>
              <w:t xml:space="preserve">Modal shift </w:t>
            </w:r>
          </w:p>
        </w:tc>
        <w:tc>
          <w:tcPr>
            <w:tcW w:w="1356" w:type="pct"/>
            <w:tcBorders>
              <w:top w:val="nil"/>
              <w:left w:val="nil"/>
              <w:bottom w:val="dotted" w:sz="4" w:space="0" w:color="19456B"/>
              <w:right w:val="dotted" w:sz="4" w:space="0" w:color="19456B"/>
            </w:tcBorders>
            <w:shd w:val="clear" w:color="000000" w:fill="DBE5F1"/>
            <w:vAlign w:val="center"/>
            <w:hideMark/>
          </w:tcPr>
          <w:p w14:paraId="4E92F442"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Switch of car drivers to public transport</w:t>
            </w:r>
            <w:r w:rsidRPr="00526AC3">
              <w:rPr>
                <w:rFonts w:cs="Arial"/>
                <w:color w:val="000000"/>
                <w:sz w:val="18"/>
                <w:szCs w:val="18"/>
                <w:lang w:val="en-GB" w:eastAsia="en-GB"/>
              </w:rPr>
              <w:br/>
              <w:t>(about 10% increase of underground and bus passengers with subway stations inside the area) destinations inside the area)</w:t>
            </w:r>
          </w:p>
        </w:tc>
        <w:tc>
          <w:tcPr>
            <w:tcW w:w="1215" w:type="pct"/>
            <w:tcBorders>
              <w:top w:val="nil"/>
              <w:left w:val="nil"/>
              <w:bottom w:val="dotted" w:sz="4" w:space="0" w:color="19456B"/>
              <w:right w:val="dotted" w:sz="4" w:space="0" w:color="19456B"/>
            </w:tcBorders>
            <w:shd w:val="clear" w:color="000000" w:fill="DBE5F1"/>
            <w:vAlign w:val="center"/>
            <w:hideMark/>
          </w:tcPr>
          <w:p w14:paraId="76B161D0"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99% of commuters renouncing to use car switched to public</w:t>
            </w:r>
            <w:r w:rsidRPr="00526AC3">
              <w:rPr>
                <w:rFonts w:cs="Arial"/>
                <w:color w:val="000000"/>
                <w:sz w:val="18"/>
                <w:szCs w:val="18"/>
                <w:lang w:val="en-GB" w:eastAsia="en-GB"/>
              </w:rPr>
              <w:br/>
              <w:t>transport</w:t>
            </w:r>
          </w:p>
        </w:tc>
        <w:tc>
          <w:tcPr>
            <w:tcW w:w="1401" w:type="pct"/>
            <w:tcBorders>
              <w:top w:val="nil"/>
              <w:left w:val="nil"/>
              <w:bottom w:val="dotted" w:sz="4" w:space="0" w:color="19456B"/>
              <w:right w:val="dotted" w:sz="4" w:space="0" w:color="19456B"/>
            </w:tcBorders>
            <w:shd w:val="clear" w:color="000000" w:fill="DBE5F1"/>
            <w:vAlign w:val="center"/>
            <w:hideMark/>
          </w:tcPr>
          <w:p w14:paraId="0E02609A" w14:textId="77777777" w:rsidR="00DF66F9" w:rsidRPr="00526AC3" w:rsidRDefault="00DF66F9" w:rsidP="00FC3B42">
            <w:pPr>
              <w:spacing w:before="0" w:after="0" w:line="240" w:lineRule="auto"/>
              <w:rPr>
                <w:rFonts w:cs="Arial"/>
                <w:color w:val="000000"/>
                <w:sz w:val="18"/>
                <w:szCs w:val="18"/>
                <w:lang w:val="en-GB" w:eastAsia="en-GB"/>
              </w:rPr>
            </w:pPr>
            <w:r w:rsidRPr="00526AC3">
              <w:rPr>
                <w:rFonts w:cs="Arial"/>
                <w:color w:val="000000"/>
                <w:sz w:val="18"/>
                <w:szCs w:val="18"/>
                <w:lang w:val="en-GB" w:eastAsia="en-GB"/>
              </w:rPr>
              <w:t>Switch of car drivers to public transport (about 12.5% increase of passengers exiting subway stations inside the area)</w:t>
            </w:r>
          </w:p>
        </w:tc>
      </w:tr>
    </w:tbl>
    <w:p w14:paraId="27582C6D" w14:textId="77777777" w:rsidR="00DF66F9" w:rsidRPr="008501A8" w:rsidRDefault="00DF66F9" w:rsidP="00DF66F9">
      <w:pPr>
        <w:rPr>
          <w:lang w:val="en-US"/>
        </w:rPr>
      </w:pPr>
      <w:r>
        <w:rPr>
          <w:lang w:val="en-US"/>
        </w:rPr>
        <w:t xml:space="preserve">Source: </w:t>
      </w:r>
      <w:r w:rsidRPr="006A6011">
        <w:rPr>
          <w:lang w:val="en-US"/>
        </w:rPr>
        <w:t xml:space="preserve">Croci </w:t>
      </w:r>
      <w:r w:rsidRPr="006A6011">
        <w:rPr>
          <w:lang w:val="en-US"/>
        </w:rPr>
        <w:fldChar w:fldCharType="begin"/>
      </w:r>
      <w:r>
        <w:rPr>
          <w:lang w:val="en-US"/>
        </w:rPr>
        <w:instrText xml:space="preserve"> ADDIN ZOTERO_ITEM CSL_CITATION {"citationID":"DEUVMKHI","properties":{"formattedCitation":"(2016)","plainCitation":"(2016)","noteIndex":0},"citationItems":[{"id":5151,"uris":["http://zotero.org/groups/4682161/items/K5CT3K6F"],"itemData":{"id":5151,"type":"article-journal","abstract":"Urban road pricing schemes have been designed in order to reduce externalities generated by traffic. Main impacts regard: time loss due to congestion, local pollution, noise, contribution to climate change caused by emissions of GHGs, pavement costs and road damages, increase in accidents risks, extra-fuel consumption, decrease in quality of life. Moreover road pricing schemes generate public revenues. The paper performs a comparative evaluation of the three main experiences of urban road pricing in Europe: London (in operations since 2003), Stockholm (in operations since 2007, after a period of trial in 2006) and Milan (in operations since 2008, with a shift from pollution to congestion charge in 2012). Since their launch, the schemes have been adjusted in terms of amount of charge, area of application and other features. The schemes have been able to reduce negative externalities generated by traffic, such as accidents, congestion and emissions, up to different levels. A comparative analysis of the three schemes is provided. Determinants of differences in the effectiveness of the schemes are evaluated with a particular focus on elasticity of use of private vehicles to charge. The results can be useful to design well targeted congestion charge schemes and to assess their efficacy.","collection-title":"Transport Research Arena TRA2016","container-title":"Transportation Research Procedia","DOI":"10.1016/j.trpro.2016.05.062","ISSN":"2352-1465","journalAbbreviation":"Transportation Research Procedia","language":"en","page":"253-262","source":"ScienceDirect","title":"Urban Road Pricing: A Comparative Study on the Experiences of London, Stockholm and Milan","title-short":"Urban Road Pricing","volume":"14","author":[{"family":"Croci","given":"Edoardo"}],"issued":{"date-parts":[["2016",1,1]]}},"label":"page","suppress-author":true}],"schema":"https://github.com/citation-style-language/schema/raw/master/csl-citation.json"} </w:instrText>
      </w:r>
      <w:r w:rsidRPr="006A6011">
        <w:rPr>
          <w:lang w:val="en-US"/>
        </w:rPr>
        <w:fldChar w:fldCharType="separate"/>
      </w:r>
      <w:r w:rsidRPr="006A6011">
        <w:rPr>
          <w:lang w:val="en-US"/>
        </w:rPr>
        <w:t>(2016)</w:t>
      </w:r>
      <w:r w:rsidRPr="006A6011">
        <w:rPr>
          <w:lang w:val="en-US"/>
        </w:rPr>
        <w:fldChar w:fldCharType="end"/>
      </w:r>
    </w:p>
    <w:p w14:paraId="7CAD151B" w14:textId="77777777" w:rsidR="00DF66F9" w:rsidRDefault="00DF66F9" w:rsidP="00DF66F9">
      <w:pPr>
        <w:rPr>
          <w:lang w:val="en-US"/>
        </w:rPr>
      </w:pPr>
      <w:r>
        <w:rPr>
          <w:lang w:val="en-US"/>
        </w:rPr>
        <w:t>The evidence from the international literature on the impacts of road pricing schemes in these four cities is relatively slight and of variable quality:</w:t>
      </w:r>
    </w:p>
    <w:p w14:paraId="170F9FE7" w14:textId="77777777" w:rsidR="00DF66F9" w:rsidRDefault="00DF66F9" w:rsidP="00BC5A21">
      <w:pPr>
        <w:pStyle w:val="ListBullet"/>
        <w:numPr>
          <w:ilvl w:val="0"/>
          <w:numId w:val="7"/>
        </w:numPr>
        <w:rPr>
          <w:lang w:val="en-US"/>
        </w:rPr>
      </w:pPr>
      <w:r>
        <w:rPr>
          <w:lang w:val="en-US"/>
        </w:rPr>
        <w:t>In relation to demand elasticities, a range of different and inconsistent methods appear to have been used to estimate such elasticities; and these methods are (with exceptions) not well documented in the published literature. The information available does not provide much confidence that any comparisons of elasticity estimates between the cities are valid (</w:t>
      </w:r>
      <w:proofErr w:type="spellStart"/>
      <w:r>
        <w:rPr>
          <w:lang w:val="en-US"/>
        </w:rPr>
        <w:t>ie</w:t>
      </w:r>
      <w:proofErr w:type="spellEnd"/>
      <w:r>
        <w:rPr>
          <w:lang w:val="en-US"/>
        </w:rPr>
        <w:t xml:space="preserve"> comparisons may not be on a ‘like-for-like’ basis).</w:t>
      </w:r>
    </w:p>
    <w:p w14:paraId="4D761465" w14:textId="77777777" w:rsidR="00DF66F9" w:rsidRDefault="00DF66F9" w:rsidP="00BC5A21">
      <w:pPr>
        <w:pStyle w:val="ListBullet"/>
        <w:numPr>
          <w:ilvl w:val="0"/>
          <w:numId w:val="7"/>
        </w:numPr>
        <w:rPr>
          <w:lang w:val="en-US"/>
        </w:rPr>
      </w:pPr>
      <w:r>
        <w:rPr>
          <w:lang w:val="en-US"/>
        </w:rPr>
        <w:t>Evidence on other aspects of the effects of road pricing schemes on market (</w:t>
      </w:r>
      <w:proofErr w:type="spellStart"/>
      <w:r>
        <w:rPr>
          <w:lang w:val="en-US"/>
        </w:rPr>
        <w:t>traveller</w:t>
      </w:r>
      <w:proofErr w:type="spellEnd"/>
      <w:r>
        <w:rPr>
          <w:lang w:val="en-US"/>
        </w:rPr>
        <w:t xml:space="preserve">) behaviour appears to be very sparse. For example, none of the cities appears to have information on the ‘after’ travel behaviour (in terms of modes, routes, vehicle sharing, trip timing changes, trip origin/destination changes) of those people who change their behaviour in response to the introduction of road pricing. Such information would be of considerable importance to any city contemplating the introduction (or extension/ variation) of road pricing policies. </w:t>
      </w:r>
    </w:p>
    <w:p w14:paraId="45F9385D" w14:textId="77777777" w:rsidR="00DF66F9" w:rsidRDefault="00DF66F9" w:rsidP="00DF66F9">
      <w:pPr>
        <w:rPr>
          <w:lang w:val="en-US"/>
        </w:rPr>
      </w:pPr>
      <w:r>
        <w:rPr>
          <w:lang w:val="en-US"/>
        </w:rPr>
        <w:t xml:space="preserve">Demand elasticities essentially represent the ratio between the change in demand (resulting in this case from the introduction or variation in road-use prices, through pricing policies, such as toll charges) and the changes in travel costs for the trip in question. The road pricing elasticities in the literature in all cases appear to be based on any change in traffic volumes across the toll cordon </w:t>
      </w:r>
      <w:proofErr w:type="gramStart"/>
      <w:r>
        <w:rPr>
          <w:lang w:val="en-US"/>
        </w:rPr>
        <w:t>as a result of</w:t>
      </w:r>
      <w:proofErr w:type="gramEnd"/>
      <w:r>
        <w:rPr>
          <w:lang w:val="en-US"/>
        </w:rPr>
        <w:t xml:space="preserve"> the introduction of (or change in) toll charges. Traffic volumes appeared to be the only (at least dominant) measure applied, without any consideration of vehicle occupancy rates or changes in traffic mix. It may be that increased occupancy rates occur in response to toll charges, in which case transport system efficiency is most likely improved and the demand elasticities (as calculated in this case) are meaningless. </w:t>
      </w:r>
    </w:p>
    <w:p w14:paraId="04F4212E" w14:textId="77777777" w:rsidR="00DF66F9" w:rsidRDefault="00DF66F9" w:rsidP="00DF66F9">
      <w:pPr>
        <w:rPr>
          <w:lang w:val="en-US"/>
        </w:rPr>
      </w:pPr>
      <w:r>
        <w:rPr>
          <w:lang w:val="en-US"/>
        </w:rPr>
        <w:lastRenderedPageBreak/>
        <w:t xml:space="preserve">There are similarities in the specification of the road pricing schemes across London, Stockholm and Milan, given that they are all cordon pricing type schemes applied to central city areas </w:t>
      </w:r>
      <w:r>
        <w:rPr>
          <w:lang w:val="en-US"/>
        </w:rPr>
        <w:fldChar w:fldCharType="begin"/>
      </w:r>
      <w:r>
        <w:rPr>
          <w:lang w:val="en-US"/>
        </w:rPr>
        <w:instrText xml:space="preserve"> ADDIN ZOTERO_ITEM CSL_CITATION {"citationID":"LSBUTNDr","properties":{"formattedCitation":"(Croci, 2016)","plainCitation":"(Croci, 2016)","noteIndex":0},"citationItems":[{"id":5151,"uris":["http://zotero.org/groups/4682161/items/K5CT3K6F"],"itemData":{"id":5151,"type":"article-journal","abstract":"Urban road pricing schemes have been designed in order to reduce externalities generated by traffic. Main impacts regard: time loss due to congestion, local pollution, noise, contribution to climate change caused by emissions of GHGs, pavement costs and road damages, increase in accidents risks, extra-fuel consumption, decrease in quality of life. Moreover road pricing schemes generate public revenues. The paper performs a comparative evaluation of the three main experiences of urban road pricing in Europe: London (in operations since 2003), Stockholm (in operations since 2007, after a period of trial in 2006) and Milan (in operations since 2008, with a shift from pollution to congestion charge in 2012). Since their launch, the schemes have been adjusted in terms of amount of charge, area of application and other features. The schemes have been able to reduce negative externalities generated by traffic, such as accidents, congestion and emissions, up to different levels. A comparative analysis of the three schemes is provided. Determinants of differences in the effectiveness of the schemes are evaluated with a particular focus on elasticity of use of private vehicles to charge. The results can be useful to design well targeted congestion charge schemes and to assess their efficacy.","collection-title":"Transport Research Arena TRA2016","container-title":"Transportation Research Procedia","DOI":"10.1016/j.trpro.2016.05.062","ISSN":"2352-1465","journalAbbreviation":"Transportation Research Procedia","language":"en","page":"253-262","source":"ScienceDirect","title":"Urban Road Pricing: A Comparative Study on the Experiences of London, Stockholm and Milan","title-short":"Urban Road Pricing","volume":"14","author":[{"family":"Croci","given":"Edoardo"}],"issued":{"date-parts":[["2016",1,1]]}}}],"schema":"https://github.com/citation-style-language/schema/raw/master/csl-citation.json"} </w:instrText>
      </w:r>
      <w:r>
        <w:rPr>
          <w:lang w:val="en-US"/>
        </w:rPr>
        <w:fldChar w:fldCharType="separate"/>
      </w:r>
      <w:r w:rsidRPr="00D04D58">
        <w:rPr>
          <w:rFonts w:cs="Arial"/>
        </w:rPr>
        <w:t>(Croci, 2016)</w:t>
      </w:r>
      <w:r>
        <w:rPr>
          <w:lang w:val="en-US"/>
        </w:rPr>
        <w:fldChar w:fldCharType="end"/>
      </w:r>
      <w:r>
        <w:rPr>
          <w:lang w:val="en-US"/>
        </w:rPr>
        <w:t>.</w:t>
      </w:r>
      <w:r w:rsidRPr="00DF2154">
        <w:rPr>
          <w:rStyle w:val="FootnoteReference"/>
          <w:rFonts w:eastAsiaTheme="majorEastAsia"/>
        </w:rPr>
        <w:footnoteReference w:id="11"/>
      </w:r>
      <w:r>
        <w:rPr>
          <w:lang w:val="en-US"/>
        </w:rPr>
        <w:t xml:space="preserve"> However, calculation of changes in travel costs, for inclusion in the elasticity estimation, appeared to be different, which leads to a weak evidence base. This is partly due to different bases </w:t>
      </w:r>
      <w:proofErr w:type="gramStart"/>
      <w:r>
        <w:rPr>
          <w:lang w:val="en-US"/>
        </w:rPr>
        <w:t>appear</w:t>
      </w:r>
      <w:proofErr w:type="gramEnd"/>
      <w:r>
        <w:rPr>
          <w:lang w:val="en-US"/>
        </w:rPr>
        <w:t xml:space="preserve"> to be applied to different road pricing schemes; and in part because the bases used tend to be poorly specified in the literature. As a simplification, the literature mostly defines the relevant travel costs in one of three ways:</w:t>
      </w:r>
    </w:p>
    <w:p w14:paraId="24A98993" w14:textId="77777777" w:rsidR="00DF66F9" w:rsidRDefault="00DF66F9" w:rsidP="00BC5A21">
      <w:pPr>
        <w:pStyle w:val="ListNumber"/>
        <w:numPr>
          <w:ilvl w:val="0"/>
          <w:numId w:val="8"/>
        </w:numPr>
        <w:rPr>
          <w:lang w:val="en-US"/>
        </w:rPr>
      </w:pPr>
      <w:r>
        <w:rPr>
          <w:lang w:val="en-US"/>
        </w:rPr>
        <w:t>As the toll charge alone.</w:t>
      </w:r>
    </w:p>
    <w:p w14:paraId="170F9828" w14:textId="77777777" w:rsidR="00DF66F9" w:rsidRDefault="00DF66F9" w:rsidP="00BC5A21">
      <w:pPr>
        <w:pStyle w:val="ListNumber"/>
        <w:numPr>
          <w:ilvl w:val="0"/>
          <w:numId w:val="8"/>
        </w:numPr>
        <w:rPr>
          <w:lang w:val="en-US"/>
        </w:rPr>
      </w:pPr>
      <w:r>
        <w:rPr>
          <w:lang w:val="en-US"/>
        </w:rPr>
        <w:t xml:space="preserve">As the toll charge plus an estimate of the variable operating costs of the car for the trip in question. In most cases, variable operating costs are taken as equal to fuel costs only; in other </w:t>
      </w:r>
      <w:proofErr w:type="gramStart"/>
      <w:r>
        <w:rPr>
          <w:lang w:val="en-US"/>
        </w:rPr>
        <w:t>cases</w:t>
      </w:r>
      <w:proofErr w:type="gramEnd"/>
      <w:r>
        <w:rPr>
          <w:lang w:val="en-US"/>
        </w:rPr>
        <w:t xml:space="preserve"> a mark-up on fuel costs is </w:t>
      </w:r>
      <w:r w:rsidRPr="00BE32A9">
        <w:t>included</w:t>
      </w:r>
      <w:r>
        <w:rPr>
          <w:lang w:val="en-US"/>
        </w:rPr>
        <w:t xml:space="preserve"> to also allow for other car (variable) operating costs.</w:t>
      </w:r>
    </w:p>
    <w:p w14:paraId="4C4D0282" w14:textId="77777777" w:rsidR="00DF66F9" w:rsidRDefault="00DF66F9" w:rsidP="00BC5A21">
      <w:pPr>
        <w:pStyle w:val="ListParagraph"/>
        <w:numPr>
          <w:ilvl w:val="0"/>
          <w:numId w:val="8"/>
        </w:numPr>
        <w:spacing w:before="0" w:after="160" w:line="256" w:lineRule="auto"/>
        <w:rPr>
          <w:lang w:val="en-US"/>
        </w:rPr>
      </w:pPr>
      <w:r>
        <w:rPr>
          <w:lang w:val="en-US"/>
        </w:rPr>
        <w:t xml:space="preserve">As for B plus an estimate of the vehicle occupant time costs for the trip in question. Typically, these time costs (based on willingness-to-pay valuation estimates) will, on their own, be considerably greater than the vehicle operating costs (as in case B). As far as we have been able to identify, only the </w:t>
      </w:r>
      <w:proofErr w:type="gramStart"/>
      <w:r>
        <w:rPr>
          <w:lang w:val="en-US"/>
        </w:rPr>
        <w:t>London road</w:t>
      </w:r>
      <w:proofErr w:type="gramEnd"/>
      <w:r>
        <w:rPr>
          <w:lang w:val="en-US"/>
        </w:rPr>
        <w:t xml:space="preserve"> pricing studies have included these time costs in deriving their elasticity estimates.</w:t>
      </w:r>
    </w:p>
    <w:p w14:paraId="4166161C" w14:textId="77777777" w:rsidR="00DF66F9" w:rsidRDefault="00DF66F9" w:rsidP="00DF66F9">
      <w:pPr>
        <w:rPr>
          <w:lang w:val="en-US"/>
        </w:rPr>
      </w:pPr>
      <w:r>
        <w:rPr>
          <w:lang w:val="en-US"/>
        </w:rPr>
        <w:t xml:space="preserve">Given that (1) the elasticity values derived from such road pricing studies are inversely proportional to the percentage change in user costs resulting from the tolling; and (2) this cost change, in percentage terms, is entirely dependent on what is included in the user costs, it will be evident that the elasticity estimation will be very sensitive to which of the three approaches (1, 2 and 3 above) or any alternative are used in the calculation. Hence, attempts to compare elasticity values from different schemes and different circumstances are misleading, if they ignore the different costing bases which may have been used in the different cases. This is a cautionary tale, particularly given that the costing bases used are not always clearly specified in the literature. </w:t>
      </w:r>
    </w:p>
    <w:p w14:paraId="046B04B2" w14:textId="77777777" w:rsidR="00DF66F9" w:rsidRPr="009D0351" w:rsidRDefault="00DF66F9" w:rsidP="00DF66F9">
      <w:pPr>
        <w:pStyle w:val="Heading3"/>
      </w:pPr>
      <w:bookmarkStart w:id="147" w:name="_Toc132973927"/>
      <w:bookmarkStart w:id="148" w:name="_Toc175668360"/>
      <w:r w:rsidRPr="009D0351">
        <w:t>Summary of evidence from international case studies</w:t>
      </w:r>
      <w:bookmarkEnd w:id="147"/>
      <w:bookmarkEnd w:id="148"/>
    </w:p>
    <w:p w14:paraId="189FCFF2" w14:textId="77777777" w:rsidR="00DF66F9" w:rsidRDefault="00DF66F9" w:rsidP="00DF66F9">
      <w:pPr>
        <w:rPr>
          <w:lang w:val="en-US"/>
        </w:rPr>
      </w:pPr>
      <w:r>
        <w:rPr>
          <w:lang w:val="en-US"/>
        </w:rPr>
        <w:t xml:space="preserve">The following table provides a summary (from an earlier study) of elasticity values derived from studies for the five principal cities that have adopted RP schemes. While the analyses in all these cases have adopted </w:t>
      </w:r>
      <w:proofErr w:type="gramStart"/>
      <w:r>
        <w:rPr>
          <w:lang w:val="en-US"/>
        </w:rPr>
        <w:t>broadly-equivalent</w:t>
      </w:r>
      <w:proofErr w:type="gramEnd"/>
      <w:r>
        <w:rPr>
          <w:lang w:val="en-US"/>
        </w:rPr>
        <w:t xml:space="preserve"> quantity measures, there are substantial differences in the price (cost) measures:</w:t>
      </w:r>
    </w:p>
    <w:p w14:paraId="45F941FE" w14:textId="77777777" w:rsidR="00DF66F9" w:rsidRDefault="00DF66F9" w:rsidP="00BC5A21">
      <w:pPr>
        <w:pStyle w:val="ListBullet"/>
        <w:numPr>
          <w:ilvl w:val="0"/>
          <w:numId w:val="7"/>
        </w:numPr>
        <w:rPr>
          <w:lang w:val="en-US"/>
        </w:rPr>
      </w:pPr>
      <w:r>
        <w:rPr>
          <w:lang w:val="en-US"/>
        </w:rPr>
        <w:t>London: uses a GC measure (first two rows), resulting in relatively high elasticity values, in range of 1.32 to 3.18; where it uses only the toll charge (third row) has very much lower values (0.35 to 0.55).</w:t>
      </w:r>
    </w:p>
    <w:p w14:paraId="06658744" w14:textId="77777777" w:rsidR="00DF66F9" w:rsidRDefault="00DF66F9" w:rsidP="00BC5A21">
      <w:pPr>
        <w:pStyle w:val="ListBullet"/>
        <w:numPr>
          <w:ilvl w:val="0"/>
          <w:numId w:val="7"/>
        </w:numPr>
        <w:rPr>
          <w:lang w:val="en-US"/>
        </w:rPr>
      </w:pPr>
      <w:r>
        <w:rPr>
          <w:lang w:val="en-US"/>
        </w:rPr>
        <w:t xml:space="preserve">Stockholm/Gothenburg: both use a travel cost measure of typical car fuel costs </w:t>
      </w:r>
      <w:r w:rsidRPr="003E32C9">
        <w:rPr>
          <w:lang w:val="en-US"/>
        </w:rPr>
        <w:t>*1.2</w:t>
      </w:r>
      <w:r>
        <w:rPr>
          <w:lang w:val="en-US"/>
        </w:rPr>
        <w:t xml:space="preserve"> (but no time cost component), resulting in ‘moderate’ elasticity values in range 0.53/0.67 peak and 0.93/1.13 off-pk.</w:t>
      </w:r>
    </w:p>
    <w:p w14:paraId="0002F4F4" w14:textId="77777777" w:rsidR="00DF66F9" w:rsidRDefault="00DF66F9" w:rsidP="00BC5A21">
      <w:pPr>
        <w:pStyle w:val="ListBullet"/>
        <w:numPr>
          <w:ilvl w:val="0"/>
          <w:numId w:val="7"/>
        </w:numPr>
        <w:rPr>
          <w:lang w:val="en-US"/>
        </w:rPr>
      </w:pPr>
      <w:r>
        <w:rPr>
          <w:lang w:val="en-US"/>
        </w:rPr>
        <w:t xml:space="preserve">Milan/Singapore: use a travel cost measure based on toll charge only, have relatively low elasticity values in range 0.46 to 0.66 for Milan, 0.12 to 0.35 for Singapore. </w:t>
      </w:r>
    </w:p>
    <w:p w14:paraId="0C7BDF6E" w14:textId="225909A0" w:rsidR="00DF66F9" w:rsidRDefault="00DF66F9" w:rsidP="00DF66F9">
      <w:pPr>
        <w:pStyle w:val="Caption"/>
        <w:rPr>
          <w:b w:val="0"/>
          <w:bCs/>
          <w:lang w:val="en-US"/>
        </w:rPr>
      </w:pPr>
      <w:r>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14</w:t>
      </w:r>
      <w:r>
        <w:fldChar w:fldCharType="end"/>
      </w:r>
      <w:r>
        <w:tab/>
        <w:t>Summary of elasticity values estimated in previous studies</w:t>
      </w:r>
    </w:p>
    <w:tbl>
      <w:tblPr>
        <w:tblW w:w="0" w:type="auto"/>
        <w:tblLayout w:type="fixed"/>
        <w:tblLook w:val="04A0" w:firstRow="1" w:lastRow="0" w:firstColumn="1" w:lastColumn="0" w:noHBand="0" w:noVBand="1"/>
      </w:tblPr>
      <w:tblGrid>
        <w:gridCol w:w="1414"/>
        <w:gridCol w:w="2054"/>
        <w:gridCol w:w="2055"/>
        <w:gridCol w:w="2055"/>
        <w:gridCol w:w="2055"/>
      </w:tblGrid>
      <w:tr w:rsidR="00DF66F9" w:rsidRPr="009538FF" w14:paraId="123CAD17" w14:textId="77777777" w:rsidTr="00FC3B42">
        <w:trPr>
          <w:trHeight w:val="300"/>
        </w:trPr>
        <w:tc>
          <w:tcPr>
            <w:tcW w:w="1414" w:type="dxa"/>
            <w:tcBorders>
              <w:top w:val="dotted" w:sz="4" w:space="0" w:color="19456B"/>
              <w:left w:val="nil"/>
              <w:bottom w:val="dotted" w:sz="4" w:space="0" w:color="19456B"/>
              <w:right w:val="dotted" w:sz="4" w:space="0" w:color="19456B"/>
            </w:tcBorders>
            <w:shd w:val="clear" w:color="000000" w:fill="19456B"/>
            <w:noWrap/>
            <w:vAlign w:val="center"/>
            <w:hideMark/>
          </w:tcPr>
          <w:p w14:paraId="07372794" w14:textId="77777777" w:rsidR="00DF66F9" w:rsidRPr="00AC155E" w:rsidRDefault="00DF66F9" w:rsidP="00FC3B42">
            <w:pPr>
              <w:spacing w:before="0" w:after="0" w:line="240" w:lineRule="auto"/>
              <w:jc w:val="center"/>
              <w:rPr>
                <w:rFonts w:cs="Arial"/>
                <w:b/>
                <w:bCs/>
                <w:color w:val="FFFFFF"/>
                <w:sz w:val="18"/>
                <w:szCs w:val="18"/>
                <w:lang w:val="en-GB" w:eastAsia="en-GB"/>
              </w:rPr>
            </w:pPr>
            <w:r w:rsidRPr="00AC155E">
              <w:rPr>
                <w:rFonts w:cs="Arial"/>
                <w:b/>
                <w:bCs/>
                <w:color w:val="FFFFFF"/>
                <w:sz w:val="18"/>
                <w:szCs w:val="18"/>
                <w:lang w:val="en-US" w:eastAsia="en-GB"/>
              </w:rPr>
              <w:t>City</w:t>
            </w:r>
          </w:p>
        </w:tc>
        <w:tc>
          <w:tcPr>
            <w:tcW w:w="2054" w:type="dxa"/>
            <w:tcBorders>
              <w:top w:val="dotted" w:sz="4" w:space="0" w:color="19456B"/>
              <w:left w:val="nil"/>
              <w:bottom w:val="dotted" w:sz="4" w:space="0" w:color="19456B"/>
              <w:right w:val="dotted" w:sz="4" w:space="0" w:color="19456B"/>
            </w:tcBorders>
            <w:shd w:val="clear" w:color="000000" w:fill="19456B"/>
            <w:noWrap/>
            <w:vAlign w:val="center"/>
            <w:hideMark/>
          </w:tcPr>
          <w:p w14:paraId="69F604F1" w14:textId="77777777" w:rsidR="00DF66F9" w:rsidRDefault="00DF66F9" w:rsidP="00FC3B42">
            <w:pPr>
              <w:spacing w:before="0" w:after="0" w:line="240" w:lineRule="auto"/>
              <w:jc w:val="center"/>
              <w:rPr>
                <w:rFonts w:cs="Arial"/>
                <w:b/>
                <w:bCs/>
                <w:color w:val="FFFFFF"/>
                <w:sz w:val="18"/>
                <w:szCs w:val="18"/>
                <w:lang w:val="en-US" w:eastAsia="en-GB"/>
              </w:rPr>
            </w:pPr>
            <w:r w:rsidRPr="00AC155E">
              <w:rPr>
                <w:rFonts w:cs="Arial"/>
                <w:b/>
                <w:bCs/>
                <w:color w:val="FFFFFF"/>
                <w:sz w:val="18"/>
                <w:szCs w:val="18"/>
                <w:lang w:val="en-US" w:eastAsia="en-GB"/>
              </w:rPr>
              <w:t xml:space="preserve">Quantity </w:t>
            </w:r>
          </w:p>
          <w:p w14:paraId="1E2890CA" w14:textId="77777777" w:rsidR="00DF66F9" w:rsidRPr="00AC155E" w:rsidRDefault="00DF66F9" w:rsidP="00FC3B42">
            <w:pPr>
              <w:spacing w:before="0" w:after="0" w:line="240" w:lineRule="auto"/>
              <w:jc w:val="center"/>
              <w:rPr>
                <w:rFonts w:cs="Arial"/>
                <w:b/>
                <w:bCs/>
                <w:color w:val="FFFFFF"/>
                <w:sz w:val="18"/>
                <w:szCs w:val="18"/>
                <w:lang w:val="en-GB" w:eastAsia="en-GB"/>
              </w:rPr>
            </w:pPr>
            <w:r w:rsidRPr="00AC155E">
              <w:rPr>
                <w:rFonts w:cs="Arial"/>
                <w:b/>
                <w:bCs/>
                <w:color w:val="FFFFFF"/>
                <w:sz w:val="18"/>
                <w:szCs w:val="18"/>
                <w:lang w:val="en-US" w:eastAsia="en-GB"/>
              </w:rPr>
              <w:lastRenderedPageBreak/>
              <w:t>measure</w:t>
            </w:r>
          </w:p>
        </w:tc>
        <w:tc>
          <w:tcPr>
            <w:tcW w:w="2055" w:type="dxa"/>
            <w:tcBorders>
              <w:top w:val="dotted" w:sz="4" w:space="0" w:color="19456B"/>
              <w:left w:val="nil"/>
              <w:bottom w:val="dotted" w:sz="4" w:space="0" w:color="19456B"/>
              <w:right w:val="dotted" w:sz="4" w:space="0" w:color="19456B"/>
            </w:tcBorders>
            <w:shd w:val="clear" w:color="000000" w:fill="19456B"/>
            <w:noWrap/>
            <w:vAlign w:val="center"/>
            <w:hideMark/>
          </w:tcPr>
          <w:p w14:paraId="1547687B" w14:textId="77777777" w:rsidR="00DF66F9" w:rsidRDefault="00DF66F9" w:rsidP="00FC3B42">
            <w:pPr>
              <w:spacing w:before="0" w:after="0" w:line="240" w:lineRule="auto"/>
              <w:jc w:val="center"/>
              <w:rPr>
                <w:rFonts w:cs="Arial"/>
                <w:b/>
                <w:bCs/>
                <w:color w:val="FFFFFF"/>
                <w:sz w:val="18"/>
                <w:szCs w:val="18"/>
                <w:lang w:val="en-US" w:eastAsia="en-GB"/>
              </w:rPr>
            </w:pPr>
            <w:r w:rsidRPr="00AC155E">
              <w:rPr>
                <w:rFonts w:cs="Arial"/>
                <w:b/>
                <w:bCs/>
                <w:color w:val="FFFFFF"/>
                <w:sz w:val="18"/>
                <w:szCs w:val="18"/>
                <w:lang w:val="en-US" w:eastAsia="en-GB"/>
              </w:rPr>
              <w:lastRenderedPageBreak/>
              <w:t xml:space="preserve">Price (cost) </w:t>
            </w:r>
          </w:p>
          <w:p w14:paraId="6F7FFB04" w14:textId="77777777" w:rsidR="00DF66F9" w:rsidRPr="00AC155E" w:rsidRDefault="00DF66F9" w:rsidP="00FC3B42">
            <w:pPr>
              <w:spacing w:before="0" w:after="0" w:line="240" w:lineRule="auto"/>
              <w:jc w:val="center"/>
              <w:rPr>
                <w:rFonts w:cs="Arial"/>
                <w:b/>
                <w:bCs/>
                <w:color w:val="FFFFFF"/>
                <w:sz w:val="18"/>
                <w:szCs w:val="18"/>
                <w:lang w:val="en-GB" w:eastAsia="en-GB"/>
              </w:rPr>
            </w:pPr>
            <w:r w:rsidRPr="00AC155E">
              <w:rPr>
                <w:rFonts w:cs="Arial"/>
                <w:b/>
                <w:bCs/>
                <w:color w:val="FFFFFF"/>
                <w:sz w:val="18"/>
                <w:szCs w:val="18"/>
                <w:lang w:val="en-US" w:eastAsia="en-GB"/>
              </w:rPr>
              <w:lastRenderedPageBreak/>
              <w:t>measure</w:t>
            </w:r>
          </w:p>
        </w:tc>
        <w:tc>
          <w:tcPr>
            <w:tcW w:w="2055" w:type="dxa"/>
            <w:tcBorders>
              <w:top w:val="dotted" w:sz="4" w:space="0" w:color="19456B"/>
              <w:left w:val="nil"/>
              <w:bottom w:val="dotted" w:sz="4" w:space="0" w:color="19456B"/>
              <w:right w:val="dotted" w:sz="4" w:space="0" w:color="19456B"/>
            </w:tcBorders>
            <w:shd w:val="clear" w:color="000000" w:fill="19456B"/>
            <w:noWrap/>
            <w:vAlign w:val="center"/>
            <w:hideMark/>
          </w:tcPr>
          <w:p w14:paraId="1BCDBB78" w14:textId="77777777" w:rsidR="00DF66F9" w:rsidRDefault="00DF66F9" w:rsidP="00FC3B42">
            <w:pPr>
              <w:spacing w:before="0" w:after="0" w:line="240" w:lineRule="auto"/>
              <w:jc w:val="center"/>
              <w:rPr>
                <w:rFonts w:cs="Arial"/>
                <w:b/>
                <w:bCs/>
                <w:color w:val="FFFFFF"/>
                <w:sz w:val="18"/>
                <w:szCs w:val="18"/>
                <w:lang w:val="en-US" w:eastAsia="en-GB"/>
              </w:rPr>
            </w:pPr>
            <w:r w:rsidRPr="00AC155E">
              <w:rPr>
                <w:rFonts w:cs="Arial"/>
                <w:b/>
                <w:bCs/>
                <w:color w:val="FFFFFF"/>
                <w:sz w:val="18"/>
                <w:szCs w:val="18"/>
                <w:lang w:val="en-US" w:eastAsia="en-GB"/>
              </w:rPr>
              <w:lastRenderedPageBreak/>
              <w:t xml:space="preserve">Elasticity </w:t>
            </w:r>
          </w:p>
          <w:p w14:paraId="3E9DBD8A" w14:textId="77777777" w:rsidR="00DF66F9" w:rsidRPr="00AC155E" w:rsidRDefault="00DF66F9" w:rsidP="00FC3B42">
            <w:pPr>
              <w:spacing w:before="0" w:after="0" w:line="240" w:lineRule="auto"/>
              <w:jc w:val="center"/>
              <w:rPr>
                <w:rFonts w:cs="Arial"/>
                <w:b/>
                <w:bCs/>
                <w:color w:val="FFFFFF"/>
                <w:sz w:val="18"/>
                <w:szCs w:val="18"/>
                <w:lang w:val="en-GB" w:eastAsia="en-GB"/>
              </w:rPr>
            </w:pPr>
            <w:r w:rsidRPr="00AC155E">
              <w:rPr>
                <w:rFonts w:cs="Arial"/>
                <w:b/>
                <w:bCs/>
                <w:color w:val="FFFFFF"/>
                <w:sz w:val="18"/>
                <w:szCs w:val="18"/>
                <w:lang w:val="en-US" w:eastAsia="en-GB"/>
              </w:rPr>
              <w:lastRenderedPageBreak/>
              <w:t xml:space="preserve">values </w:t>
            </w:r>
          </w:p>
        </w:tc>
        <w:tc>
          <w:tcPr>
            <w:tcW w:w="2055" w:type="dxa"/>
            <w:tcBorders>
              <w:top w:val="dotted" w:sz="4" w:space="0" w:color="19456B"/>
              <w:left w:val="nil"/>
              <w:bottom w:val="dotted" w:sz="4" w:space="0" w:color="19456B"/>
              <w:right w:val="dotted" w:sz="4" w:space="0" w:color="19456B"/>
            </w:tcBorders>
            <w:shd w:val="clear" w:color="000000" w:fill="19456B"/>
            <w:noWrap/>
            <w:vAlign w:val="center"/>
            <w:hideMark/>
          </w:tcPr>
          <w:p w14:paraId="447D33E5" w14:textId="77777777" w:rsidR="00DF66F9" w:rsidRPr="00AC155E" w:rsidRDefault="00DF66F9" w:rsidP="00FC3B42">
            <w:pPr>
              <w:spacing w:before="0" w:after="0" w:line="240" w:lineRule="auto"/>
              <w:jc w:val="center"/>
              <w:rPr>
                <w:rFonts w:cs="Arial"/>
                <w:b/>
                <w:bCs/>
                <w:color w:val="FFFFFF"/>
                <w:sz w:val="18"/>
                <w:szCs w:val="18"/>
                <w:lang w:val="en-GB" w:eastAsia="en-GB"/>
              </w:rPr>
            </w:pPr>
            <w:r w:rsidRPr="00AC155E">
              <w:rPr>
                <w:rFonts w:cs="Arial"/>
                <w:b/>
                <w:bCs/>
                <w:color w:val="FFFFFF"/>
                <w:sz w:val="18"/>
                <w:szCs w:val="18"/>
                <w:lang w:val="en-US" w:eastAsia="en-GB"/>
              </w:rPr>
              <w:lastRenderedPageBreak/>
              <w:t>Source</w:t>
            </w:r>
          </w:p>
        </w:tc>
      </w:tr>
      <w:tr w:rsidR="00DF66F9" w:rsidRPr="009538FF" w14:paraId="673560D5" w14:textId="77777777" w:rsidTr="00FC3B42">
        <w:trPr>
          <w:trHeight w:val="300"/>
        </w:trPr>
        <w:tc>
          <w:tcPr>
            <w:tcW w:w="1414" w:type="dxa"/>
            <w:tcBorders>
              <w:top w:val="nil"/>
              <w:left w:val="dotted" w:sz="4" w:space="0" w:color="19456B"/>
              <w:bottom w:val="dotted" w:sz="4" w:space="0" w:color="19456B"/>
              <w:right w:val="dotted" w:sz="4" w:space="0" w:color="19456B"/>
            </w:tcBorders>
            <w:shd w:val="clear" w:color="000000" w:fill="DBE5F1"/>
            <w:noWrap/>
            <w:vAlign w:val="center"/>
            <w:hideMark/>
          </w:tcPr>
          <w:p w14:paraId="3CC8F71D"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London</w:t>
            </w:r>
          </w:p>
        </w:tc>
        <w:tc>
          <w:tcPr>
            <w:tcW w:w="2054" w:type="dxa"/>
            <w:tcBorders>
              <w:top w:val="nil"/>
              <w:left w:val="nil"/>
              <w:bottom w:val="dotted" w:sz="4" w:space="0" w:color="19456B"/>
              <w:right w:val="dotted" w:sz="4" w:space="0" w:color="19456B"/>
            </w:tcBorders>
            <w:shd w:val="clear" w:color="000000" w:fill="DBE5F1"/>
            <w:noWrap/>
            <w:vAlign w:val="center"/>
            <w:hideMark/>
          </w:tcPr>
          <w:p w14:paraId="04BCF060"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Cars in/out of charge zone</w:t>
            </w:r>
          </w:p>
        </w:tc>
        <w:tc>
          <w:tcPr>
            <w:tcW w:w="2055" w:type="dxa"/>
            <w:tcBorders>
              <w:top w:val="nil"/>
              <w:left w:val="nil"/>
              <w:bottom w:val="dotted" w:sz="4" w:space="0" w:color="19456B"/>
              <w:right w:val="dotted" w:sz="4" w:space="0" w:color="19456B"/>
            </w:tcBorders>
            <w:shd w:val="clear" w:color="000000" w:fill="DBE5F1"/>
            <w:noWrap/>
            <w:vAlign w:val="center"/>
            <w:hideMark/>
          </w:tcPr>
          <w:p w14:paraId="5F5E485F"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Gen cost (incl time)</w:t>
            </w:r>
          </w:p>
        </w:tc>
        <w:tc>
          <w:tcPr>
            <w:tcW w:w="2055" w:type="dxa"/>
            <w:tcBorders>
              <w:top w:val="nil"/>
              <w:left w:val="nil"/>
              <w:bottom w:val="dotted" w:sz="4" w:space="0" w:color="19456B"/>
              <w:right w:val="dotted" w:sz="4" w:space="0" w:color="19456B"/>
            </w:tcBorders>
            <w:shd w:val="clear" w:color="000000" w:fill="DBE5F1"/>
            <w:noWrap/>
            <w:vAlign w:val="center"/>
            <w:hideMark/>
          </w:tcPr>
          <w:p w14:paraId="3F0B58E0"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1.32 to 2.10</w:t>
            </w:r>
          </w:p>
        </w:tc>
        <w:tc>
          <w:tcPr>
            <w:tcW w:w="2055" w:type="dxa"/>
            <w:tcBorders>
              <w:top w:val="nil"/>
              <w:left w:val="nil"/>
              <w:bottom w:val="dotted" w:sz="4" w:space="0" w:color="19456B"/>
              <w:right w:val="dotted" w:sz="4" w:space="0" w:color="19456B"/>
            </w:tcBorders>
            <w:shd w:val="clear" w:color="000000" w:fill="DBE5F1"/>
            <w:noWrap/>
            <w:vAlign w:val="center"/>
            <w:hideMark/>
          </w:tcPr>
          <w:p w14:paraId="315D6696"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 xml:space="preserve">Santos and Shaffer </w:t>
            </w:r>
            <w:r w:rsidRPr="009538FF">
              <w:rPr>
                <w:rFonts w:cs="Arial"/>
                <w:sz w:val="18"/>
                <w:szCs w:val="18"/>
                <w:lang w:val="en-US" w:eastAsia="en-GB"/>
              </w:rPr>
              <w:fldChar w:fldCharType="begin"/>
            </w:r>
            <w:r>
              <w:rPr>
                <w:rFonts w:cs="Arial"/>
                <w:sz w:val="18"/>
                <w:szCs w:val="18"/>
                <w:lang w:val="en-US" w:eastAsia="en-GB"/>
              </w:rPr>
              <w:instrText xml:space="preserve"> ADDIN ZOTERO_ITEM CSL_CITATION {"citationID":"j1LwleAt","properties":{"formattedCitation":"(2004)","plainCitation":"(2004)","noteIndex":0},"citationItems":[{"id":7504,"uris":["http://zotero.org/users/8115854/items/2HQB49LQ"],"itemData":{"id":7504,"type":"article-journal","abstract":"On February 17, 2003, the London Congestion Charging Scheme came into effect. Preliminary results show a significant response to the £5 (U.S. $8) charge. Congestion over the first year decreased by 30%. Overall traffic levels within the charging zone fell by 16%. Speeds for car travel increased by more than 20%, and bus travel became more reliable. Elasticities of demand for trips by car with respect to generalized costs are estimated to be between ?1.32 and ?2.10. The average marginal congestion cost within the central zone is estimated at £1.65/vehicle-km (approximatelyU.S. $2.58/vehicle-km). The net economic benefits of the Scheme for the first year were £50 million (U.S. $78 million) and the net revenues, £68 million (U.S. $106 million). Net revenues are mainly being used to improve public transport.","container-title":"Public Works Management &amp; Policy","DOI":"10.1177/1087724X04268569","ISSN":"1087-724X","issue":"2","note":"publisher: SAGE Publications Inc","page":"164-181","title":"Preliminary Results of the London Congestion Charging Scheme","volume":"9","author":[{"family":"Santos","given":"Georgina"},{"family":"Shaffer","given":"Blake"}],"issued":{"date-parts":[["2004",10,1]]}},"label":"page","suppress-author":true}],"schema":"https://github.com/citation-style-language/schema/raw/master/csl-citation.json"} </w:instrText>
            </w:r>
            <w:r w:rsidRPr="009538FF">
              <w:rPr>
                <w:rFonts w:cs="Arial"/>
                <w:sz w:val="18"/>
                <w:szCs w:val="18"/>
                <w:lang w:val="en-US" w:eastAsia="en-GB"/>
              </w:rPr>
              <w:fldChar w:fldCharType="separate"/>
            </w:r>
            <w:r w:rsidRPr="009538FF">
              <w:rPr>
                <w:rFonts w:cs="Arial"/>
                <w:sz w:val="18"/>
                <w:szCs w:val="18"/>
              </w:rPr>
              <w:t>(2004)</w:t>
            </w:r>
            <w:r w:rsidRPr="009538FF">
              <w:rPr>
                <w:rFonts w:cs="Arial"/>
                <w:sz w:val="18"/>
                <w:szCs w:val="18"/>
                <w:lang w:val="en-US" w:eastAsia="en-GB"/>
              </w:rPr>
              <w:fldChar w:fldCharType="end"/>
            </w:r>
            <w:r w:rsidRPr="009538FF">
              <w:rPr>
                <w:rFonts w:cs="Arial"/>
                <w:sz w:val="18"/>
                <w:szCs w:val="18"/>
                <w:lang w:val="en-US" w:eastAsia="en-GB"/>
              </w:rPr>
              <w:t> </w:t>
            </w:r>
          </w:p>
        </w:tc>
      </w:tr>
      <w:tr w:rsidR="00DF66F9" w:rsidRPr="009538FF" w14:paraId="5478AF75" w14:textId="77777777" w:rsidTr="00FC3B42">
        <w:trPr>
          <w:trHeight w:val="315"/>
        </w:trPr>
        <w:tc>
          <w:tcPr>
            <w:tcW w:w="1414" w:type="dxa"/>
            <w:tcBorders>
              <w:top w:val="nil"/>
              <w:left w:val="dotted" w:sz="4" w:space="0" w:color="19456B"/>
              <w:bottom w:val="dotted" w:sz="4" w:space="0" w:color="19456B"/>
              <w:right w:val="dotted" w:sz="4" w:space="0" w:color="19456B"/>
            </w:tcBorders>
            <w:shd w:val="clear" w:color="auto" w:fill="auto"/>
            <w:noWrap/>
            <w:vAlign w:val="center"/>
            <w:hideMark/>
          </w:tcPr>
          <w:p w14:paraId="05D0AB24"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London</w:t>
            </w:r>
          </w:p>
        </w:tc>
        <w:tc>
          <w:tcPr>
            <w:tcW w:w="2054" w:type="dxa"/>
            <w:tcBorders>
              <w:top w:val="nil"/>
              <w:left w:val="nil"/>
              <w:bottom w:val="dotted" w:sz="4" w:space="0" w:color="19456B"/>
              <w:right w:val="dotted" w:sz="4" w:space="0" w:color="19456B"/>
            </w:tcBorders>
            <w:shd w:val="clear" w:color="auto" w:fill="auto"/>
            <w:noWrap/>
            <w:vAlign w:val="center"/>
            <w:hideMark/>
          </w:tcPr>
          <w:p w14:paraId="31423CCD"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Cars into charge zone</w:t>
            </w:r>
          </w:p>
        </w:tc>
        <w:tc>
          <w:tcPr>
            <w:tcW w:w="2055" w:type="dxa"/>
            <w:tcBorders>
              <w:top w:val="nil"/>
              <w:left w:val="nil"/>
              <w:bottom w:val="dotted" w:sz="4" w:space="0" w:color="19456B"/>
              <w:right w:val="dotted" w:sz="4" w:space="0" w:color="19456B"/>
            </w:tcBorders>
            <w:shd w:val="clear" w:color="auto" w:fill="auto"/>
            <w:noWrap/>
            <w:vAlign w:val="center"/>
            <w:hideMark/>
          </w:tcPr>
          <w:p w14:paraId="55234B34"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Gen cost (incl time)</w:t>
            </w:r>
          </w:p>
        </w:tc>
        <w:tc>
          <w:tcPr>
            <w:tcW w:w="2055" w:type="dxa"/>
            <w:tcBorders>
              <w:top w:val="nil"/>
              <w:left w:val="nil"/>
              <w:bottom w:val="dotted" w:sz="4" w:space="0" w:color="19456B"/>
              <w:right w:val="dotted" w:sz="4" w:space="0" w:color="19456B"/>
            </w:tcBorders>
            <w:shd w:val="clear" w:color="auto" w:fill="auto"/>
            <w:noWrap/>
            <w:vAlign w:val="center"/>
            <w:hideMark/>
          </w:tcPr>
          <w:p w14:paraId="4608F5B6"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2.02 to 3.18</w:t>
            </w:r>
          </w:p>
        </w:tc>
        <w:tc>
          <w:tcPr>
            <w:tcW w:w="2055" w:type="dxa"/>
            <w:tcBorders>
              <w:top w:val="nil"/>
              <w:left w:val="nil"/>
              <w:bottom w:val="dotted" w:sz="4" w:space="0" w:color="19456B"/>
              <w:right w:val="dotted" w:sz="4" w:space="0" w:color="19456B"/>
            </w:tcBorders>
            <w:shd w:val="clear" w:color="auto" w:fill="auto"/>
            <w:noWrap/>
            <w:vAlign w:val="center"/>
            <w:hideMark/>
          </w:tcPr>
          <w:p w14:paraId="60C72F91"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Evans </w:t>
            </w:r>
            <w:r w:rsidRPr="009538FF">
              <w:rPr>
                <w:rFonts w:cs="Arial"/>
                <w:sz w:val="18"/>
                <w:szCs w:val="18"/>
                <w:lang w:val="en-US" w:eastAsia="en-GB"/>
              </w:rPr>
              <w:fldChar w:fldCharType="begin"/>
            </w:r>
            <w:r>
              <w:rPr>
                <w:rFonts w:cs="Arial"/>
                <w:sz w:val="18"/>
                <w:szCs w:val="18"/>
                <w:lang w:val="en-US" w:eastAsia="en-GB"/>
              </w:rPr>
              <w:instrText xml:space="preserve"> ADDIN ZOTERO_ITEM CSL_CITATION {"citationID":"R6WGfcpr","properties":{"formattedCitation":"(2008)","plainCitation":"(2008)","noteIndex":0},"citationItems":[{"id":7506,"uris":["http://zotero.org/users/8115854/items/H25XVCBA"],"itemData":{"id":7506,"type":"report","language":"en","page":"28","publisher":"Transport for London Policy Analysis Division","source":"Zotero","title":"Demand Elasticities for Car Trips to Central London as revealed by the Central London Congestion Charge","author":[{"family":"Evans","given":"Reg"}],"issued":{"date-parts":[["2008"]]}},"label":"page","suppress-author":true}],"schema":"https://github.com/citation-style-language/schema/raw/master/csl-citation.json"} </w:instrText>
            </w:r>
            <w:r w:rsidRPr="009538FF">
              <w:rPr>
                <w:rFonts w:cs="Arial"/>
                <w:sz w:val="18"/>
                <w:szCs w:val="18"/>
                <w:lang w:val="en-US" w:eastAsia="en-GB"/>
              </w:rPr>
              <w:fldChar w:fldCharType="separate"/>
            </w:r>
            <w:r w:rsidRPr="009538FF">
              <w:rPr>
                <w:rFonts w:cs="Arial"/>
                <w:sz w:val="18"/>
                <w:szCs w:val="18"/>
              </w:rPr>
              <w:t>(2008)</w:t>
            </w:r>
            <w:r w:rsidRPr="009538FF">
              <w:rPr>
                <w:rFonts w:cs="Arial"/>
                <w:sz w:val="18"/>
                <w:szCs w:val="18"/>
                <w:lang w:val="en-US" w:eastAsia="en-GB"/>
              </w:rPr>
              <w:fldChar w:fldCharType="end"/>
            </w:r>
          </w:p>
        </w:tc>
      </w:tr>
      <w:tr w:rsidR="00DF66F9" w:rsidRPr="009538FF" w14:paraId="7E6F0870" w14:textId="77777777" w:rsidTr="00FC3B42">
        <w:trPr>
          <w:trHeight w:val="300"/>
        </w:trPr>
        <w:tc>
          <w:tcPr>
            <w:tcW w:w="1414" w:type="dxa"/>
            <w:tcBorders>
              <w:top w:val="nil"/>
              <w:left w:val="dotted" w:sz="4" w:space="0" w:color="19456B"/>
              <w:bottom w:val="dotted" w:sz="4" w:space="0" w:color="19456B"/>
              <w:right w:val="dotted" w:sz="4" w:space="0" w:color="19456B"/>
            </w:tcBorders>
            <w:shd w:val="clear" w:color="000000" w:fill="DBE5F1"/>
            <w:noWrap/>
            <w:vAlign w:val="center"/>
            <w:hideMark/>
          </w:tcPr>
          <w:p w14:paraId="34EFF6EB"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London</w:t>
            </w:r>
          </w:p>
        </w:tc>
        <w:tc>
          <w:tcPr>
            <w:tcW w:w="2054" w:type="dxa"/>
            <w:tcBorders>
              <w:top w:val="nil"/>
              <w:left w:val="nil"/>
              <w:bottom w:val="dotted" w:sz="4" w:space="0" w:color="19456B"/>
              <w:right w:val="dotted" w:sz="4" w:space="0" w:color="19456B"/>
            </w:tcBorders>
            <w:shd w:val="clear" w:color="000000" w:fill="DBE5F1"/>
            <w:noWrap/>
            <w:vAlign w:val="center"/>
            <w:hideMark/>
          </w:tcPr>
          <w:p w14:paraId="74E05FEC"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Cars into charge zone</w:t>
            </w:r>
          </w:p>
        </w:tc>
        <w:tc>
          <w:tcPr>
            <w:tcW w:w="2055" w:type="dxa"/>
            <w:tcBorders>
              <w:top w:val="nil"/>
              <w:left w:val="nil"/>
              <w:bottom w:val="dotted" w:sz="4" w:space="0" w:color="19456B"/>
              <w:right w:val="dotted" w:sz="4" w:space="0" w:color="19456B"/>
            </w:tcBorders>
            <w:shd w:val="clear" w:color="000000" w:fill="DBE5F1"/>
            <w:noWrap/>
            <w:vAlign w:val="center"/>
            <w:hideMark/>
          </w:tcPr>
          <w:p w14:paraId="5ECCD6AC"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Toll charge</w:t>
            </w:r>
          </w:p>
        </w:tc>
        <w:tc>
          <w:tcPr>
            <w:tcW w:w="2055" w:type="dxa"/>
            <w:tcBorders>
              <w:top w:val="nil"/>
              <w:left w:val="nil"/>
              <w:bottom w:val="dotted" w:sz="4" w:space="0" w:color="19456B"/>
              <w:right w:val="dotted" w:sz="4" w:space="0" w:color="19456B"/>
            </w:tcBorders>
            <w:shd w:val="clear" w:color="000000" w:fill="DBE5F1"/>
            <w:noWrap/>
            <w:vAlign w:val="center"/>
            <w:hideMark/>
          </w:tcPr>
          <w:p w14:paraId="73545AB9"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0.35 to 0.55</w:t>
            </w:r>
          </w:p>
        </w:tc>
        <w:tc>
          <w:tcPr>
            <w:tcW w:w="2055" w:type="dxa"/>
            <w:tcBorders>
              <w:top w:val="nil"/>
              <w:left w:val="nil"/>
              <w:bottom w:val="dotted" w:sz="4" w:space="0" w:color="19456B"/>
              <w:right w:val="dotted" w:sz="4" w:space="0" w:color="19456B"/>
            </w:tcBorders>
            <w:shd w:val="clear" w:color="000000" w:fill="DBE5F1"/>
            <w:noWrap/>
            <w:vAlign w:val="center"/>
            <w:hideMark/>
          </w:tcPr>
          <w:p w14:paraId="06296E09"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Evans </w:t>
            </w:r>
            <w:r w:rsidRPr="009538FF">
              <w:rPr>
                <w:rFonts w:cs="Arial"/>
                <w:sz w:val="18"/>
                <w:szCs w:val="18"/>
                <w:lang w:val="en-US" w:eastAsia="en-GB"/>
              </w:rPr>
              <w:fldChar w:fldCharType="begin"/>
            </w:r>
            <w:r>
              <w:rPr>
                <w:rFonts w:cs="Arial"/>
                <w:sz w:val="18"/>
                <w:szCs w:val="18"/>
                <w:lang w:val="en-US" w:eastAsia="en-GB"/>
              </w:rPr>
              <w:instrText xml:space="preserve"> ADDIN ZOTERO_ITEM CSL_CITATION {"citationID":"JzrblqFN","properties":{"formattedCitation":"(2008)","plainCitation":"(2008)","noteIndex":0},"citationItems":[{"id":7506,"uris":["http://zotero.org/users/8115854/items/H25XVCBA"],"itemData":{"id":7506,"type":"report","language":"en","page":"28","publisher":"Transport for London Policy Analysis Division","source":"Zotero","title":"Demand Elasticities for Car Trips to Central London as revealed by the Central London Congestion Charge","author":[{"family":"Evans","given":"Reg"}],"issued":{"date-parts":[["2008"]]}},"label":"page","suppress-author":true}],"schema":"https://github.com/citation-style-language/schema/raw/master/csl-citation.json"} </w:instrText>
            </w:r>
            <w:r w:rsidRPr="009538FF">
              <w:rPr>
                <w:rFonts w:cs="Arial"/>
                <w:sz w:val="18"/>
                <w:szCs w:val="18"/>
                <w:lang w:val="en-US" w:eastAsia="en-GB"/>
              </w:rPr>
              <w:fldChar w:fldCharType="separate"/>
            </w:r>
            <w:r w:rsidRPr="009538FF">
              <w:rPr>
                <w:rFonts w:cs="Arial"/>
                <w:sz w:val="18"/>
                <w:szCs w:val="18"/>
              </w:rPr>
              <w:t>(2008)</w:t>
            </w:r>
            <w:r w:rsidRPr="009538FF">
              <w:rPr>
                <w:rFonts w:cs="Arial"/>
                <w:sz w:val="18"/>
                <w:szCs w:val="18"/>
                <w:lang w:val="en-US" w:eastAsia="en-GB"/>
              </w:rPr>
              <w:fldChar w:fldCharType="end"/>
            </w:r>
            <w:r w:rsidRPr="009538FF">
              <w:rPr>
                <w:rFonts w:cs="Arial"/>
                <w:sz w:val="18"/>
                <w:szCs w:val="18"/>
                <w:lang w:val="en-US" w:eastAsia="en-GB"/>
              </w:rPr>
              <w:t> </w:t>
            </w:r>
          </w:p>
        </w:tc>
      </w:tr>
      <w:tr w:rsidR="00DF66F9" w:rsidRPr="009538FF" w14:paraId="6F8B375F" w14:textId="77777777" w:rsidTr="00FC3B42">
        <w:trPr>
          <w:trHeight w:val="300"/>
        </w:trPr>
        <w:tc>
          <w:tcPr>
            <w:tcW w:w="1414" w:type="dxa"/>
            <w:tcBorders>
              <w:top w:val="nil"/>
              <w:left w:val="dotted" w:sz="4" w:space="0" w:color="19456B"/>
              <w:bottom w:val="dotted" w:sz="4" w:space="0" w:color="19456B"/>
              <w:right w:val="dotted" w:sz="4" w:space="0" w:color="19456B"/>
            </w:tcBorders>
            <w:shd w:val="clear" w:color="auto" w:fill="auto"/>
            <w:noWrap/>
            <w:vAlign w:val="center"/>
            <w:hideMark/>
          </w:tcPr>
          <w:p w14:paraId="04A3A13C"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Stockholm</w:t>
            </w:r>
          </w:p>
        </w:tc>
        <w:tc>
          <w:tcPr>
            <w:tcW w:w="2054" w:type="dxa"/>
            <w:tcBorders>
              <w:top w:val="nil"/>
              <w:left w:val="nil"/>
              <w:bottom w:val="dotted" w:sz="4" w:space="0" w:color="19456B"/>
              <w:right w:val="dotted" w:sz="4" w:space="0" w:color="19456B"/>
            </w:tcBorders>
            <w:shd w:val="clear" w:color="auto" w:fill="auto"/>
            <w:noWrap/>
            <w:vAlign w:val="center"/>
            <w:hideMark/>
          </w:tcPr>
          <w:p w14:paraId="146D27AF"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Vehicles/</w:t>
            </w:r>
            <w:proofErr w:type="spellStart"/>
            <w:r w:rsidRPr="009538FF">
              <w:rPr>
                <w:rFonts w:cs="Arial"/>
                <w:sz w:val="18"/>
                <w:szCs w:val="18"/>
                <w:lang w:val="en-US" w:eastAsia="en-GB"/>
              </w:rPr>
              <w:t>hr</w:t>
            </w:r>
            <w:proofErr w:type="spellEnd"/>
            <w:r w:rsidRPr="009538FF">
              <w:rPr>
                <w:rFonts w:cs="Arial"/>
                <w:sz w:val="18"/>
                <w:szCs w:val="18"/>
                <w:lang w:val="en-US" w:eastAsia="en-GB"/>
              </w:rPr>
              <w:t xml:space="preserve"> across cordon</w:t>
            </w:r>
          </w:p>
        </w:tc>
        <w:tc>
          <w:tcPr>
            <w:tcW w:w="2055" w:type="dxa"/>
            <w:tcBorders>
              <w:top w:val="nil"/>
              <w:left w:val="nil"/>
              <w:bottom w:val="dotted" w:sz="4" w:space="0" w:color="19456B"/>
              <w:right w:val="dotted" w:sz="4" w:space="0" w:color="19456B"/>
            </w:tcBorders>
            <w:shd w:val="clear" w:color="auto" w:fill="auto"/>
            <w:noWrap/>
            <w:vAlign w:val="center"/>
            <w:hideMark/>
          </w:tcPr>
          <w:p w14:paraId="3A98107C"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Ave travel cost (excl time)</w:t>
            </w:r>
          </w:p>
        </w:tc>
        <w:tc>
          <w:tcPr>
            <w:tcW w:w="2055" w:type="dxa"/>
            <w:tcBorders>
              <w:top w:val="nil"/>
              <w:left w:val="nil"/>
              <w:bottom w:val="dotted" w:sz="4" w:space="0" w:color="19456B"/>
              <w:right w:val="dotted" w:sz="4" w:space="0" w:color="19456B"/>
            </w:tcBorders>
            <w:shd w:val="clear" w:color="auto" w:fill="auto"/>
            <w:noWrap/>
            <w:vAlign w:val="center"/>
            <w:hideMark/>
          </w:tcPr>
          <w:p w14:paraId="76BD2974"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0.67 pk, 1.13 off-pk</w:t>
            </w:r>
          </w:p>
        </w:tc>
        <w:tc>
          <w:tcPr>
            <w:tcW w:w="2055" w:type="dxa"/>
            <w:tcBorders>
              <w:top w:val="nil"/>
              <w:left w:val="nil"/>
              <w:bottom w:val="dotted" w:sz="4" w:space="0" w:color="19456B"/>
              <w:right w:val="dotted" w:sz="4" w:space="0" w:color="19456B"/>
            </w:tcBorders>
            <w:shd w:val="clear" w:color="auto" w:fill="auto"/>
            <w:noWrap/>
            <w:vAlign w:val="center"/>
            <w:hideMark/>
          </w:tcPr>
          <w:p w14:paraId="51EC4120"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 xml:space="preserve">Börjesson </w:t>
            </w:r>
            <w:r w:rsidRPr="009538FF">
              <w:rPr>
                <w:rFonts w:cs="Arial"/>
                <w:sz w:val="18"/>
                <w:szCs w:val="18"/>
                <w:lang w:val="en-US" w:eastAsia="en-GB"/>
              </w:rPr>
              <w:fldChar w:fldCharType="begin"/>
            </w:r>
            <w:r>
              <w:rPr>
                <w:rFonts w:cs="Arial"/>
                <w:sz w:val="18"/>
                <w:szCs w:val="18"/>
                <w:lang w:val="en-US" w:eastAsia="en-GB"/>
              </w:rPr>
              <w:instrText xml:space="preserve"> ADDIN ZOTERO_ITEM CSL_CITATION {"citationID":"MGooev6o","properties":{"formattedCitation":"(2018)","plainCitation":"(2018)","noteIndex":0},"citationItems":[{"id":7502,"uris":["http://zotero.org/users/8115854/items/USA7YEYW"],"itemData":{"id":7502,"type":"report","genre":"International Transport Forum Discussion Papers","language":"en","note":"collection-title: International Transport Forum Discussion Papers\nvolume: 2018/14\nDOI: 10.1787/d944f94b-en","number":"2018/14","source":"DOI.org (Crossref)","title":"Long-Term Effects of the Swedish Congestion Charges","URL":"https://www.oecd-ilibrary.org/transport/long-term-effects-of-the-swedish-congestion-charges_d944f94b-en","author":[{"family":"Börjesson","given":"Maria"}],"accessed":{"date-parts":[["2022",11,25]]},"issued":{"date-parts":[["2018"]]}},"label":"page","suppress-author":true}],"schema":"https://github.com/citation-style-language/schema/raw/master/csl-citation.json"} </w:instrText>
            </w:r>
            <w:r w:rsidRPr="009538FF">
              <w:rPr>
                <w:rFonts w:cs="Arial"/>
                <w:sz w:val="18"/>
                <w:szCs w:val="18"/>
                <w:lang w:val="en-US" w:eastAsia="en-GB"/>
              </w:rPr>
              <w:fldChar w:fldCharType="separate"/>
            </w:r>
            <w:r w:rsidRPr="009538FF">
              <w:rPr>
                <w:rFonts w:cs="Arial"/>
                <w:sz w:val="18"/>
                <w:szCs w:val="18"/>
              </w:rPr>
              <w:t>(2018)</w:t>
            </w:r>
            <w:r w:rsidRPr="009538FF">
              <w:rPr>
                <w:rFonts w:cs="Arial"/>
                <w:sz w:val="18"/>
                <w:szCs w:val="18"/>
                <w:lang w:val="en-US" w:eastAsia="en-GB"/>
              </w:rPr>
              <w:fldChar w:fldCharType="end"/>
            </w:r>
            <w:r w:rsidRPr="009538FF">
              <w:rPr>
                <w:rFonts w:cs="Arial"/>
                <w:sz w:val="18"/>
                <w:szCs w:val="18"/>
                <w:lang w:val="en-US" w:eastAsia="en-GB"/>
              </w:rPr>
              <w:t>  </w:t>
            </w:r>
          </w:p>
        </w:tc>
      </w:tr>
      <w:tr w:rsidR="00DF66F9" w:rsidRPr="009538FF" w14:paraId="7782CDBE" w14:textId="77777777" w:rsidTr="00FC3B42">
        <w:trPr>
          <w:trHeight w:val="300"/>
        </w:trPr>
        <w:tc>
          <w:tcPr>
            <w:tcW w:w="1414" w:type="dxa"/>
            <w:tcBorders>
              <w:top w:val="nil"/>
              <w:left w:val="dotted" w:sz="4" w:space="0" w:color="19456B"/>
              <w:bottom w:val="dotted" w:sz="4" w:space="0" w:color="19456B"/>
              <w:right w:val="dotted" w:sz="4" w:space="0" w:color="19456B"/>
            </w:tcBorders>
            <w:shd w:val="clear" w:color="000000" w:fill="DBE5F1"/>
            <w:noWrap/>
            <w:vAlign w:val="center"/>
            <w:hideMark/>
          </w:tcPr>
          <w:p w14:paraId="4AD8340B"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Gothenburg</w:t>
            </w:r>
          </w:p>
        </w:tc>
        <w:tc>
          <w:tcPr>
            <w:tcW w:w="2054" w:type="dxa"/>
            <w:tcBorders>
              <w:top w:val="nil"/>
              <w:left w:val="nil"/>
              <w:bottom w:val="dotted" w:sz="4" w:space="0" w:color="19456B"/>
              <w:right w:val="dotted" w:sz="4" w:space="0" w:color="19456B"/>
            </w:tcBorders>
            <w:shd w:val="clear" w:color="000000" w:fill="DBE5F1"/>
            <w:noWrap/>
            <w:vAlign w:val="center"/>
            <w:hideMark/>
          </w:tcPr>
          <w:p w14:paraId="63515FA3"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Vehicles/</w:t>
            </w:r>
            <w:proofErr w:type="spellStart"/>
            <w:r w:rsidRPr="009538FF">
              <w:rPr>
                <w:rFonts w:cs="Arial"/>
                <w:sz w:val="18"/>
                <w:szCs w:val="18"/>
                <w:lang w:val="en-US" w:eastAsia="en-GB"/>
              </w:rPr>
              <w:t>hr</w:t>
            </w:r>
            <w:proofErr w:type="spellEnd"/>
            <w:r w:rsidRPr="009538FF">
              <w:rPr>
                <w:rFonts w:cs="Arial"/>
                <w:sz w:val="18"/>
                <w:szCs w:val="18"/>
                <w:lang w:val="en-US" w:eastAsia="en-GB"/>
              </w:rPr>
              <w:t xml:space="preserve"> across cordon</w:t>
            </w:r>
          </w:p>
        </w:tc>
        <w:tc>
          <w:tcPr>
            <w:tcW w:w="2055" w:type="dxa"/>
            <w:tcBorders>
              <w:top w:val="nil"/>
              <w:left w:val="nil"/>
              <w:bottom w:val="dotted" w:sz="4" w:space="0" w:color="19456B"/>
              <w:right w:val="dotted" w:sz="4" w:space="0" w:color="19456B"/>
            </w:tcBorders>
            <w:shd w:val="clear" w:color="000000" w:fill="DBE5F1"/>
            <w:noWrap/>
            <w:vAlign w:val="center"/>
            <w:hideMark/>
          </w:tcPr>
          <w:p w14:paraId="43CEE1A8"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Ave travel cost (excl time)</w:t>
            </w:r>
          </w:p>
        </w:tc>
        <w:tc>
          <w:tcPr>
            <w:tcW w:w="2055" w:type="dxa"/>
            <w:tcBorders>
              <w:top w:val="nil"/>
              <w:left w:val="nil"/>
              <w:bottom w:val="dotted" w:sz="4" w:space="0" w:color="19456B"/>
              <w:right w:val="dotted" w:sz="4" w:space="0" w:color="19456B"/>
            </w:tcBorders>
            <w:shd w:val="clear" w:color="000000" w:fill="DBE5F1"/>
            <w:noWrap/>
            <w:vAlign w:val="center"/>
            <w:hideMark/>
          </w:tcPr>
          <w:p w14:paraId="72B3C404"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0.53 pk, 0.93 off-pk</w:t>
            </w:r>
          </w:p>
        </w:tc>
        <w:tc>
          <w:tcPr>
            <w:tcW w:w="2055" w:type="dxa"/>
            <w:tcBorders>
              <w:top w:val="nil"/>
              <w:left w:val="nil"/>
              <w:bottom w:val="dotted" w:sz="4" w:space="0" w:color="19456B"/>
              <w:right w:val="dotted" w:sz="4" w:space="0" w:color="19456B"/>
            </w:tcBorders>
            <w:shd w:val="clear" w:color="000000" w:fill="DBE5F1"/>
            <w:noWrap/>
            <w:vAlign w:val="center"/>
            <w:hideMark/>
          </w:tcPr>
          <w:p w14:paraId="7573D36C"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 xml:space="preserve">Börjesson </w:t>
            </w:r>
            <w:r w:rsidRPr="009538FF">
              <w:rPr>
                <w:rFonts w:cs="Arial"/>
                <w:sz w:val="18"/>
                <w:szCs w:val="18"/>
                <w:lang w:val="en-US" w:eastAsia="en-GB"/>
              </w:rPr>
              <w:fldChar w:fldCharType="begin"/>
            </w:r>
            <w:r>
              <w:rPr>
                <w:rFonts w:cs="Arial"/>
                <w:sz w:val="18"/>
                <w:szCs w:val="18"/>
                <w:lang w:val="en-US" w:eastAsia="en-GB"/>
              </w:rPr>
              <w:instrText xml:space="preserve"> ADDIN ZOTERO_ITEM CSL_CITATION {"citationID":"I5aWRILE","properties":{"formattedCitation":"(2018)","plainCitation":"(2018)","noteIndex":0},"citationItems":[{"id":7502,"uris":["http://zotero.org/users/8115854/items/USA7YEYW"],"itemData":{"id":7502,"type":"report","genre":"International Transport Forum Discussion Papers","language":"en","note":"collection-title: International Transport Forum Discussion Papers\nvolume: 2018/14\nDOI: 10.1787/d944f94b-en","number":"2018/14","source":"DOI.org (Crossref)","title":"Long-Term Effects of the Swedish Congestion Charges","URL":"https://www.oecd-ilibrary.org/transport/long-term-effects-of-the-swedish-congestion-charges_d944f94b-en","author":[{"family":"Börjesson","given":"Maria"}],"accessed":{"date-parts":[["2022",11,25]]},"issued":{"date-parts":[["2018"]]}},"label":"page","suppress-author":true}],"schema":"https://github.com/citation-style-language/schema/raw/master/csl-citation.json"} </w:instrText>
            </w:r>
            <w:r w:rsidRPr="009538FF">
              <w:rPr>
                <w:rFonts w:cs="Arial"/>
                <w:sz w:val="18"/>
                <w:szCs w:val="18"/>
                <w:lang w:val="en-US" w:eastAsia="en-GB"/>
              </w:rPr>
              <w:fldChar w:fldCharType="separate"/>
            </w:r>
            <w:r w:rsidRPr="009538FF">
              <w:rPr>
                <w:rFonts w:cs="Arial"/>
                <w:sz w:val="18"/>
                <w:szCs w:val="18"/>
              </w:rPr>
              <w:t>(2018)</w:t>
            </w:r>
            <w:r w:rsidRPr="009538FF">
              <w:rPr>
                <w:rFonts w:cs="Arial"/>
                <w:sz w:val="18"/>
                <w:szCs w:val="18"/>
                <w:lang w:val="en-US" w:eastAsia="en-GB"/>
              </w:rPr>
              <w:fldChar w:fldCharType="end"/>
            </w:r>
            <w:r w:rsidRPr="009538FF">
              <w:rPr>
                <w:rFonts w:cs="Arial"/>
                <w:sz w:val="18"/>
                <w:szCs w:val="18"/>
                <w:lang w:val="en-US" w:eastAsia="en-GB"/>
              </w:rPr>
              <w:t> </w:t>
            </w:r>
          </w:p>
        </w:tc>
      </w:tr>
      <w:tr w:rsidR="00DF66F9" w:rsidRPr="009538FF" w14:paraId="4937BBA2" w14:textId="77777777" w:rsidTr="00FC3B42">
        <w:trPr>
          <w:trHeight w:val="315"/>
        </w:trPr>
        <w:tc>
          <w:tcPr>
            <w:tcW w:w="1414" w:type="dxa"/>
            <w:vMerge w:val="restart"/>
            <w:tcBorders>
              <w:top w:val="nil"/>
              <w:left w:val="dotted" w:sz="4" w:space="0" w:color="19456B"/>
              <w:bottom w:val="dotted" w:sz="4" w:space="0" w:color="19456B"/>
              <w:right w:val="nil"/>
            </w:tcBorders>
            <w:shd w:val="clear" w:color="auto" w:fill="auto"/>
            <w:noWrap/>
            <w:vAlign w:val="center"/>
            <w:hideMark/>
          </w:tcPr>
          <w:p w14:paraId="701BE76F"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 xml:space="preserve">Milan </w:t>
            </w:r>
          </w:p>
        </w:tc>
        <w:tc>
          <w:tcPr>
            <w:tcW w:w="2054" w:type="dxa"/>
            <w:vMerge w:val="restart"/>
            <w:tcBorders>
              <w:top w:val="nil"/>
              <w:left w:val="dotted" w:sz="4" w:space="0" w:color="auto"/>
              <w:bottom w:val="dotted" w:sz="4" w:space="0" w:color="19456B"/>
              <w:right w:val="nil"/>
            </w:tcBorders>
            <w:shd w:val="clear" w:color="auto" w:fill="auto"/>
            <w:noWrap/>
            <w:vAlign w:val="center"/>
            <w:hideMark/>
          </w:tcPr>
          <w:p w14:paraId="798A7F70"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Cars into charge zone</w:t>
            </w:r>
          </w:p>
        </w:tc>
        <w:tc>
          <w:tcPr>
            <w:tcW w:w="2055" w:type="dxa"/>
            <w:vMerge w:val="restart"/>
            <w:tcBorders>
              <w:top w:val="nil"/>
              <w:left w:val="dotted" w:sz="4" w:space="0" w:color="auto"/>
              <w:bottom w:val="dotted" w:sz="4" w:space="0" w:color="19456B"/>
              <w:right w:val="dotted" w:sz="4" w:space="0" w:color="auto"/>
            </w:tcBorders>
            <w:shd w:val="clear" w:color="auto" w:fill="auto"/>
            <w:noWrap/>
            <w:vAlign w:val="center"/>
            <w:hideMark/>
          </w:tcPr>
          <w:p w14:paraId="5147DE1A"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Toll charge</w:t>
            </w:r>
          </w:p>
        </w:tc>
        <w:tc>
          <w:tcPr>
            <w:tcW w:w="2055" w:type="dxa"/>
            <w:tcBorders>
              <w:top w:val="nil"/>
              <w:left w:val="nil"/>
              <w:bottom w:val="dotted" w:sz="4" w:space="0" w:color="19456B"/>
              <w:right w:val="dotted" w:sz="4" w:space="0" w:color="19456B"/>
            </w:tcBorders>
            <w:shd w:val="clear" w:color="auto" w:fill="auto"/>
            <w:noWrap/>
            <w:vAlign w:val="center"/>
            <w:hideMark/>
          </w:tcPr>
          <w:p w14:paraId="4D20735F"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0.46 to 0.66</w:t>
            </w:r>
          </w:p>
        </w:tc>
        <w:tc>
          <w:tcPr>
            <w:tcW w:w="2055" w:type="dxa"/>
            <w:tcBorders>
              <w:top w:val="nil"/>
              <w:left w:val="nil"/>
              <w:bottom w:val="dotted" w:sz="4" w:space="0" w:color="19456B"/>
              <w:right w:val="dotted" w:sz="4" w:space="0" w:color="19456B"/>
            </w:tcBorders>
            <w:shd w:val="clear" w:color="auto" w:fill="auto"/>
            <w:noWrap/>
            <w:vAlign w:val="center"/>
            <w:hideMark/>
          </w:tcPr>
          <w:p w14:paraId="70F6DAE0"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rPr>
              <w:t xml:space="preserve">Croci </w:t>
            </w:r>
            <w:r w:rsidRPr="009538FF">
              <w:rPr>
                <w:rFonts w:cs="Arial"/>
                <w:sz w:val="18"/>
                <w:szCs w:val="18"/>
                <w:lang w:val="en-US"/>
              </w:rPr>
              <w:fldChar w:fldCharType="begin"/>
            </w:r>
            <w:r>
              <w:rPr>
                <w:rFonts w:cs="Arial"/>
                <w:sz w:val="18"/>
                <w:szCs w:val="18"/>
                <w:lang w:val="en-US"/>
              </w:rPr>
              <w:instrText xml:space="preserve"> ADDIN ZOTERO_ITEM CSL_CITATION {"citationID":"xYWj387J","properties":{"formattedCitation":"(2016)","plainCitation":"(2016)","noteIndex":0},"citationItems":[{"id":5151,"uris":["http://zotero.org/groups/4682161/items/K5CT3K6F"],"itemData":{"id":5151,"type":"article-journal","abstract":"Urban road pricing schemes have been designed in order to reduce externalities generated by traffic. Main impacts regard: time loss due to congestion, local pollution, noise, contribution to climate change caused by emissions of GHGs, pavement costs and road damages, increase in accidents risks, extra-fuel consumption, decrease in quality of life. Moreover road pricing schemes generate public revenues. The paper performs a comparative evaluation of the three main experiences of urban road pricing in Europe: London (in operations since 2003), Stockholm (in operations since 2007, after a period of trial in 2006) and Milan (in operations since 2008, with a shift from pollution to congestion charge in 2012). Since their launch, the schemes have been adjusted in terms of amount of charge, area of application and other features. The schemes have been able to reduce negative externalities generated by traffic, such as accidents, congestion and emissions, up to different levels. A comparative analysis of the three schemes is provided. Determinants of differences in the effectiveness of the schemes are evaluated with a particular focus on elasticity of use of private vehicles to charge. The results can be useful to design well targeted congestion charge schemes and to assess their efficacy.","collection-title":"Transport Research Arena TRA2016","container-title":"Transportation Research Procedia","DOI":"10.1016/j.trpro.2016.05.062","ISSN":"2352-1465","journalAbbreviation":"Transportation Research Procedia","language":"en","page":"253-262","source":"ScienceDirect","title":"Urban Road Pricing: A Comparative Study on the Experiences of London, Stockholm and Milan","title-short":"Urban Road Pricing","volume":"14","author":[{"family":"Croci","given":"Edoardo"}],"issued":{"date-parts":[["2016",1,1]]}},"label":"page","suppress-author":true}],"schema":"https://github.com/citation-style-language/schema/raw/master/csl-citation.json"} </w:instrText>
            </w:r>
            <w:r w:rsidRPr="009538FF">
              <w:rPr>
                <w:rFonts w:cs="Arial"/>
                <w:sz w:val="18"/>
                <w:szCs w:val="18"/>
                <w:lang w:val="en-US"/>
              </w:rPr>
              <w:fldChar w:fldCharType="separate"/>
            </w:r>
            <w:r w:rsidRPr="009538FF">
              <w:rPr>
                <w:rFonts w:cs="Arial"/>
                <w:sz w:val="18"/>
                <w:szCs w:val="18"/>
                <w:lang w:val="en-US"/>
              </w:rPr>
              <w:t>(2016)</w:t>
            </w:r>
            <w:r w:rsidRPr="009538FF">
              <w:rPr>
                <w:rFonts w:cs="Arial"/>
                <w:sz w:val="18"/>
                <w:szCs w:val="18"/>
                <w:lang w:val="en-US"/>
              </w:rPr>
              <w:fldChar w:fldCharType="end"/>
            </w:r>
            <w:r w:rsidRPr="009538FF">
              <w:rPr>
                <w:rFonts w:cs="Arial"/>
                <w:sz w:val="18"/>
                <w:szCs w:val="18"/>
                <w:lang w:val="en-US" w:eastAsia="en-GB"/>
              </w:rPr>
              <w:t> </w:t>
            </w:r>
          </w:p>
        </w:tc>
      </w:tr>
      <w:tr w:rsidR="00DF66F9" w:rsidRPr="009538FF" w14:paraId="7EE0143B" w14:textId="77777777" w:rsidTr="00FC3B42">
        <w:trPr>
          <w:trHeight w:val="300"/>
        </w:trPr>
        <w:tc>
          <w:tcPr>
            <w:tcW w:w="1414" w:type="dxa"/>
            <w:vMerge/>
            <w:tcBorders>
              <w:top w:val="nil"/>
              <w:left w:val="dotted" w:sz="4" w:space="0" w:color="19456B"/>
              <w:bottom w:val="dotted" w:sz="4" w:space="0" w:color="19456B"/>
              <w:right w:val="nil"/>
            </w:tcBorders>
            <w:vAlign w:val="center"/>
            <w:hideMark/>
          </w:tcPr>
          <w:p w14:paraId="7A262438" w14:textId="77777777" w:rsidR="00DF66F9" w:rsidRPr="009538FF" w:rsidRDefault="00DF66F9" w:rsidP="00FC3B42">
            <w:pPr>
              <w:spacing w:before="0" w:after="0" w:line="240" w:lineRule="auto"/>
              <w:rPr>
                <w:rFonts w:cs="Arial"/>
                <w:sz w:val="18"/>
                <w:szCs w:val="18"/>
                <w:lang w:val="en-GB" w:eastAsia="en-GB"/>
              </w:rPr>
            </w:pPr>
          </w:p>
        </w:tc>
        <w:tc>
          <w:tcPr>
            <w:tcW w:w="2054" w:type="dxa"/>
            <w:vMerge/>
            <w:tcBorders>
              <w:top w:val="nil"/>
              <w:left w:val="dotted" w:sz="4" w:space="0" w:color="auto"/>
              <w:bottom w:val="dotted" w:sz="4" w:space="0" w:color="19456B"/>
              <w:right w:val="nil"/>
            </w:tcBorders>
            <w:vAlign w:val="center"/>
            <w:hideMark/>
          </w:tcPr>
          <w:p w14:paraId="2448678A" w14:textId="77777777" w:rsidR="00DF66F9" w:rsidRPr="009538FF" w:rsidRDefault="00DF66F9" w:rsidP="00FC3B42">
            <w:pPr>
              <w:spacing w:before="0" w:after="0" w:line="240" w:lineRule="auto"/>
              <w:rPr>
                <w:rFonts w:cs="Arial"/>
                <w:sz w:val="18"/>
                <w:szCs w:val="18"/>
                <w:lang w:val="en-GB" w:eastAsia="en-GB"/>
              </w:rPr>
            </w:pPr>
          </w:p>
        </w:tc>
        <w:tc>
          <w:tcPr>
            <w:tcW w:w="2055" w:type="dxa"/>
            <w:vMerge/>
            <w:tcBorders>
              <w:top w:val="nil"/>
              <w:left w:val="dotted" w:sz="4" w:space="0" w:color="auto"/>
              <w:bottom w:val="dotted" w:sz="4" w:space="0" w:color="19456B"/>
              <w:right w:val="dotted" w:sz="4" w:space="0" w:color="auto"/>
            </w:tcBorders>
            <w:vAlign w:val="center"/>
            <w:hideMark/>
          </w:tcPr>
          <w:p w14:paraId="08B8E1E4" w14:textId="77777777" w:rsidR="00DF66F9" w:rsidRPr="009538FF" w:rsidRDefault="00DF66F9" w:rsidP="00FC3B42">
            <w:pPr>
              <w:spacing w:before="0" w:after="0" w:line="240" w:lineRule="auto"/>
              <w:rPr>
                <w:rFonts w:cs="Arial"/>
                <w:sz w:val="18"/>
                <w:szCs w:val="18"/>
                <w:lang w:val="en-GB" w:eastAsia="en-GB"/>
              </w:rPr>
            </w:pPr>
          </w:p>
        </w:tc>
        <w:tc>
          <w:tcPr>
            <w:tcW w:w="2055" w:type="dxa"/>
            <w:tcBorders>
              <w:top w:val="nil"/>
              <w:left w:val="nil"/>
              <w:bottom w:val="dotted" w:sz="4" w:space="0" w:color="19456B"/>
              <w:right w:val="dotted" w:sz="4" w:space="0" w:color="19456B"/>
            </w:tcBorders>
            <w:shd w:val="clear" w:color="auto" w:fill="auto"/>
            <w:noWrap/>
            <w:vAlign w:val="center"/>
            <w:hideMark/>
          </w:tcPr>
          <w:p w14:paraId="37BEA99E"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w:t>
            </w:r>
            <w:proofErr w:type="spellStart"/>
            <w:r w:rsidRPr="009538FF">
              <w:rPr>
                <w:rFonts w:cs="Arial"/>
                <w:sz w:val="18"/>
                <w:szCs w:val="18"/>
                <w:lang w:val="en-US" w:eastAsia="en-GB"/>
              </w:rPr>
              <w:t>Ecopass</w:t>
            </w:r>
            <w:proofErr w:type="spellEnd"/>
            <w:r w:rsidRPr="009538FF">
              <w:rPr>
                <w:rFonts w:cs="Arial"/>
                <w:sz w:val="18"/>
                <w:szCs w:val="18"/>
                <w:lang w:val="en-US" w:eastAsia="en-GB"/>
              </w:rPr>
              <w:t>)</w:t>
            </w:r>
          </w:p>
        </w:tc>
        <w:tc>
          <w:tcPr>
            <w:tcW w:w="2055" w:type="dxa"/>
            <w:tcBorders>
              <w:top w:val="nil"/>
              <w:left w:val="nil"/>
              <w:bottom w:val="dotted" w:sz="4" w:space="0" w:color="19456B"/>
              <w:right w:val="dotted" w:sz="4" w:space="0" w:color="19456B"/>
            </w:tcBorders>
            <w:shd w:val="clear" w:color="auto" w:fill="auto"/>
            <w:noWrap/>
            <w:vAlign w:val="center"/>
            <w:hideMark/>
          </w:tcPr>
          <w:p w14:paraId="287DD84F"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GB" w:eastAsia="en-GB"/>
              </w:rPr>
              <w:t> </w:t>
            </w:r>
          </w:p>
        </w:tc>
      </w:tr>
      <w:tr w:rsidR="00DF66F9" w:rsidRPr="009538FF" w14:paraId="774EDB6F" w14:textId="77777777" w:rsidTr="00FC3B42">
        <w:trPr>
          <w:trHeight w:val="315"/>
        </w:trPr>
        <w:tc>
          <w:tcPr>
            <w:tcW w:w="1414" w:type="dxa"/>
            <w:tcBorders>
              <w:top w:val="nil"/>
              <w:left w:val="dotted" w:sz="4" w:space="0" w:color="19456B"/>
              <w:bottom w:val="dotted" w:sz="4" w:space="0" w:color="19456B"/>
              <w:right w:val="dotted" w:sz="4" w:space="0" w:color="19456B"/>
            </w:tcBorders>
            <w:shd w:val="clear" w:color="000000" w:fill="DBE5F1"/>
            <w:noWrap/>
            <w:vAlign w:val="center"/>
            <w:hideMark/>
          </w:tcPr>
          <w:p w14:paraId="75750AD9"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Singapore</w:t>
            </w:r>
          </w:p>
        </w:tc>
        <w:tc>
          <w:tcPr>
            <w:tcW w:w="2054" w:type="dxa"/>
            <w:tcBorders>
              <w:top w:val="nil"/>
              <w:left w:val="nil"/>
              <w:bottom w:val="dotted" w:sz="4" w:space="0" w:color="19456B"/>
              <w:right w:val="dotted" w:sz="4" w:space="0" w:color="19456B"/>
            </w:tcBorders>
            <w:shd w:val="clear" w:color="000000" w:fill="DBE5F1"/>
            <w:noWrap/>
            <w:vAlign w:val="center"/>
            <w:hideMark/>
          </w:tcPr>
          <w:p w14:paraId="262E2AEF" w14:textId="77777777" w:rsidR="00DF66F9" w:rsidRPr="009538FF" w:rsidRDefault="00DF66F9" w:rsidP="00FC3B42">
            <w:pPr>
              <w:spacing w:before="0" w:after="0" w:line="240" w:lineRule="auto"/>
              <w:rPr>
                <w:rFonts w:cs="Arial"/>
                <w:sz w:val="18"/>
                <w:szCs w:val="18"/>
                <w:lang w:val="en-GB" w:eastAsia="en-GB"/>
              </w:rPr>
            </w:pPr>
            <w:r w:rsidRPr="009538FF">
              <w:rPr>
                <w:rFonts w:cs="Arial"/>
                <w:sz w:val="18"/>
                <w:szCs w:val="18"/>
                <w:lang w:val="en-US" w:eastAsia="en-GB"/>
              </w:rPr>
              <w:t>Cars into charge zone</w:t>
            </w:r>
          </w:p>
        </w:tc>
        <w:tc>
          <w:tcPr>
            <w:tcW w:w="2055" w:type="dxa"/>
            <w:tcBorders>
              <w:top w:val="nil"/>
              <w:left w:val="nil"/>
              <w:bottom w:val="dotted" w:sz="4" w:space="0" w:color="19456B"/>
              <w:right w:val="dotted" w:sz="4" w:space="0" w:color="19456B"/>
            </w:tcBorders>
            <w:shd w:val="clear" w:color="000000" w:fill="DBE5F1"/>
            <w:noWrap/>
            <w:vAlign w:val="center"/>
            <w:hideMark/>
          </w:tcPr>
          <w:p w14:paraId="5431CF4A"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Toll charge</w:t>
            </w:r>
          </w:p>
        </w:tc>
        <w:tc>
          <w:tcPr>
            <w:tcW w:w="2055" w:type="dxa"/>
            <w:tcBorders>
              <w:top w:val="nil"/>
              <w:left w:val="nil"/>
              <w:bottom w:val="dotted" w:sz="4" w:space="0" w:color="19456B"/>
              <w:right w:val="dotted" w:sz="4" w:space="0" w:color="19456B"/>
            </w:tcBorders>
            <w:shd w:val="clear" w:color="000000" w:fill="DBE5F1"/>
            <w:noWrap/>
            <w:vAlign w:val="center"/>
            <w:hideMark/>
          </w:tcPr>
          <w:p w14:paraId="15EA3A21"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0.15 (ALS); 0.12 to 0.35 (ERP)</w:t>
            </w:r>
          </w:p>
        </w:tc>
        <w:tc>
          <w:tcPr>
            <w:tcW w:w="2055" w:type="dxa"/>
            <w:tcBorders>
              <w:top w:val="nil"/>
              <w:left w:val="nil"/>
              <w:bottom w:val="dotted" w:sz="4" w:space="0" w:color="19456B"/>
              <w:right w:val="dotted" w:sz="4" w:space="0" w:color="19456B"/>
            </w:tcBorders>
            <w:shd w:val="clear" w:color="000000" w:fill="DBE5F1"/>
            <w:noWrap/>
            <w:vAlign w:val="center"/>
            <w:hideMark/>
          </w:tcPr>
          <w:p w14:paraId="55C4BB36" w14:textId="77777777" w:rsidR="00DF66F9" w:rsidRPr="009538FF" w:rsidRDefault="00DF66F9" w:rsidP="00FC3B42">
            <w:pPr>
              <w:spacing w:before="0" w:after="0" w:line="240" w:lineRule="auto"/>
              <w:jc w:val="center"/>
              <w:rPr>
                <w:rFonts w:cs="Arial"/>
                <w:sz w:val="18"/>
                <w:szCs w:val="18"/>
                <w:lang w:val="en-GB" w:eastAsia="en-GB"/>
              </w:rPr>
            </w:pPr>
            <w:r w:rsidRPr="009538FF">
              <w:rPr>
                <w:rFonts w:cs="Arial"/>
                <w:sz w:val="18"/>
                <w:szCs w:val="18"/>
                <w:lang w:val="en-US" w:eastAsia="en-GB"/>
              </w:rPr>
              <w:t>Menon and Hemming Group </w:t>
            </w:r>
            <w:r w:rsidRPr="009538FF">
              <w:rPr>
                <w:rFonts w:cs="Arial"/>
                <w:sz w:val="18"/>
                <w:szCs w:val="18"/>
                <w:lang w:val="en-US" w:eastAsia="en-GB"/>
              </w:rPr>
              <w:fldChar w:fldCharType="begin"/>
            </w:r>
            <w:r>
              <w:rPr>
                <w:rFonts w:cs="Arial"/>
                <w:sz w:val="18"/>
                <w:szCs w:val="18"/>
                <w:lang w:val="en-US" w:eastAsia="en-GB"/>
              </w:rPr>
              <w:instrText xml:space="preserve"> ADDIN ZOTERO_ITEM CSL_CITATION {"citationID":"uPKtuohu","properties":{"formattedCitation":"(2000)","plainCitation":"(2000)","noteIndex":0},"citationItems":[{"id":7508,"uris":["http://zotero.org/users/8115854/items/P28IMTUH"],"itemData":{"id":7508,"type":"article-journal","abstract":"In September 1998, Singapore was the first city in the world to implement an electronic road pricing (ERP) system. This system replaced an Area Licensing Scheme (ALS) for the Restricted Zone which had been operating since 1975, and a road pricing system (RPS) introduced on three major expressways in the 1990s. This paper describes experience with one year of the system, up to August 1999, for the Restricted Zone, and discusses how Singapore's citizens have adapted to it. The ERP system is a dedicated short-range radio communication system (DSRC) using a 2.54GHz band. It has three components: an in-vehicle unit with a smart card, ERP gantries which are control points, and a control centre. The control points are the same as for the previous ALS and RPS. The paper considers the following aspects of the ERP scheme: (1) how the ERP scheme works; (2) the user-friendliness of the scheme; (3) violations of the scheme; (4) the scheme's flexibility; (5) effects on traffic volumes; (6) behaviour of drivers using the scheme; (7) the effectiveness of ERP; (8) traffic volumes on the bypass route; (9) ERP revenues; (10) the demand price elasticity of ERP; (11) the scheme's treatment of foreign vehicles; and (12) issues raised by motorists in its first year. The scheme is successful and reliable, and its technology is now proven.","archive_location":"00795049","container-title":"Traffic Engineering &amp; Control","issue":"2","journalAbbreviation":"Traffic Engineering &amp; Control","note":"publisher: Hemming Group, Limited","page":"p. 40-5","title":"ERP IN SINGAPORE - A PERSPECTIVE ONE YEAR ON","volume":"41","author":[{"family":"Menon","given":"Apg"},{"family":"Hemming Group","given":"Limited"}],"issued":{"date-parts":[["2000"]]}},"label":"page","suppress-author":true}],"schema":"https://github.com/citation-style-language/schema/raw/master/csl-citation.json"} </w:instrText>
            </w:r>
            <w:r w:rsidRPr="009538FF">
              <w:rPr>
                <w:rFonts w:cs="Arial"/>
                <w:sz w:val="18"/>
                <w:szCs w:val="18"/>
                <w:lang w:val="en-US" w:eastAsia="en-GB"/>
              </w:rPr>
              <w:fldChar w:fldCharType="separate"/>
            </w:r>
            <w:r w:rsidRPr="009538FF">
              <w:rPr>
                <w:rFonts w:cs="Arial"/>
                <w:sz w:val="18"/>
                <w:szCs w:val="18"/>
              </w:rPr>
              <w:t>(2000)</w:t>
            </w:r>
            <w:r w:rsidRPr="009538FF">
              <w:rPr>
                <w:rFonts w:cs="Arial"/>
                <w:sz w:val="18"/>
                <w:szCs w:val="18"/>
                <w:lang w:val="en-US" w:eastAsia="en-GB"/>
              </w:rPr>
              <w:fldChar w:fldCharType="end"/>
            </w:r>
          </w:p>
        </w:tc>
      </w:tr>
    </w:tbl>
    <w:p w14:paraId="274522D8" w14:textId="77777777" w:rsidR="00DF66F9" w:rsidRPr="00555CB8" w:rsidRDefault="00DF66F9" w:rsidP="00DF66F9">
      <w:pPr>
        <w:rPr>
          <w:rFonts w:asciiTheme="minorHAnsi" w:hAnsiTheme="minorHAnsi" w:cstheme="minorBidi"/>
          <w:sz w:val="22"/>
          <w:szCs w:val="22"/>
          <w:lang w:val="en-US"/>
        </w:rPr>
      </w:pPr>
      <w:r w:rsidRPr="00555CB8">
        <w:rPr>
          <w:rFonts w:asciiTheme="minorHAnsi" w:hAnsiTheme="minorHAnsi" w:cstheme="minorBidi"/>
          <w:sz w:val="22"/>
          <w:szCs w:val="22"/>
          <w:lang w:val="en-US"/>
        </w:rPr>
        <w:t>Source: As referenced in the table.</w:t>
      </w:r>
    </w:p>
    <w:p w14:paraId="22567324" w14:textId="77777777" w:rsidR="00DF66F9" w:rsidRDefault="00DF66F9" w:rsidP="00DF66F9">
      <w:pPr>
        <w:pStyle w:val="Heading3"/>
      </w:pPr>
      <w:bookmarkStart w:id="149" w:name="_Toc132973928"/>
      <w:bookmarkStart w:id="150" w:name="_Toc175668361"/>
      <w:r>
        <w:t>Further notes on our findings from the literature</w:t>
      </w:r>
      <w:bookmarkEnd w:id="149"/>
      <w:bookmarkEnd w:id="150"/>
    </w:p>
    <w:p w14:paraId="698BE82B" w14:textId="77777777" w:rsidR="00DF66F9" w:rsidRDefault="00DF66F9" w:rsidP="00DF66F9">
      <w:pPr>
        <w:rPr>
          <w:rFonts w:asciiTheme="minorHAnsi" w:hAnsiTheme="minorHAnsi"/>
          <w:color w:val="auto"/>
          <w:lang w:val="en-US"/>
        </w:rPr>
      </w:pPr>
      <w:r>
        <w:rPr>
          <w:lang w:val="en-US"/>
        </w:rPr>
        <w:t>In all cases, the quantity measure used in estimating demand elasticities relates to the number of vehicles across the scheme cordon. No attempt appears to have been made to take account of the number of people in these vehicles: it might be expected that increases in vehicle occupancy would be one effect of imposing a cordon charge.</w:t>
      </w:r>
    </w:p>
    <w:p w14:paraId="3756AD63" w14:textId="77777777" w:rsidR="00DF66F9" w:rsidRDefault="00DF66F9" w:rsidP="00DF66F9">
      <w:pPr>
        <w:rPr>
          <w:lang w:val="en-US"/>
        </w:rPr>
      </w:pPr>
      <w:r>
        <w:rPr>
          <w:lang w:val="en-US"/>
        </w:rPr>
        <w:t xml:space="preserve">Related to the above, no/minimal amount of research appears to have been undertaken on the range of market responses to cordon charges. We have not identified any systematic research on the range of these responses, in terms of ‘diversion </w:t>
      </w:r>
      <w:proofErr w:type="gramStart"/>
      <w:r>
        <w:rPr>
          <w:lang w:val="en-US"/>
        </w:rPr>
        <w:t>rates’</w:t>
      </w:r>
      <w:proofErr w:type="gramEnd"/>
      <w:r>
        <w:rPr>
          <w:lang w:val="en-US"/>
        </w:rPr>
        <w:t xml:space="preserve"> or other measures. This will be important in the NZ context in considering packages of complementary measures that should accompany any road pricing initiatives, eg in assessing what complementary changes should be made to the PT system.</w:t>
      </w:r>
    </w:p>
    <w:p w14:paraId="13467ACC" w14:textId="77777777" w:rsidR="00DF66F9" w:rsidRDefault="00DF66F9" w:rsidP="00DF66F9">
      <w:pPr>
        <w:rPr>
          <w:lang w:val="en-US"/>
        </w:rPr>
      </w:pPr>
      <w:r>
        <w:rPr>
          <w:lang w:val="en-US"/>
        </w:rPr>
        <w:t xml:space="preserve">Depending on the scheme configuration, it also seems probable that a proportion of people who no longer drive through the cordon </w:t>
      </w:r>
      <w:proofErr w:type="gramStart"/>
      <w:r>
        <w:rPr>
          <w:lang w:val="en-US"/>
        </w:rPr>
        <w:t>are able to</w:t>
      </w:r>
      <w:proofErr w:type="gramEnd"/>
      <w:r>
        <w:rPr>
          <w:lang w:val="en-US"/>
        </w:rPr>
        <w:t xml:space="preserve"> complete their journeys in other ways (eg by driving on a longer/slower route that does not involve a toll charge). By ignoring such </w:t>
      </w:r>
      <w:proofErr w:type="spellStart"/>
      <w:r>
        <w:rPr>
          <w:lang w:val="en-US"/>
        </w:rPr>
        <w:t>behaviours</w:t>
      </w:r>
      <w:proofErr w:type="spellEnd"/>
      <w:r>
        <w:rPr>
          <w:lang w:val="en-US"/>
        </w:rPr>
        <w:t>, arguably the elasticity estimates will all tend to be over-inflated.</w:t>
      </w:r>
    </w:p>
    <w:p w14:paraId="11E190B2" w14:textId="77777777" w:rsidR="00DF66F9" w:rsidRDefault="00DF66F9" w:rsidP="00DF66F9">
      <w:pPr>
        <w:pStyle w:val="ListParagraph"/>
        <w:spacing w:before="0" w:after="160" w:line="256" w:lineRule="auto"/>
        <w:ind w:left="0"/>
        <w:rPr>
          <w:lang w:val="en-US"/>
        </w:rPr>
      </w:pPr>
    </w:p>
    <w:p w14:paraId="1578B311" w14:textId="77777777" w:rsidR="00DF66F9" w:rsidRPr="00054FC6" w:rsidRDefault="00DF66F9" w:rsidP="00BC5A21">
      <w:pPr>
        <w:pStyle w:val="ListBullet"/>
        <w:numPr>
          <w:ilvl w:val="0"/>
          <w:numId w:val="7"/>
        </w:numPr>
      </w:pPr>
      <w:r w:rsidRPr="00054FC6">
        <w:t>Not unexpectedly, the off-peak market is more responsive to toll charges than the peak market. The typical peak: off-peak elasticities are around 1.5:1.</w:t>
      </w:r>
    </w:p>
    <w:p w14:paraId="527A41B5" w14:textId="77777777" w:rsidR="00DF66F9" w:rsidRPr="00054FC6" w:rsidRDefault="00DF66F9" w:rsidP="00BC5A21">
      <w:pPr>
        <w:pStyle w:val="ListBullet"/>
        <w:numPr>
          <w:ilvl w:val="0"/>
          <w:numId w:val="7"/>
        </w:numPr>
      </w:pPr>
      <w:r w:rsidRPr="00054FC6">
        <w:t>The long run elasticities are generally higher than the short run elasticities, as would be expected given that people have more opportunities in the longer term to modify their behaviour to reduce their travel costs (eg through moving house, school or job).  The typical long run:  short run elasticity ratio is around 1.5:1.</w:t>
      </w:r>
    </w:p>
    <w:p w14:paraId="37378EE0" w14:textId="77777777" w:rsidR="00DF66F9" w:rsidRPr="00054FC6" w:rsidRDefault="00DF66F9" w:rsidP="00BC5A21">
      <w:pPr>
        <w:pStyle w:val="ListBullet"/>
        <w:numPr>
          <w:ilvl w:val="0"/>
          <w:numId w:val="7"/>
        </w:numPr>
      </w:pPr>
      <w:r>
        <w:t>D</w:t>
      </w:r>
      <w:r w:rsidRPr="00054FC6">
        <w:t xml:space="preserve">ifferent studies use a variety of different definitions of the cost (price) measure, which in turn has a major effect on the elasticity estimates. Given this, and given the limitations of the dataset, we would not be confident in asserting that any one city’s cordon pricing scheme has significantly higher, or lower, elasticities than another city’s scheme. However, a closer examination of all the relevant data may enable such assertions to be made with reasonable confidence (although it is not clear that such evidence would materially contribute to the development of the most appropriate RP schemes for NZ cities). </w:t>
      </w:r>
    </w:p>
    <w:p w14:paraId="69710435" w14:textId="77777777" w:rsidR="00DF66F9" w:rsidRDefault="00DF66F9" w:rsidP="00BC5A21">
      <w:pPr>
        <w:pStyle w:val="ListBullet"/>
        <w:numPr>
          <w:ilvl w:val="0"/>
          <w:numId w:val="7"/>
        </w:numPr>
        <w:rPr>
          <w:lang w:val="en-US"/>
        </w:rPr>
      </w:pPr>
      <w:r>
        <w:rPr>
          <w:lang w:val="en-US"/>
        </w:rPr>
        <w:t xml:space="preserve">There is strong </w:t>
      </w:r>
      <w:r w:rsidRPr="003E32C9">
        <w:t>evidence</w:t>
      </w:r>
      <w:r>
        <w:rPr>
          <w:lang w:val="en-US"/>
        </w:rPr>
        <w:t xml:space="preserve"> to indicate that elasticity estimates for increases in toll charges </w:t>
      </w:r>
      <w:proofErr w:type="gramStart"/>
      <w:r>
        <w:rPr>
          <w:lang w:val="en-US"/>
        </w:rPr>
        <w:t>subsequent to</w:t>
      </w:r>
      <w:proofErr w:type="gramEnd"/>
      <w:r>
        <w:rPr>
          <w:lang w:val="en-US"/>
        </w:rPr>
        <w:t xml:space="preserve"> initial scheme implementation are considerably lower than estimates applying when tolls are first introduced. This is a not unexpected outcome of human behaviour.  </w:t>
      </w:r>
    </w:p>
    <w:p w14:paraId="2FBB677B" w14:textId="77777777" w:rsidR="00DF66F9" w:rsidRDefault="00DF66F9" w:rsidP="00DF66F9">
      <w:pPr>
        <w:pStyle w:val="Heading2"/>
      </w:pPr>
      <w:bookmarkStart w:id="151" w:name="_Toc132973929"/>
      <w:bookmarkStart w:id="152" w:name="_Toc175668362"/>
      <w:r>
        <w:lastRenderedPageBreak/>
        <w:t>Database – parking elasticities</w:t>
      </w:r>
      <w:bookmarkEnd w:id="151"/>
      <w:bookmarkEnd w:id="152"/>
    </w:p>
    <w:p w14:paraId="437DA7AF" w14:textId="77777777" w:rsidR="00DF66F9" w:rsidRDefault="00DF66F9" w:rsidP="00DF66F9">
      <w:pPr>
        <w:pStyle w:val="Heading3"/>
      </w:pPr>
      <w:bookmarkStart w:id="153" w:name="_Toc132973930"/>
      <w:bookmarkStart w:id="154" w:name="_Toc175668363"/>
      <w:r>
        <w:t>Evidence on parking (price) elasticities direct (same mode) effects</w:t>
      </w:r>
      <w:bookmarkEnd w:id="153"/>
      <w:bookmarkEnd w:id="154"/>
    </w:p>
    <w:p w14:paraId="4696C1C9" w14:textId="77777777" w:rsidR="00DF66F9" w:rsidRDefault="00DF66F9" w:rsidP="00DF66F9">
      <w:pPr>
        <w:pStyle w:val="Heading4"/>
      </w:pPr>
      <w:r>
        <w:t>Overview</w:t>
      </w:r>
    </w:p>
    <w:p w14:paraId="2095145D" w14:textId="77777777" w:rsidR="00DF66F9" w:rsidRDefault="00DF66F9" w:rsidP="00DF66F9">
      <w:r w:rsidRPr="0068143B">
        <w:t xml:space="preserve">This section </w:t>
      </w:r>
      <w:r>
        <w:t xml:space="preserve">of the report </w:t>
      </w:r>
      <w:r w:rsidRPr="0068143B">
        <w:t xml:space="preserve">focuses on the impacts of area-wide parking pricing policies on travel behaviour. However, such area-wide schemes are not commonly implemented and hence the directly relevant evidence is limited: most parking pricing schemes apply only to </w:t>
      </w:r>
      <w:proofErr w:type="gramStart"/>
      <w:r w:rsidRPr="0068143B">
        <w:t>particular parking</w:t>
      </w:r>
      <w:proofErr w:type="gramEnd"/>
      <w:r w:rsidRPr="0068143B">
        <w:t xml:space="preserve"> sub-sectors or sometimes individual sites, rather than comprehensively over an area. Where only certain sub-sectors or sites are affected, a common response is to park elsewhere in the area rather than to change travel mode. However, in recent years several cities in Australia and Europe have implemented area-wide parking schemes, in some cases focused on workplace parking for employees, in other cases relating to all publicly available spaces within the CBD or similar areas. </w:t>
      </w:r>
      <w:r>
        <w:t xml:space="preserve">We provide </w:t>
      </w:r>
      <w:r w:rsidRPr="0068143B">
        <w:t>brief comments on such schemes</w:t>
      </w:r>
      <w:r>
        <w:t xml:space="preserve"> in this section of the report</w:t>
      </w:r>
      <w:r w:rsidRPr="0068143B">
        <w:t xml:space="preserve"> (although this is not </w:t>
      </w:r>
      <w:r>
        <w:t xml:space="preserve">the </w:t>
      </w:r>
      <w:r w:rsidRPr="0068143B">
        <w:t>focus).</w:t>
      </w:r>
    </w:p>
    <w:p w14:paraId="123AED2F" w14:textId="77777777" w:rsidR="00DF66F9" w:rsidRDefault="00DF66F9" w:rsidP="00DF66F9">
      <w:r>
        <w:t>In interpreting the results from the range of studies of parking pricing impacts, the following factors should be borne in mind:</w:t>
      </w:r>
    </w:p>
    <w:p w14:paraId="79A9DCCB" w14:textId="77777777" w:rsidR="00DF66F9" w:rsidRPr="003240B5" w:rsidRDefault="00DF66F9" w:rsidP="00BC5A21">
      <w:pPr>
        <w:pStyle w:val="ListBullet"/>
        <w:numPr>
          <w:ilvl w:val="0"/>
          <w:numId w:val="7"/>
        </w:numPr>
        <w:rPr>
          <w:lang w:val="en-US"/>
        </w:rPr>
      </w:pPr>
      <w:r w:rsidRPr="003240B5">
        <w:rPr>
          <w:lang w:val="en-US"/>
        </w:rPr>
        <w:t>Parking policies are normally instituted as part of a package of traffic management/restraint measures rather than in isolation. This can make it very difficult to determine the separate effects of the different components of the parking (and associated) policies.</w:t>
      </w:r>
    </w:p>
    <w:p w14:paraId="048844D8" w14:textId="77777777" w:rsidR="00DF66F9" w:rsidRPr="003240B5" w:rsidRDefault="00DF66F9" w:rsidP="00BC5A21">
      <w:pPr>
        <w:pStyle w:val="ListBullet"/>
        <w:numPr>
          <w:ilvl w:val="0"/>
          <w:numId w:val="7"/>
        </w:numPr>
        <w:rPr>
          <w:lang w:val="en-US"/>
        </w:rPr>
      </w:pPr>
      <w:r w:rsidRPr="003240B5">
        <w:rPr>
          <w:lang w:val="en-US"/>
        </w:rPr>
        <w:t>Results are likely to be case-specific, depending on the range and quality of alternatives to the car parks which have their prices changed.</w:t>
      </w:r>
    </w:p>
    <w:p w14:paraId="7AC5D7ED" w14:textId="77777777" w:rsidR="00DF66F9" w:rsidRPr="003240B5" w:rsidRDefault="00DF66F9" w:rsidP="00BC5A21">
      <w:pPr>
        <w:pStyle w:val="ListBullet"/>
        <w:numPr>
          <w:ilvl w:val="0"/>
          <w:numId w:val="7"/>
        </w:numPr>
        <w:rPr>
          <w:lang w:val="en-US"/>
        </w:rPr>
      </w:pPr>
      <w:r w:rsidRPr="003240B5">
        <w:rPr>
          <w:lang w:val="en-US"/>
        </w:rPr>
        <w:t xml:space="preserve">Effects are often measured in different ways at different locations, making comparison of results very difficult. Typical monitoring </w:t>
      </w:r>
      <w:r w:rsidRPr="00710A8D">
        <w:rPr>
          <w:lang w:val="en-US"/>
        </w:rPr>
        <w:t>outputs</w:t>
      </w:r>
      <w:r w:rsidRPr="003240B5">
        <w:rPr>
          <w:lang w:val="en-US"/>
        </w:rPr>
        <w:t xml:space="preserve"> include:</w:t>
      </w:r>
    </w:p>
    <w:p w14:paraId="12F9878D" w14:textId="77777777" w:rsidR="00DF66F9" w:rsidRDefault="00DF66F9" w:rsidP="00BC5A21">
      <w:pPr>
        <w:pStyle w:val="ListBullet2"/>
        <w:numPr>
          <w:ilvl w:val="0"/>
          <w:numId w:val="9"/>
        </w:numPr>
      </w:pPr>
      <w:r>
        <w:t xml:space="preserve">Changes in use at </w:t>
      </w:r>
      <w:proofErr w:type="gramStart"/>
      <w:r>
        <w:t>particular sites</w:t>
      </w:r>
      <w:proofErr w:type="gramEnd"/>
      <w:r>
        <w:t xml:space="preserve"> </w:t>
      </w:r>
    </w:p>
    <w:p w14:paraId="09D1E7CB" w14:textId="77777777" w:rsidR="00DF66F9" w:rsidRDefault="00DF66F9" w:rsidP="00BC5A21">
      <w:pPr>
        <w:pStyle w:val="ListBullet2"/>
        <w:numPr>
          <w:ilvl w:val="0"/>
          <w:numId w:val="9"/>
        </w:numPr>
      </w:pPr>
      <w:r>
        <w:t>Change in the number of solo drivers</w:t>
      </w:r>
    </w:p>
    <w:p w14:paraId="54B619BB" w14:textId="77777777" w:rsidR="00DF66F9" w:rsidRDefault="00DF66F9" w:rsidP="00BC5A21">
      <w:pPr>
        <w:pStyle w:val="ListBullet2"/>
        <w:numPr>
          <w:ilvl w:val="0"/>
          <w:numId w:val="9"/>
        </w:numPr>
      </w:pPr>
      <w:r>
        <w:t>Changes in the total number of car trips.</w:t>
      </w:r>
    </w:p>
    <w:p w14:paraId="6906039B" w14:textId="77777777" w:rsidR="00DF66F9" w:rsidRDefault="00DF66F9" w:rsidP="00DF66F9">
      <w:r>
        <w:t>Moreover, the effects of parking charges on travel demand will be limited in circumstances where:</w:t>
      </w:r>
    </w:p>
    <w:p w14:paraId="26C547FF" w14:textId="77777777" w:rsidR="00DF66F9" w:rsidRPr="003B7CEA" w:rsidRDefault="00DF66F9" w:rsidP="00BC5A21">
      <w:pPr>
        <w:pStyle w:val="ListBullet"/>
        <w:numPr>
          <w:ilvl w:val="0"/>
          <w:numId w:val="7"/>
        </w:numPr>
        <w:rPr>
          <w:lang w:val="en-US"/>
        </w:rPr>
      </w:pPr>
      <w:r w:rsidRPr="003B7CEA">
        <w:rPr>
          <w:lang w:val="en-US"/>
        </w:rPr>
        <w:t xml:space="preserve">A low proportion of car users pay for </w:t>
      </w:r>
      <w:proofErr w:type="gramStart"/>
      <w:r w:rsidRPr="003B7CEA">
        <w:rPr>
          <w:lang w:val="en-US"/>
        </w:rPr>
        <w:t>parking;</w:t>
      </w:r>
      <w:proofErr w:type="gramEnd"/>
    </w:p>
    <w:p w14:paraId="7967D0AF" w14:textId="77777777" w:rsidR="00DF66F9" w:rsidRPr="003E32C9" w:rsidRDefault="00DF66F9" w:rsidP="00BC5A21">
      <w:pPr>
        <w:pStyle w:val="ListBullet"/>
        <w:numPr>
          <w:ilvl w:val="0"/>
          <w:numId w:val="7"/>
        </w:numPr>
        <w:rPr>
          <w:lang w:val="en-US"/>
        </w:rPr>
      </w:pPr>
      <w:r w:rsidRPr="003B7CEA">
        <w:rPr>
          <w:lang w:val="en-US"/>
        </w:rPr>
        <w:t xml:space="preserve">Car travel is largely through-travel, with most car </w:t>
      </w:r>
      <w:proofErr w:type="spellStart"/>
      <w:r w:rsidRPr="003B7CEA">
        <w:rPr>
          <w:lang w:val="en-US"/>
        </w:rPr>
        <w:t>travellers</w:t>
      </w:r>
      <w:proofErr w:type="spellEnd"/>
      <w:r w:rsidRPr="003B7CEA">
        <w:rPr>
          <w:lang w:val="en-US"/>
        </w:rPr>
        <w:t xml:space="preserve"> having non-city/town </w:t>
      </w:r>
      <w:proofErr w:type="spellStart"/>
      <w:r w:rsidRPr="003B7CEA">
        <w:rPr>
          <w:lang w:val="en-US"/>
        </w:rPr>
        <w:t>centre</w:t>
      </w:r>
      <w:proofErr w:type="spellEnd"/>
      <w:r w:rsidRPr="003E32C9">
        <w:rPr>
          <w:lang w:val="en-US"/>
        </w:rPr>
        <w:t xml:space="preserve"> destinations; and/or</w:t>
      </w:r>
    </w:p>
    <w:p w14:paraId="1EBDBB9E" w14:textId="77777777" w:rsidR="00DF66F9" w:rsidRPr="003E32C9" w:rsidRDefault="00DF66F9" w:rsidP="00BC5A21">
      <w:pPr>
        <w:pStyle w:val="ListBullet"/>
        <w:numPr>
          <w:ilvl w:val="0"/>
          <w:numId w:val="7"/>
        </w:numPr>
        <w:rPr>
          <w:lang w:val="en-US"/>
        </w:rPr>
      </w:pPr>
      <w:r w:rsidRPr="003B7CEA">
        <w:rPr>
          <w:lang w:val="en-US"/>
        </w:rPr>
        <w:t>Employers</w:t>
      </w:r>
      <w:r w:rsidRPr="003E32C9">
        <w:rPr>
          <w:lang w:val="en-US"/>
        </w:rPr>
        <w:t xml:space="preserve"> </w:t>
      </w:r>
      <w:r w:rsidRPr="00872289">
        <w:t>subsidise</w:t>
      </w:r>
      <w:r w:rsidRPr="003E32C9">
        <w:rPr>
          <w:lang w:val="en-US"/>
        </w:rPr>
        <w:t xml:space="preserve"> or reimburse the parking costs of their employees.</w:t>
      </w:r>
    </w:p>
    <w:p w14:paraId="6FD3618E" w14:textId="77777777" w:rsidR="00DF66F9" w:rsidRDefault="00DF66F9" w:rsidP="00DF66F9">
      <w:pPr>
        <w:pStyle w:val="Heading4"/>
      </w:pPr>
      <w:r>
        <w:t>Introductory</w:t>
      </w:r>
    </w:p>
    <w:p w14:paraId="1B527787" w14:textId="77777777" w:rsidR="00DF66F9" w:rsidRDefault="00DF66F9" w:rsidP="00DF66F9">
      <w:r>
        <w:t>Much of the literature on the effects of parking charges on car travel demand relates to CBD commuters, with very limited evidence on non-commuter travel demand. The following provides details of the international evidence available, which can generally be divided into two main groups:</w:t>
      </w:r>
    </w:p>
    <w:p w14:paraId="45C04218" w14:textId="77777777" w:rsidR="00DF66F9" w:rsidRPr="003B7CEA" w:rsidRDefault="00DF66F9" w:rsidP="00BC5A21">
      <w:pPr>
        <w:pStyle w:val="ListBullet"/>
        <w:numPr>
          <w:ilvl w:val="0"/>
          <w:numId w:val="7"/>
        </w:numPr>
        <w:rPr>
          <w:lang w:val="en-US"/>
        </w:rPr>
      </w:pPr>
      <w:r w:rsidRPr="003B7CEA">
        <w:rPr>
          <w:lang w:val="en-US"/>
        </w:rPr>
        <w:t>North American literature, which focuses on total car travel demand (or solo driver demand) by commuters; and</w:t>
      </w:r>
    </w:p>
    <w:p w14:paraId="7BB47A91" w14:textId="77777777" w:rsidR="00DF66F9" w:rsidRPr="003B7CEA" w:rsidRDefault="00DF66F9" w:rsidP="00BC5A21">
      <w:pPr>
        <w:pStyle w:val="ListBullet"/>
        <w:numPr>
          <w:ilvl w:val="0"/>
          <w:numId w:val="7"/>
        </w:numPr>
        <w:rPr>
          <w:lang w:val="en-US"/>
        </w:rPr>
      </w:pPr>
      <w:r w:rsidRPr="003B7CEA">
        <w:rPr>
          <w:lang w:val="en-US"/>
        </w:rPr>
        <w:t>European (including UK) and Australasian (rather limited) data, which mostly relates to parking demand at a site or area.</w:t>
      </w:r>
    </w:p>
    <w:p w14:paraId="55CF0370" w14:textId="77777777" w:rsidR="00DF66F9" w:rsidRPr="00F04912" w:rsidRDefault="00DF66F9" w:rsidP="00DF66F9">
      <w:r>
        <w:t xml:space="preserve">Much of the material in this section is taken from the VTPI (Todd Litman) report ‘Understanding Transport Demands and Elasticities’ </w:t>
      </w:r>
      <w:r>
        <w:fldChar w:fldCharType="begin"/>
      </w:r>
      <w:r>
        <w:instrText xml:space="preserve"> ADDIN ZOTERO_ITEM CSL_CITATION {"citationID":"iSzlvC6A","properties":{"formattedCitation":"(2021b)","plainCitation":"(2021b)","noteIndex":0},"citationItems":[{"id":2936,"uris":["http://zotero.org/users/8115854/items/4BYIMSY8"],"itemData":{"id":2936,"type":"article-journal","container-title":"Victoria Transport Policy Institute","title":"Understanding Transport Demands and Elasticities - How Prices and Other Factors Affect Travel Behavior","author":[{"family":"Litman","given":"Todd"}],"issued":{"date-parts":[["2021"]]}},"label":"page","suppress-author":true}],"schema":"https://github.com/citation-style-language/schema/raw/master/csl-citation.json"} </w:instrText>
      </w:r>
      <w:r>
        <w:fldChar w:fldCharType="separate"/>
      </w:r>
      <w:r w:rsidRPr="00DD1490">
        <w:rPr>
          <w:rFonts w:cs="Arial"/>
        </w:rPr>
        <w:t>(2021b)</w:t>
      </w:r>
      <w:r>
        <w:fldChar w:fldCharType="end"/>
      </w:r>
      <w:r>
        <w:t>.</w:t>
      </w:r>
    </w:p>
    <w:p w14:paraId="01C3B5C9" w14:textId="77777777" w:rsidR="00DF66F9" w:rsidRDefault="00DF66F9" w:rsidP="00DF66F9">
      <w:pPr>
        <w:pStyle w:val="Heading4"/>
      </w:pPr>
      <w:r>
        <w:t>North American evidence</w:t>
      </w:r>
    </w:p>
    <w:p w14:paraId="4C21882E" w14:textId="77777777" w:rsidR="00DF66F9" w:rsidRPr="003E32C9" w:rsidRDefault="00DF66F9" w:rsidP="00DF66F9">
      <w:r w:rsidRPr="003E32C9">
        <w:t xml:space="preserve">The North American literature is most relevant to this review since it focuses on total car travel demand. The NZ/Australian literature on car user responses to parking charges is very limited. </w:t>
      </w:r>
    </w:p>
    <w:p w14:paraId="3D723457" w14:textId="77777777" w:rsidR="00DF66F9" w:rsidRPr="003E32C9" w:rsidRDefault="00DF66F9" w:rsidP="00DF66F9">
      <w:r w:rsidRPr="003E32C9">
        <w:lastRenderedPageBreak/>
        <w:t>Motorists tend to be particularly sensitive to parking price because it is such a direct charge. Compared with other out-of-pocket expenses, parking fees are found to have a greater effect on vehicle trips, typically by a factor of 1.5 to 2.0</w:t>
      </w:r>
      <w:r>
        <w:t xml:space="preserve"> </w:t>
      </w:r>
      <w:r>
        <w:fldChar w:fldCharType="begin"/>
      </w:r>
      <w:r>
        <w:instrText xml:space="preserve"> ADDIN ZOTERO_ITEM CSL_CITATION {"citationID":"3Jru7nVl","properties":{"formattedCitation":"(USEPA, 1998)","plainCitation":"(USEPA, 1998)","noteIndex":0},"citationItems":[{"id":7409,"uris":["http://zotero.org/groups/4682161/items/YAX2QGY2"],"itemData":{"id":7409,"type":"report","number":"Report 231-R-98-006","title":"Technical Methods for Analyzing Pricing Measures to Reduce Transportation Emissions","URL":"https://nepis.epa.gov/Exe/ZyPURL.cgi?Dockey=40000OSX.txt","author":[{"family":"USEPA","given":""}],"issued":{"date-parts":[["1998"]]}}}],"schema":"https://github.com/citation-style-language/schema/raw/master/csl-citation.json"} </w:instrText>
      </w:r>
      <w:r>
        <w:fldChar w:fldCharType="separate"/>
      </w:r>
      <w:r w:rsidRPr="00E52D11">
        <w:rPr>
          <w:rFonts w:cs="Arial"/>
        </w:rPr>
        <w:t>(USEPA, 1998)</w:t>
      </w:r>
      <w:r>
        <w:fldChar w:fldCharType="end"/>
      </w:r>
      <w:r w:rsidRPr="003E32C9">
        <w:t>. For example, a $1.00 per trip parking charge is likely to cause the same reduction in vehicle travel as a fuel price increase averaging $1.50 to $2.00 per trip.</w:t>
      </w:r>
    </w:p>
    <w:p w14:paraId="614EC01A" w14:textId="77777777" w:rsidR="00DF66F9" w:rsidRPr="003E32C9" w:rsidRDefault="00DF66F9" w:rsidP="00DF66F9">
      <w:proofErr w:type="spellStart"/>
      <w:r w:rsidRPr="003E32C9">
        <w:t>Concas</w:t>
      </w:r>
      <w:proofErr w:type="spellEnd"/>
      <w:r w:rsidRPr="003E32C9">
        <w:t xml:space="preserve"> and Nayak</w:t>
      </w:r>
      <w:r>
        <w:t xml:space="preserve"> </w:t>
      </w:r>
      <w:r>
        <w:fldChar w:fldCharType="begin"/>
      </w:r>
      <w:r>
        <w:instrText xml:space="preserve"> ADDIN ZOTERO_ITEM CSL_CITATION {"citationID":"y9VsVYen","properties":{"formattedCitation":"(2012)","plainCitation":"(2012)","noteIndex":0},"citationItems":[{"id":7410,"uris":["http://zotero.org/groups/4682161/items/T89J2ZVX"],"itemData":{"id":7410,"type":"paper-conference","title":"A Meta-analysis of Parking Pricing Elasticity","author":[{"family":"Concas","given":"Sisinnio"},{"family":"Nayak","given":"Nagesh"}],"issued":{"date-parts":[["2012"]]}},"label":"page","suppress-author":true}],"schema":"https://github.com/citation-style-language/schema/raw/master/csl-citation.json"} </w:instrText>
      </w:r>
      <w:r>
        <w:fldChar w:fldCharType="separate"/>
      </w:r>
      <w:r w:rsidRPr="00A805E7">
        <w:rPr>
          <w:rFonts w:cs="Arial"/>
        </w:rPr>
        <w:t>(2012)</w:t>
      </w:r>
      <w:r>
        <w:fldChar w:fldCharType="end"/>
      </w:r>
      <w:r w:rsidRPr="003E32C9">
        <w:t>; Lehner and Peer</w:t>
      </w:r>
      <w:r>
        <w:t xml:space="preserve"> </w:t>
      </w:r>
      <w:r>
        <w:fldChar w:fldCharType="begin"/>
      </w:r>
      <w:r>
        <w:instrText xml:space="preserve"> ADDIN ZOTERO_ITEM CSL_CITATION {"citationID":"6P11YfNY","properties":{"formattedCitation":"(2019)","plainCitation":"(2019)","noteIndex":0},"citationItems":[{"id":7411,"uris":["http://zotero.org/users/8115854/items/WFJTV4KI"],"itemData":{"id":7411,"type":"article-journal","abstract":"The effect of parking fees on parking demand has been investigated in many different contexts, applying a wide variety of study designs. Research that brings together the knowledge derived in these studies systematically, however, is scarce. We conduct a meta-analysis of parking price elasticities based on 50 studies. Using seemingly unrelated regression models we account for the interdependence between the price elasticity of occupancy (EPO), dwell time (EPD), and volume (EPV). We show that estimates of parking elasticities based on stated preference (SP) data lead to different managerial and policy insights than estimates based on revealed preference (RP) data. Given a large amount of reported and unreported variation between the existing studies on parking price elasticities, we provide concrete recommendations for future studies that should warrant a higher degree of comparability and coherence in research design, conduction, and reporting.","container-title":"Transportation Research Part A: Policy and Practice","issue":"C","page":"177-191","title":"The price elasticity of parking: A meta-analysis","volume":"121","author":[{"family":"Lehner","given":"Stephan"},{"family":"Peer","given":"Stefanie"}],"issued":{"date-parts":[["2019"]]}},"label":"page","suppress-author":true}],"schema":"https://github.com/citation-style-language/schema/raw/master/csl-citation.json"} </w:instrText>
      </w:r>
      <w:r>
        <w:fldChar w:fldCharType="separate"/>
      </w:r>
      <w:r w:rsidRPr="00F52E0E">
        <w:rPr>
          <w:rFonts w:cs="Arial"/>
        </w:rPr>
        <w:t>(2019)</w:t>
      </w:r>
      <w:r>
        <w:fldChar w:fldCharType="end"/>
      </w:r>
      <w:r w:rsidRPr="003E32C9">
        <w:t xml:space="preserve">, Spears, </w:t>
      </w:r>
      <w:proofErr w:type="spellStart"/>
      <w:r w:rsidRPr="003E32C9">
        <w:t>Boarnet</w:t>
      </w:r>
      <w:proofErr w:type="spellEnd"/>
      <w:r w:rsidRPr="003E32C9">
        <w:t xml:space="preserve"> and Handy</w:t>
      </w:r>
      <w:r>
        <w:fldChar w:fldCharType="begin"/>
      </w:r>
      <w:r>
        <w:instrText xml:space="preserve"> ADDIN ZOTERO_ITEM CSL_CITATION {"citationID":"eB7FLT3N","properties":{"formattedCitation":"(2010)","plainCitation":"(2010)","noteIndex":0},"citationItems":[{"id":7414,"uris":["http://zotero.org/users/8115854/items/2EKR9VJZ"],"itemData":{"id":7414,"type":"document","publisher":"California Air Resources Board","title":"Draft Policy Brief on the Impacts of Parking Pricing Based on a Review of the Empirical Literature","title-short":"Research on Impacts of Transportation and Land Use-Related Policies,","author":[{"family":"Spears","given":"Steven"},{"family":"Marlon","given":"G. Boarnet"},{"family":"Handy","given":"Susan"}],"issued":{"date-parts":[["2010"]]}},"label":"page","suppress-author":true}],"schema":"https://github.com/citation-style-language/schema/raw/master/csl-citation.json"} </w:instrText>
      </w:r>
      <w:r>
        <w:fldChar w:fldCharType="separate"/>
      </w:r>
      <w:r w:rsidRPr="009066CD">
        <w:rPr>
          <w:rFonts w:cs="Arial"/>
        </w:rPr>
        <w:t>(2010)</w:t>
      </w:r>
      <w:r>
        <w:fldChar w:fldCharType="end"/>
      </w:r>
      <w:r w:rsidRPr="003E32C9">
        <w:t xml:space="preserve">, and Vaca and </w:t>
      </w:r>
      <w:proofErr w:type="spellStart"/>
      <w:r w:rsidRPr="003E32C9">
        <w:t>Kuzmyak</w:t>
      </w:r>
      <w:proofErr w:type="spellEnd"/>
      <w:r w:rsidRPr="003E32C9">
        <w:t xml:space="preserve"> </w:t>
      </w:r>
      <w:r>
        <w:fldChar w:fldCharType="begin"/>
      </w:r>
      <w:r>
        <w:instrText xml:space="preserve"> ADDIN ZOTERO_ITEM CSL_CITATION {"citationID":"V1bRaW55","properties":{"formattedCitation":"(2003)","plainCitation":"(2003)","noteIndex":0},"citationItems":[{"id":7415,"uris":["http://zotero.org/users/8115854/items/TBEC2Y38"],"itemData":{"id":7415,"type":"chapter","call-number":"HE308 .T75 2003","collection-number":"95","collection-title":"TCRP report","container-title":"Traveler response to transportation system changes","edition":"3rd ed.","event-place":"Washington, D.C","ISBN":"978-0-309-08763-6","language":"en","note":"OCLC: ocm54689745","publisher":"Transportation Research Board","publisher-place":"Washington, D.C","source":"Library of Congress ISBN","title":"Parking Pricing and Fees","editor":[{"family":"United States","given":""},{"family":"National Research Council (U.S.)","given":""},{"family":"Transit Development Corporation","given":""},{"family":"Transit Cooperative Research Program","given":""}],"author":[{"family":"Vaca","given":"Erin"},{"family":"Kuzmyak","given":"J. Richard"}],"issued":{"date-parts":[["2003"]]}},"label":"page","suppress-author":true}],"schema":"https://github.com/citation-style-language/schema/raw/master/csl-citation.json"} </w:instrText>
      </w:r>
      <w:r>
        <w:fldChar w:fldCharType="separate"/>
      </w:r>
      <w:r w:rsidRPr="001017DF">
        <w:rPr>
          <w:rFonts w:cs="Arial"/>
        </w:rPr>
        <w:t>(2003)</w:t>
      </w:r>
      <w:r>
        <w:fldChar w:fldCharType="end"/>
      </w:r>
      <w:r w:rsidRPr="003E32C9">
        <w:t xml:space="preserve"> summarize various studies of parking price impacts on travel </w:t>
      </w:r>
      <w:proofErr w:type="spellStart"/>
      <w:r w:rsidRPr="003E32C9">
        <w:t>behavior</w:t>
      </w:r>
      <w:proofErr w:type="spellEnd"/>
      <w:r w:rsidRPr="003E32C9">
        <w:t xml:space="preserve">, taking into account demographic factors and travel conditions, and type of trip; including changes in the magnitude and structure of prices, elimination of employee parking subsidies, rideshare vehicle parking discounts and park-and-ride facility pricing. </w:t>
      </w:r>
    </w:p>
    <w:p w14:paraId="252C7EC3" w14:textId="77777777" w:rsidR="00DF66F9" w:rsidRPr="003E32C9" w:rsidRDefault="00DF66F9" w:rsidP="00DF66F9">
      <w:proofErr w:type="spellStart"/>
      <w:r w:rsidRPr="003E32C9">
        <w:t>Kuzmyak</w:t>
      </w:r>
      <w:proofErr w:type="spellEnd"/>
      <w:r w:rsidRPr="003E32C9">
        <w:t xml:space="preserve">, Weinberger and Levinson </w:t>
      </w:r>
      <w:r>
        <w:fldChar w:fldCharType="begin"/>
      </w:r>
      <w:r>
        <w:instrText xml:space="preserve"> ADDIN ZOTERO_ITEM CSL_CITATION {"citationID":"AQskifV1","properties":{"formattedCitation":"(2007)","plainCitation":"(2007)","noteIndex":0},"citationItems":[{"id":7417,"uris":["http://zotero.org/users/8115854/items/BZ3DJ64A"],"itemData":{"id":7417,"type":"article-journal","container-title":"Transport Reviews","DOI":"10.1080/01441640701450627","ISSN":"0144-1647","issue":"6","journalAbbreviation":"Transport Reviews","note":"publisher: Routledge","page":"653-677","title":"Gender, Residential Location, and Household Travel: Empirical Findings from Low</w:instrText>
      </w:r>
      <w:r>
        <w:rPr>
          <w:rFonts w:ascii="Cambria Math" w:hAnsi="Cambria Math" w:cs="Cambria Math"/>
        </w:rPr>
        <w:instrText>‐</w:instrText>
      </w:r>
      <w:r>
        <w:instrText xml:space="preserve">income Urban Settlements in Durban, South Africa","volume":"27","author":[{"family":"Venter","given":"Christoffel"},{"family":"Vokolkova","given":"Vera"},{"family":"Michalek","given":"Jaroslav"}],"issued":{"date-parts":[["2007",11,1]]}},"label":"page","suppress-author":true}],"schema":"https://github.com/citation-style-language/schema/raw/master/csl-citation.json"} </w:instrText>
      </w:r>
      <w:r>
        <w:fldChar w:fldCharType="separate"/>
      </w:r>
      <w:r w:rsidRPr="00877194">
        <w:rPr>
          <w:rFonts w:cs="Arial"/>
        </w:rPr>
        <w:t>(2007)</w:t>
      </w:r>
      <w:r>
        <w:fldChar w:fldCharType="end"/>
      </w:r>
      <w:r w:rsidRPr="003E32C9">
        <w:t xml:space="preserve"> describe how parking supply affects parking and travel demand, but this may actually reflect price impacts (reduced supply increases prices). These studies indicate that the elasticity of vehicle trips </w:t>
      </w:r>
      <w:proofErr w:type="gramStart"/>
      <w:r w:rsidRPr="003E32C9">
        <w:t>with regard to</w:t>
      </w:r>
      <w:proofErr w:type="gramEnd"/>
      <w:r w:rsidRPr="003E32C9">
        <w:t xml:space="preserve"> parking prices is typically –0.1 to –0.3, with significant variation depending on demographic, geographic, travel choice and trip characteristics. A study of downtown parking meter price increases, </w:t>
      </w:r>
    </w:p>
    <w:p w14:paraId="3707C619" w14:textId="77777777" w:rsidR="00DF66F9" w:rsidRPr="003E32C9" w:rsidRDefault="00DF66F9" w:rsidP="00DF66F9">
      <w:r w:rsidRPr="003E32C9">
        <w:t xml:space="preserve">Clinch and Kelly </w:t>
      </w:r>
      <w:r>
        <w:fldChar w:fldCharType="begin"/>
      </w:r>
      <w:r>
        <w:instrText xml:space="preserve"> ADDIN ZOTERO_ITEM CSL_CITATION {"citationID":"ddjPBtwn","properties":{"formattedCitation":"(2009)","plainCitation":"(2009)","noteIndex":0},"citationItems":[{"id":6738,"uris":["http://zotero.org/users/8115854/items/SUXA7MWF"],"itemData":{"id":6738,"type":"article-journal","abstract":"This paper utilises revealed-preference parking trend data from parking meters ex ante and ex post of a general 50% price increase in the hourly cost of on-street parking to estimate the on-street parking price elasticity of demand in an area of Dublin, Ireland. Estimates are presented for the aggregate price elasticity of demand level and individual estimates for speciﬁc time periods and days of the week. In terms of reduced parking frequency, the average price elasticity of demand reported is À0.29. Daily average estimates are consistent, with one notable exception being Thursday, a ‘late night shopping’ day for which a lower price sensitivity is reported. Morning periods are also shown to be more responsive than other time periods in the test area, indicating some potential for inﬂuencing morning inbound peak trafﬁc levels.","container-title":"Transport Policy","DOI":"10.1016/j.tranpol.2009.06.001","ISSN":"0967070X","issue":"4","journalAbbreviation":"Transport Policy","language":"en","page":"193-199","source":"DOI.org (Crossref)","title":"Temporal variance of revealed preference on-street parking price elasticity","volume":"16","author":[{"family":"Kelly","given":"J. Andrew"},{"family":"Clinch","given":"J. Peter"}],"issued":{"date-parts":[["2009",8]]}},"label":"page","suppress-author":true}],"schema":"https://github.com/citation-style-language/schema/raw/master/csl-citation.json"} </w:instrText>
      </w:r>
      <w:r>
        <w:fldChar w:fldCharType="separate"/>
      </w:r>
      <w:r w:rsidRPr="00166C94">
        <w:rPr>
          <w:rFonts w:cs="Arial"/>
        </w:rPr>
        <w:t>(2009)</w:t>
      </w:r>
      <w:r>
        <w:fldChar w:fldCharType="end"/>
      </w:r>
      <w:r w:rsidRPr="003E32C9">
        <w:t xml:space="preserve"> find that the elasticity of parking frequency is smaller (–0.11) than the elasticity of vehicle duration (-0.20), indicating that some motorists respond to higher fees by reducing how long they stay.</w:t>
      </w:r>
    </w:p>
    <w:p w14:paraId="40477CF5" w14:textId="77777777" w:rsidR="00DF66F9" w:rsidRPr="003E32C9" w:rsidRDefault="00DF66F9" w:rsidP="00DF66F9">
      <w:r w:rsidRPr="003E32C9">
        <w:t xml:space="preserve">Frank, et al. </w:t>
      </w:r>
      <w:r>
        <w:fldChar w:fldCharType="begin"/>
      </w:r>
      <w:r>
        <w:instrText xml:space="preserve"> ADDIN ZOTERO_ITEM CSL_CITATION {"citationID":"UPXZgYki","properties":{"formattedCitation":"(2011)","plainCitation":"(2011)","noteIndex":0},"citationItems":[{"id":7423,"uris":["http://zotero.org/users/8115854/items/VADA5HJZ"],"itemData":{"id":7423,"type":"article-journal","container-title":"WSDOT Research Report","issue":"WA-RD 765.1","language":"en","page":"117","source":"Zotero","title":"An assessment of urban form and pedestrian and transit improvements as an integrated ghg reduction stratege","author":[{"family":"Frank","given":"Lawrence D"},{"family":"Greenwald","given":"Michael J"},{"family":"Kavage","given":"Sarah"},{"family":"Devlin","given":"Andrew"}],"issued":{"date-parts":[["2011"]]}},"label":"page","suppress-author":true}],"schema":"https://github.com/citation-style-language/schema/raw/master/csl-citation.json"} </w:instrText>
      </w:r>
      <w:r>
        <w:fldChar w:fldCharType="separate"/>
      </w:r>
      <w:r w:rsidRPr="00166C94">
        <w:rPr>
          <w:rFonts w:cs="Arial"/>
        </w:rPr>
        <w:t>(2011)</w:t>
      </w:r>
      <w:r>
        <w:fldChar w:fldCharType="end"/>
      </w:r>
      <w:r>
        <w:t xml:space="preserve"> </w:t>
      </w:r>
      <w:r w:rsidRPr="003E32C9">
        <w:t xml:space="preserve">evaluated the impacts of urban design factors on vehicle travel and carbon emissions. They found that increasing parking fees from approximately $0.28 to $1.19 per hour (50th to 75th percentile) reduced VMT 11.5% and emissions 9.9%. </w:t>
      </w:r>
    </w:p>
    <w:p w14:paraId="11918E9C" w14:textId="77777777" w:rsidR="00DF66F9" w:rsidRPr="003E32C9" w:rsidRDefault="00DF66F9" w:rsidP="00DF66F9">
      <w:r w:rsidRPr="003E32C9">
        <w:t xml:space="preserve">Barla, et al. </w:t>
      </w:r>
      <w:r>
        <w:fldChar w:fldCharType="begin"/>
      </w:r>
      <w:r>
        <w:instrText xml:space="preserve"> ADDIN ZOTERO_ITEM CSL_CITATION {"citationID":"0Kbo8bxo","properties":{"formattedCitation":"(2012)","plainCitation":"(2012)","noteIndex":0},"citationItems":[{"id":7426,"uris":["http://zotero.org/users/8115854/items/HBIQV27C"],"itemData":{"id":7426,"type":"article-journal","abstract":"In this paper, we evaluate the potential impacts of travel demand management strategies to reduce the commuting mode share of automobiles using stated preference data. The analysis is carried out on members of Université Laval in Quebec City (Canada). We measure the impact of travel time and cost as well as attitudes toward automobile, public transit and the environment. We find elasticities with respect to time and cost parameters that are low implying that large changes are required to have a noticeable impact. We find however that combining several policy interventions is more effective. Policies aiming at reducing automobile dependency by changing attitudes do not appear to be particularly effective.","container-title":"SSRN Electronic Journal","DOI":"10.2139/ssrn.3262034","ISSN":"1556-5068","journalAbbreviation":"SSRN Journal","language":"en","source":"DOI.org (Crossref)","title":"Reducing Automobile Dependency on Campus: Evaluating the Impact TDM Using Stated Preferences","title-short":"Reducing Automobile Dependency on Campus","URL":"https://www.ssrn.com/abstract=3262034","author":[{"family":"Barla","given":"Philippe"},{"family":"Alvarez","given":"Ricardo D"},{"family":"Herrmann","given":"Markus"},{"family":"Lapierre","given":"Nathana&amp;euml;l"}],"accessed":{"date-parts":[["2022",11,21]]},"issued":{"date-parts":[["2012"]]}},"label":"page","suppress-author":true}],"schema":"https://github.com/citation-style-language/schema/raw/master/csl-citation.json"} </w:instrText>
      </w:r>
      <w:r>
        <w:fldChar w:fldCharType="separate"/>
      </w:r>
      <w:r w:rsidRPr="00ED2F73">
        <w:rPr>
          <w:rFonts w:cs="Arial"/>
        </w:rPr>
        <w:t>(2012)</w:t>
      </w:r>
      <w:r>
        <w:fldChar w:fldCharType="end"/>
      </w:r>
      <w:r>
        <w:t xml:space="preserve"> </w:t>
      </w:r>
      <w:r w:rsidRPr="003E32C9">
        <w:t>measure the impact of travel time, financial costs and attitudes on commute mode share in Laval University. They find that elasticities with respect to time and cost parameters are relatively low, but their impacts are synergist, so combining several policy interventions is most effective at reducing automobile trips.</w:t>
      </w:r>
    </w:p>
    <w:p w14:paraId="1818B4B7" w14:textId="77777777" w:rsidR="00DF66F9" w:rsidRPr="003E32C9" w:rsidRDefault="00DF66F9" w:rsidP="00DF66F9">
      <w:r w:rsidRPr="003E32C9">
        <w:t xml:space="preserve">Farrell, O’Mahony and Caulfield </w:t>
      </w:r>
      <w:r>
        <w:fldChar w:fldCharType="begin"/>
      </w:r>
      <w:r>
        <w:instrText xml:space="preserve"> ADDIN ZOTERO_ITEM CSL_CITATION {"citationID":"2zUgzFIA","properties":{"formattedCitation":"(2006)","plainCitation":"(2006)","noteIndex":0},"citationItems":[{"id":7428,"uris":["http://zotero.org/users/8115854/items/7Y4S63BC"],"itemData":{"id":7428,"type":"article-journal","container-title":"Transportation Research Record Journal of the Transportation Research Board","journalAbbreviation":"Transportation Research Record Journal of the Transportation Research Board","page":"178-187","title":"Attitudes and behavioural responses to measures to deal with work place parking; a case study of Dublin, Ireland","volume":"1932","author":[{"family":"Farrell","given":"S."},{"family":"Caulfield","given":"Brian"},{"family":"O'Mahony","given":"Margaret"}],"issued":{"date-parts":[["2006",1,1]]}},"label":"page","suppress-author":true}],"schema":"https://github.com/citation-style-language/schema/raw/master/csl-citation.json"} </w:instrText>
      </w:r>
      <w:r>
        <w:fldChar w:fldCharType="separate"/>
      </w:r>
      <w:r w:rsidRPr="00ED2F73">
        <w:rPr>
          <w:rFonts w:cs="Arial"/>
        </w:rPr>
        <w:t>(2006)</w:t>
      </w:r>
      <w:r>
        <w:fldChar w:fldCharType="end"/>
      </w:r>
      <w:r w:rsidRPr="003E32C9">
        <w:t xml:space="preserve"> survey university employees to determine how they would respond to parking pricing and cash out. They found that most employees would reduce their automobile trips in response to a €5 daily fee, and one third would reduce their trips in response to parking cash out. </w:t>
      </w:r>
    </w:p>
    <w:p w14:paraId="06D9933F" w14:textId="77777777" w:rsidR="00DF66F9" w:rsidRPr="003E32C9" w:rsidRDefault="00DF66F9" w:rsidP="00DF66F9">
      <w:proofErr w:type="spellStart"/>
      <w:r w:rsidRPr="003E32C9">
        <w:t>Washbrook</w:t>
      </w:r>
      <w:proofErr w:type="spellEnd"/>
      <w:r w:rsidRPr="003E32C9">
        <w:t xml:space="preserve">, Haider and Jaccard </w:t>
      </w:r>
      <w:r>
        <w:fldChar w:fldCharType="begin"/>
      </w:r>
      <w:r>
        <w:instrText xml:space="preserve"> ADDIN ZOTERO_ITEM CSL_CITATION {"citationID":"F6F7p9rM","properties":{"formattedCitation":"(2006)","plainCitation":"(2006)","noteIndex":0},"citationItems":[{"id":7429,"uris":["http://zotero.org/users/8115854/items/RYA4DG3M"],"itemData":{"id":7429,"type":"article-journal","abstract":"Automobile use leads to external costs associated with emissions, congestion, noise and other impacts. One option for minimizing these costs is to introduce road pricing and parking charges to reduce demand for single occupant vehicle (SOV) use, while providing improvements to alternatives to encourage mode switching. However, the impact of these policies on urban mode choice is uncertain, and results reported from regions where charging has been introduced may not be transferable. In particular, revealed preference data associated with cost recovery tolls on single facilities may not provide a clear picture of driver response to tolls for demand management. To estimate commuter mode choice behaviour in response to such policies, 548 commuters from a Greater Vancouver suburb who presently drive alone to work completed an individually customized discrete choice experiment (DCE) in which they chose between driving alone, carpooling or taking a hypothetical express bus service when choices varied in terms of time and cost attributes. Attribute coefficients identified with the DCE were used in a predictive model to estimate commuter response to various policy oriented combinations of charges and incentives. Model results suggest that increases in drive alone costs will bring about greater reductions in SOV demand than increases in SOV travel time or improvements in the times and costs of alternatives beyond a base level of service. The methods described here provide an effective and efficient way for policy makers to develop an initial assessment of driver reactions to the introduction of pricing policies in their particular regions.","container-title":"Transportation","DOI":"10.1007/s11116-005-5711-x","ISSN":"1572-9435","issue":"6","journalAbbreviation":"Transportation","page":"621-639","title":"Estimating commuter mode choice: A discrete choice analysis of the impact of road pricing and parking charges","volume":"33","author":[{"family":"Washbrook","given":"Kevin"},{"family":"Haider","given":"Wolfgang"},{"family":"Jaccard","given":"Mark"}],"issued":{"date-parts":[["2006",11,1]]}},"label":"page","suppress-author":true}],"schema":"https://github.com/citation-style-language/schema/raw/master/csl-citation.json"} </w:instrText>
      </w:r>
      <w:r>
        <w:fldChar w:fldCharType="separate"/>
      </w:r>
      <w:r w:rsidRPr="00ED2F73">
        <w:rPr>
          <w:rFonts w:cs="Arial"/>
        </w:rPr>
        <w:t>(2006)</w:t>
      </w:r>
      <w:r>
        <w:fldChar w:fldCharType="end"/>
      </w:r>
      <w:r w:rsidRPr="003E32C9">
        <w:t xml:space="preserve"> surveyed Vancouver, British Columbia region commuters to determine how they would respond to various incentives. Table 24 shows how various road and parking fees would affect their drive alone rates. For example, with unpriced roads and parking, 83% of commuters drive alone, but this declines to 75% if there is a CA$1.00 ($0.64 US) parking charge and a CA$1.00 daily road toll. A $9.00 ($5.72 US) parking fee and a $9.00 toll together reduce automobile commute mode share to 17%, which equals a total reduction in drive alone demand of 80%.</w:t>
      </w:r>
    </w:p>
    <w:p w14:paraId="63F2854B" w14:textId="35BDDC28" w:rsidR="00DF66F9" w:rsidRDefault="00DF66F9" w:rsidP="00DF66F9">
      <w:pPr>
        <w:pStyle w:val="Caption"/>
        <w:rPr>
          <w:lang w:val="en-US"/>
        </w:rPr>
      </w:pPr>
      <w:r>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15</w:t>
      </w:r>
      <w:r>
        <w:fldChar w:fldCharType="end"/>
      </w:r>
      <w:r>
        <w:tab/>
        <w:t>Automobile commute mode share</w:t>
      </w:r>
    </w:p>
    <w:tbl>
      <w:tblPr>
        <w:tblStyle w:val="WakaKotahi"/>
        <w:tblW w:w="5000" w:type="pct"/>
        <w:tblLook w:val="01E0" w:firstRow="1" w:lastRow="1" w:firstColumn="1" w:lastColumn="1" w:noHBand="0" w:noVBand="0"/>
      </w:tblPr>
      <w:tblGrid>
        <w:gridCol w:w="1337"/>
        <w:gridCol w:w="1831"/>
        <w:gridCol w:w="1462"/>
        <w:gridCol w:w="1462"/>
        <w:gridCol w:w="1462"/>
        <w:gridCol w:w="1462"/>
      </w:tblGrid>
      <w:tr w:rsidR="00DF66F9" w:rsidRPr="00717BC2" w14:paraId="15EE6C33" w14:textId="77777777" w:rsidTr="00FC3B42">
        <w:trPr>
          <w:cnfStyle w:val="100000000000" w:firstRow="1" w:lastRow="0" w:firstColumn="0" w:lastColumn="0" w:oddVBand="0" w:evenVBand="0" w:oddHBand="0" w:evenHBand="0" w:firstRowFirstColumn="0" w:firstRowLastColumn="0" w:lastRowFirstColumn="0" w:lastRowLastColumn="0"/>
          <w:trHeight w:val="229"/>
        </w:trPr>
        <w:tc>
          <w:tcPr>
            <w:tcW w:w="741" w:type="pct"/>
          </w:tcPr>
          <w:p w14:paraId="69F06AEE" w14:textId="77777777" w:rsidR="00DF66F9" w:rsidRPr="00717BC2" w:rsidRDefault="00DF66F9" w:rsidP="00FC3B42">
            <w:pPr>
              <w:pStyle w:val="TableParagraph"/>
              <w:spacing w:line="209" w:lineRule="exact"/>
              <w:jc w:val="center"/>
              <w:rPr>
                <w:sz w:val="18"/>
                <w:szCs w:val="20"/>
              </w:rPr>
            </w:pPr>
            <w:r w:rsidRPr="00717BC2">
              <w:rPr>
                <w:color w:val="EDEBE0"/>
                <w:sz w:val="18"/>
                <w:szCs w:val="20"/>
              </w:rPr>
              <w:t>Road</w:t>
            </w:r>
            <w:r w:rsidRPr="00717BC2">
              <w:rPr>
                <w:color w:val="EDEBE0"/>
                <w:spacing w:val="-8"/>
                <w:sz w:val="18"/>
                <w:szCs w:val="20"/>
              </w:rPr>
              <w:t xml:space="preserve"> </w:t>
            </w:r>
            <w:r w:rsidRPr="00717BC2">
              <w:rPr>
                <w:color w:val="EDEBE0"/>
                <w:spacing w:val="-4"/>
                <w:sz w:val="18"/>
                <w:szCs w:val="20"/>
              </w:rPr>
              <w:t>Toll</w:t>
            </w:r>
          </w:p>
        </w:tc>
        <w:tc>
          <w:tcPr>
            <w:tcW w:w="1015" w:type="pct"/>
          </w:tcPr>
          <w:p w14:paraId="474320C0" w14:textId="77777777" w:rsidR="00DF66F9" w:rsidRPr="00717BC2" w:rsidRDefault="00DF66F9" w:rsidP="00FC3B42">
            <w:pPr>
              <w:pStyle w:val="TableParagraph"/>
              <w:spacing w:line="209" w:lineRule="exact"/>
              <w:ind w:right="105"/>
              <w:jc w:val="center"/>
              <w:rPr>
                <w:sz w:val="18"/>
                <w:szCs w:val="20"/>
              </w:rPr>
            </w:pPr>
            <w:r w:rsidRPr="00717BC2">
              <w:rPr>
                <w:color w:val="EDEBE0"/>
                <w:sz w:val="18"/>
                <w:szCs w:val="20"/>
              </w:rPr>
              <w:t>Free</w:t>
            </w:r>
            <w:r w:rsidRPr="00717BC2">
              <w:rPr>
                <w:color w:val="EDEBE0"/>
                <w:spacing w:val="-5"/>
                <w:sz w:val="18"/>
                <w:szCs w:val="20"/>
              </w:rPr>
              <w:t xml:space="preserve"> </w:t>
            </w:r>
            <w:r w:rsidRPr="00717BC2">
              <w:rPr>
                <w:color w:val="EDEBE0"/>
                <w:spacing w:val="-2"/>
                <w:sz w:val="18"/>
                <w:szCs w:val="20"/>
              </w:rPr>
              <w:t>Parking</w:t>
            </w:r>
          </w:p>
        </w:tc>
        <w:tc>
          <w:tcPr>
            <w:tcW w:w="811" w:type="pct"/>
          </w:tcPr>
          <w:p w14:paraId="754C3BFD" w14:textId="77777777" w:rsidR="00DF66F9" w:rsidRPr="00717BC2" w:rsidRDefault="00DF66F9" w:rsidP="00FC3B42">
            <w:pPr>
              <w:pStyle w:val="TableParagraph"/>
              <w:spacing w:line="209" w:lineRule="exact"/>
              <w:jc w:val="center"/>
              <w:rPr>
                <w:sz w:val="18"/>
                <w:szCs w:val="20"/>
              </w:rPr>
            </w:pPr>
            <w:r w:rsidRPr="00717BC2">
              <w:rPr>
                <w:color w:val="EDEBE0"/>
                <w:sz w:val="18"/>
                <w:szCs w:val="20"/>
              </w:rPr>
              <w:t>$1</w:t>
            </w:r>
            <w:r w:rsidRPr="00717BC2">
              <w:rPr>
                <w:color w:val="EDEBE0"/>
                <w:spacing w:val="-4"/>
                <w:sz w:val="18"/>
                <w:szCs w:val="20"/>
              </w:rPr>
              <w:t xml:space="preserve"> </w:t>
            </w:r>
            <w:r w:rsidRPr="00717BC2">
              <w:rPr>
                <w:color w:val="EDEBE0"/>
                <w:spacing w:val="-2"/>
                <w:sz w:val="18"/>
                <w:szCs w:val="20"/>
              </w:rPr>
              <w:t>Parking</w:t>
            </w:r>
          </w:p>
        </w:tc>
        <w:tc>
          <w:tcPr>
            <w:tcW w:w="811" w:type="pct"/>
          </w:tcPr>
          <w:p w14:paraId="08A65BBD" w14:textId="77777777" w:rsidR="00DF66F9" w:rsidRPr="00717BC2" w:rsidRDefault="00DF66F9" w:rsidP="00FC3B42">
            <w:pPr>
              <w:pStyle w:val="TableParagraph"/>
              <w:spacing w:line="209" w:lineRule="exact"/>
              <w:jc w:val="center"/>
              <w:rPr>
                <w:sz w:val="18"/>
                <w:szCs w:val="20"/>
              </w:rPr>
            </w:pPr>
            <w:r w:rsidRPr="00717BC2">
              <w:rPr>
                <w:color w:val="EDEBE0"/>
                <w:sz w:val="18"/>
                <w:szCs w:val="20"/>
              </w:rPr>
              <w:t>$3</w:t>
            </w:r>
            <w:r w:rsidRPr="00717BC2">
              <w:rPr>
                <w:color w:val="EDEBE0"/>
                <w:spacing w:val="-5"/>
                <w:sz w:val="18"/>
                <w:szCs w:val="20"/>
              </w:rPr>
              <w:t xml:space="preserve"> </w:t>
            </w:r>
            <w:r w:rsidRPr="00717BC2">
              <w:rPr>
                <w:color w:val="EDEBE0"/>
                <w:spacing w:val="-2"/>
                <w:sz w:val="18"/>
                <w:szCs w:val="20"/>
              </w:rPr>
              <w:t>Parking</w:t>
            </w:r>
          </w:p>
        </w:tc>
        <w:tc>
          <w:tcPr>
            <w:tcW w:w="811" w:type="pct"/>
          </w:tcPr>
          <w:p w14:paraId="711A1AD4" w14:textId="77777777" w:rsidR="00DF66F9" w:rsidRPr="00717BC2" w:rsidRDefault="00DF66F9" w:rsidP="00FC3B42">
            <w:pPr>
              <w:pStyle w:val="TableParagraph"/>
              <w:spacing w:line="209" w:lineRule="exact"/>
              <w:jc w:val="center"/>
              <w:rPr>
                <w:sz w:val="18"/>
                <w:szCs w:val="20"/>
              </w:rPr>
            </w:pPr>
            <w:r w:rsidRPr="00717BC2">
              <w:rPr>
                <w:color w:val="EDEBE0"/>
                <w:sz w:val="18"/>
                <w:szCs w:val="20"/>
              </w:rPr>
              <w:t>$6</w:t>
            </w:r>
            <w:r w:rsidRPr="00717BC2">
              <w:rPr>
                <w:color w:val="EDEBE0"/>
                <w:spacing w:val="-4"/>
                <w:sz w:val="18"/>
                <w:szCs w:val="20"/>
              </w:rPr>
              <w:t xml:space="preserve"> </w:t>
            </w:r>
            <w:r w:rsidRPr="00717BC2">
              <w:rPr>
                <w:color w:val="EDEBE0"/>
                <w:spacing w:val="-2"/>
                <w:sz w:val="18"/>
                <w:szCs w:val="20"/>
              </w:rPr>
              <w:t>Parking</w:t>
            </w:r>
          </w:p>
        </w:tc>
        <w:tc>
          <w:tcPr>
            <w:tcW w:w="811" w:type="pct"/>
          </w:tcPr>
          <w:p w14:paraId="11842790" w14:textId="77777777" w:rsidR="00DF66F9" w:rsidRPr="00717BC2" w:rsidRDefault="00DF66F9" w:rsidP="00FC3B42">
            <w:pPr>
              <w:pStyle w:val="TableParagraph"/>
              <w:spacing w:line="209" w:lineRule="exact"/>
              <w:jc w:val="center"/>
              <w:rPr>
                <w:sz w:val="18"/>
                <w:szCs w:val="20"/>
              </w:rPr>
            </w:pPr>
            <w:r w:rsidRPr="00717BC2">
              <w:rPr>
                <w:color w:val="EDEBE0"/>
                <w:sz w:val="18"/>
                <w:szCs w:val="20"/>
              </w:rPr>
              <w:t>$9</w:t>
            </w:r>
            <w:r w:rsidRPr="00717BC2">
              <w:rPr>
                <w:color w:val="EDEBE0"/>
                <w:spacing w:val="-4"/>
                <w:sz w:val="18"/>
                <w:szCs w:val="20"/>
              </w:rPr>
              <w:t xml:space="preserve"> </w:t>
            </w:r>
            <w:r w:rsidRPr="00717BC2">
              <w:rPr>
                <w:color w:val="EDEBE0"/>
                <w:spacing w:val="-2"/>
                <w:sz w:val="18"/>
                <w:szCs w:val="20"/>
              </w:rPr>
              <w:t>Parking</w:t>
            </w:r>
          </w:p>
        </w:tc>
      </w:tr>
      <w:tr w:rsidR="00DF66F9" w:rsidRPr="00717BC2" w14:paraId="3429541D" w14:textId="77777777" w:rsidTr="00FC3B42">
        <w:trPr>
          <w:cnfStyle w:val="000000100000" w:firstRow="0" w:lastRow="0" w:firstColumn="0" w:lastColumn="0" w:oddVBand="0" w:evenVBand="0" w:oddHBand="1" w:evenHBand="0" w:firstRowFirstColumn="0" w:firstRowLastColumn="0" w:lastRowFirstColumn="0" w:lastRowLastColumn="0"/>
          <w:trHeight w:val="246"/>
        </w:trPr>
        <w:tc>
          <w:tcPr>
            <w:tcW w:w="741" w:type="pct"/>
          </w:tcPr>
          <w:p w14:paraId="76B98C6F" w14:textId="77777777" w:rsidR="00DF66F9" w:rsidRPr="00717BC2" w:rsidRDefault="00DF66F9" w:rsidP="00FC3B42">
            <w:pPr>
              <w:pStyle w:val="TableParagraph"/>
              <w:spacing w:before="1" w:line="225" w:lineRule="exact"/>
              <w:ind w:right="76"/>
              <w:jc w:val="center"/>
              <w:rPr>
                <w:sz w:val="18"/>
                <w:szCs w:val="20"/>
              </w:rPr>
            </w:pPr>
            <w:r w:rsidRPr="00717BC2">
              <w:rPr>
                <w:spacing w:val="-5"/>
                <w:sz w:val="18"/>
                <w:szCs w:val="20"/>
              </w:rPr>
              <w:t>$0</w:t>
            </w:r>
          </w:p>
        </w:tc>
        <w:tc>
          <w:tcPr>
            <w:tcW w:w="1015" w:type="pct"/>
          </w:tcPr>
          <w:p w14:paraId="474D6919" w14:textId="77777777" w:rsidR="00DF66F9" w:rsidRPr="00717BC2" w:rsidRDefault="00DF66F9" w:rsidP="00FC3B42">
            <w:pPr>
              <w:pStyle w:val="TableParagraph"/>
              <w:spacing w:before="1" w:line="225" w:lineRule="exact"/>
              <w:ind w:right="78"/>
              <w:jc w:val="center"/>
              <w:rPr>
                <w:sz w:val="18"/>
                <w:szCs w:val="20"/>
              </w:rPr>
            </w:pPr>
            <w:r w:rsidRPr="00717BC2">
              <w:rPr>
                <w:spacing w:val="-5"/>
                <w:sz w:val="18"/>
                <w:szCs w:val="20"/>
              </w:rPr>
              <w:t>83%</w:t>
            </w:r>
          </w:p>
        </w:tc>
        <w:tc>
          <w:tcPr>
            <w:tcW w:w="811" w:type="pct"/>
          </w:tcPr>
          <w:p w14:paraId="7FC5B7C6" w14:textId="77777777" w:rsidR="00DF66F9" w:rsidRPr="00717BC2" w:rsidRDefault="00DF66F9" w:rsidP="00FC3B42">
            <w:pPr>
              <w:pStyle w:val="TableParagraph"/>
              <w:spacing w:before="1" w:line="225" w:lineRule="exact"/>
              <w:ind w:right="86"/>
              <w:jc w:val="center"/>
              <w:rPr>
                <w:sz w:val="18"/>
                <w:szCs w:val="20"/>
              </w:rPr>
            </w:pPr>
            <w:r w:rsidRPr="00717BC2">
              <w:rPr>
                <w:spacing w:val="-5"/>
                <w:sz w:val="18"/>
                <w:szCs w:val="20"/>
              </w:rPr>
              <w:t>80%</w:t>
            </w:r>
          </w:p>
        </w:tc>
        <w:tc>
          <w:tcPr>
            <w:tcW w:w="811" w:type="pct"/>
          </w:tcPr>
          <w:p w14:paraId="5F282302" w14:textId="77777777" w:rsidR="00DF66F9" w:rsidRPr="00717BC2" w:rsidRDefault="00DF66F9" w:rsidP="00FC3B42">
            <w:pPr>
              <w:pStyle w:val="TableParagraph"/>
              <w:spacing w:before="1" w:line="225" w:lineRule="exact"/>
              <w:ind w:right="85"/>
              <w:jc w:val="center"/>
              <w:rPr>
                <w:sz w:val="18"/>
                <w:szCs w:val="20"/>
              </w:rPr>
            </w:pPr>
            <w:r w:rsidRPr="00717BC2">
              <w:rPr>
                <w:spacing w:val="-5"/>
                <w:sz w:val="18"/>
                <w:szCs w:val="20"/>
              </w:rPr>
              <w:t>74%</w:t>
            </w:r>
          </w:p>
        </w:tc>
        <w:tc>
          <w:tcPr>
            <w:tcW w:w="811" w:type="pct"/>
          </w:tcPr>
          <w:p w14:paraId="21D3FC23" w14:textId="77777777" w:rsidR="00DF66F9" w:rsidRPr="00717BC2" w:rsidRDefault="00DF66F9" w:rsidP="00FC3B42">
            <w:pPr>
              <w:pStyle w:val="TableParagraph"/>
              <w:spacing w:before="1" w:line="225" w:lineRule="exact"/>
              <w:ind w:right="85"/>
              <w:jc w:val="center"/>
              <w:rPr>
                <w:sz w:val="18"/>
                <w:szCs w:val="20"/>
              </w:rPr>
            </w:pPr>
            <w:r w:rsidRPr="00717BC2">
              <w:rPr>
                <w:spacing w:val="-5"/>
                <w:sz w:val="18"/>
                <w:szCs w:val="20"/>
              </w:rPr>
              <w:t>62%</w:t>
            </w:r>
          </w:p>
        </w:tc>
        <w:tc>
          <w:tcPr>
            <w:tcW w:w="811" w:type="pct"/>
          </w:tcPr>
          <w:p w14:paraId="5C7CA095" w14:textId="77777777" w:rsidR="00DF66F9" w:rsidRPr="00717BC2" w:rsidRDefault="00DF66F9" w:rsidP="00FC3B42">
            <w:pPr>
              <w:pStyle w:val="TableParagraph"/>
              <w:spacing w:before="1" w:line="225" w:lineRule="exact"/>
              <w:ind w:right="78"/>
              <w:jc w:val="center"/>
              <w:rPr>
                <w:sz w:val="18"/>
                <w:szCs w:val="20"/>
              </w:rPr>
            </w:pPr>
            <w:r w:rsidRPr="00717BC2">
              <w:rPr>
                <w:spacing w:val="-5"/>
                <w:sz w:val="18"/>
                <w:szCs w:val="20"/>
              </w:rPr>
              <w:t>49%</w:t>
            </w:r>
          </w:p>
        </w:tc>
      </w:tr>
      <w:tr w:rsidR="00DF66F9" w:rsidRPr="00717BC2" w14:paraId="1F687E72" w14:textId="77777777" w:rsidTr="00FC3B42">
        <w:trPr>
          <w:trHeight w:val="244"/>
        </w:trPr>
        <w:tc>
          <w:tcPr>
            <w:tcW w:w="741" w:type="pct"/>
          </w:tcPr>
          <w:p w14:paraId="308CAA2A" w14:textId="77777777" w:rsidR="00DF66F9" w:rsidRPr="00717BC2" w:rsidRDefault="00DF66F9" w:rsidP="00FC3B42">
            <w:pPr>
              <w:pStyle w:val="TableParagraph"/>
              <w:ind w:right="76"/>
              <w:jc w:val="center"/>
              <w:rPr>
                <w:sz w:val="18"/>
                <w:szCs w:val="20"/>
              </w:rPr>
            </w:pPr>
            <w:r w:rsidRPr="00717BC2">
              <w:rPr>
                <w:spacing w:val="-5"/>
                <w:sz w:val="18"/>
                <w:szCs w:val="20"/>
              </w:rPr>
              <w:t>$1</w:t>
            </w:r>
          </w:p>
        </w:tc>
        <w:tc>
          <w:tcPr>
            <w:tcW w:w="1015" w:type="pct"/>
          </w:tcPr>
          <w:p w14:paraId="1F68C7A1" w14:textId="77777777" w:rsidR="00DF66F9" w:rsidRPr="00717BC2" w:rsidRDefault="00DF66F9" w:rsidP="00FC3B42">
            <w:pPr>
              <w:pStyle w:val="TableParagraph"/>
              <w:ind w:right="78"/>
              <w:jc w:val="center"/>
              <w:rPr>
                <w:sz w:val="18"/>
                <w:szCs w:val="20"/>
              </w:rPr>
            </w:pPr>
            <w:r w:rsidRPr="00717BC2">
              <w:rPr>
                <w:spacing w:val="-5"/>
                <w:sz w:val="18"/>
                <w:szCs w:val="20"/>
              </w:rPr>
              <w:t>78%</w:t>
            </w:r>
          </w:p>
        </w:tc>
        <w:tc>
          <w:tcPr>
            <w:tcW w:w="811" w:type="pct"/>
          </w:tcPr>
          <w:p w14:paraId="11BF3213" w14:textId="77777777" w:rsidR="00DF66F9" w:rsidRPr="00717BC2" w:rsidRDefault="00DF66F9" w:rsidP="00FC3B42">
            <w:pPr>
              <w:pStyle w:val="TableParagraph"/>
              <w:ind w:right="86"/>
              <w:jc w:val="center"/>
              <w:rPr>
                <w:sz w:val="18"/>
                <w:szCs w:val="20"/>
              </w:rPr>
            </w:pPr>
            <w:r w:rsidRPr="00717BC2">
              <w:rPr>
                <w:spacing w:val="-5"/>
                <w:sz w:val="18"/>
                <w:szCs w:val="20"/>
              </w:rPr>
              <w:t>75%</w:t>
            </w:r>
          </w:p>
        </w:tc>
        <w:tc>
          <w:tcPr>
            <w:tcW w:w="811" w:type="pct"/>
          </w:tcPr>
          <w:p w14:paraId="6EF0BA6C" w14:textId="77777777" w:rsidR="00DF66F9" w:rsidRPr="00717BC2" w:rsidRDefault="00DF66F9" w:rsidP="00FC3B42">
            <w:pPr>
              <w:pStyle w:val="TableParagraph"/>
              <w:ind w:right="85"/>
              <w:jc w:val="center"/>
              <w:rPr>
                <w:sz w:val="18"/>
                <w:szCs w:val="20"/>
              </w:rPr>
            </w:pPr>
            <w:r w:rsidRPr="00717BC2">
              <w:rPr>
                <w:spacing w:val="-5"/>
                <w:sz w:val="18"/>
                <w:szCs w:val="20"/>
              </w:rPr>
              <w:t>68%</w:t>
            </w:r>
          </w:p>
        </w:tc>
        <w:tc>
          <w:tcPr>
            <w:tcW w:w="811" w:type="pct"/>
          </w:tcPr>
          <w:p w14:paraId="242CB1EE" w14:textId="77777777" w:rsidR="00DF66F9" w:rsidRPr="00717BC2" w:rsidRDefault="00DF66F9" w:rsidP="00FC3B42">
            <w:pPr>
              <w:pStyle w:val="TableParagraph"/>
              <w:ind w:right="85"/>
              <w:jc w:val="center"/>
              <w:rPr>
                <w:sz w:val="18"/>
                <w:szCs w:val="20"/>
              </w:rPr>
            </w:pPr>
            <w:r w:rsidRPr="00717BC2">
              <w:rPr>
                <w:spacing w:val="-5"/>
                <w:sz w:val="18"/>
                <w:szCs w:val="20"/>
              </w:rPr>
              <w:t>55%</w:t>
            </w:r>
          </w:p>
        </w:tc>
        <w:tc>
          <w:tcPr>
            <w:tcW w:w="811" w:type="pct"/>
          </w:tcPr>
          <w:p w14:paraId="61B2B221" w14:textId="77777777" w:rsidR="00DF66F9" w:rsidRPr="00717BC2" w:rsidRDefault="00DF66F9" w:rsidP="00FC3B42">
            <w:pPr>
              <w:pStyle w:val="TableParagraph"/>
              <w:ind w:right="78"/>
              <w:jc w:val="center"/>
              <w:rPr>
                <w:sz w:val="18"/>
                <w:szCs w:val="20"/>
              </w:rPr>
            </w:pPr>
            <w:r w:rsidRPr="00717BC2">
              <w:rPr>
                <w:spacing w:val="-5"/>
                <w:sz w:val="18"/>
                <w:szCs w:val="20"/>
              </w:rPr>
              <w:t>42%</w:t>
            </w:r>
          </w:p>
        </w:tc>
      </w:tr>
      <w:tr w:rsidR="00DF66F9" w:rsidRPr="00717BC2" w14:paraId="3FE8F1F4" w14:textId="77777777" w:rsidTr="00FC3B42">
        <w:trPr>
          <w:cnfStyle w:val="000000100000" w:firstRow="0" w:lastRow="0" w:firstColumn="0" w:lastColumn="0" w:oddVBand="0" w:evenVBand="0" w:oddHBand="1" w:evenHBand="0" w:firstRowFirstColumn="0" w:firstRowLastColumn="0" w:lastRowFirstColumn="0" w:lastRowLastColumn="0"/>
          <w:trHeight w:val="244"/>
        </w:trPr>
        <w:tc>
          <w:tcPr>
            <w:tcW w:w="741" w:type="pct"/>
          </w:tcPr>
          <w:p w14:paraId="06C7A8D2" w14:textId="77777777" w:rsidR="00DF66F9" w:rsidRPr="00717BC2" w:rsidRDefault="00DF66F9" w:rsidP="00FC3B42">
            <w:pPr>
              <w:pStyle w:val="TableParagraph"/>
              <w:ind w:right="76"/>
              <w:jc w:val="center"/>
              <w:rPr>
                <w:sz w:val="18"/>
                <w:szCs w:val="20"/>
              </w:rPr>
            </w:pPr>
            <w:r w:rsidRPr="00717BC2">
              <w:rPr>
                <w:spacing w:val="-5"/>
                <w:sz w:val="18"/>
                <w:szCs w:val="20"/>
              </w:rPr>
              <w:t>$3</w:t>
            </w:r>
          </w:p>
        </w:tc>
        <w:tc>
          <w:tcPr>
            <w:tcW w:w="1015" w:type="pct"/>
          </w:tcPr>
          <w:p w14:paraId="34A425C1" w14:textId="77777777" w:rsidR="00DF66F9" w:rsidRPr="00717BC2" w:rsidRDefault="00DF66F9" w:rsidP="00FC3B42">
            <w:pPr>
              <w:pStyle w:val="TableParagraph"/>
              <w:ind w:right="78"/>
              <w:jc w:val="center"/>
              <w:rPr>
                <w:sz w:val="18"/>
                <w:szCs w:val="20"/>
              </w:rPr>
            </w:pPr>
            <w:r w:rsidRPr="00717BC2">
              <w:rPr>
                <w:spacing w:val="-5"/>
                <w:sz w:val="18"/>
                <w:szCs w:val="20"/>
              </w:rPr>
              <w:t>68%</w:t>
            </w:r>
          </w:p>
        </w:tc>
        <w:tc>
          <w:tcPr>
            <w:tcW w:w="811" w:type="pct"/>
          </w:tcPr>
          <w:p w14:paraId="18493010" w14:textId="77777777" w:rsidR="00DF66F9" w:rsidRPr="00717BC2" w:rsidRDefault="00DF66F9" w:rsidP="00FC3B42">
            <w:pPr>
              <w:pStyle w:val="TableParagraph"/>
              <w:ind w:right="86"/>
              <w:jc w:val="center"/>
              <w:rPr>
                <w:sz w:val="18"/>
                <w:szCs w:val="20"/>
              </w:rPr>
            </w:pPr>
            <w:r w:rsidRPr="00717BC2">
              <w:rPr>
                <w:spacing w:val="-5"/>
                <w:sz w:val="18"/>
                <w:szCs w:val="20"/>
              </w:rPr>
              <w:t>65%</w:t>
            </w:r>
          </w:p>
        </w:tc>
        <w:tc>
          <w:tcPr>
            <w:tcW w:w="811" w:type="pct"/>
          </w:tcPr>
          <w:p w14:paraId="4AC58C36" w14:textId="77777777" w:rsidR="00DF66F9" w:rsidRPr="00717BC2" w:rsidRDefault="00DF66F9" w:rsidP="00FC3B42">
            <w:pPr>
              <w:pStyle w:val="TableParagraph"/>
              <w:ind w:right="85"/>
              <w:jc w:val="center"/>
              <w:rPr>
                <w:sz w:val="18"/>
                <w:szCs w:val="20"/>
              </w:rPr>
            </w:pPr>
            <w:r w:rsidRPr="00717BC2">
              <w:rPr>
                <w:spacing w:val="-5"/>
                <w:sz w:val="18"/>
                <w:szCs w:val="20"/>
              </w:rPr>
              <w:t>56%</w:t>
            </w:r>
          </w:p>
        </w:tc>
        <w:tc>
          <w:tcPr>
            <w:tcW w:w="811" w:type="pct"/>
          </w:tcPr>
          <w:p w14:paraId="17A0C884" w14:textId="77777777" w:rsidR="00DF66F9" w:rsidRPr="00717BC2" w:rsidRDefault="00DF66F9" w:rsidP="00FC3B42">
            <w:pPr>
              <w:pStyle w:val="TableParagraph"/>
              <w:ind w:right="85"/>
              <w:jc w:val="center"/>
              <w:rPr>
                <w:sz w:val="18"/>
                <w:szCs w:val="20"/>
              </w:rPr>
            </w:pPr>
            <w:r w:rsidRPr="00717BC2">
              <w:rPr>
                <w:spacing w:val="-5"/>
                <w:sz w:val="18"/>
                <w:szCs w:val="20"/>
              </w:rPr>
              <w:t>43%</w:t>
            </w:r>
          </w:p>
        </w:tc>
        <w:tc>
          <w:tcPr>
            <w:tcW w:w="811" w:type="pct"/>
          </w:tcPr>
          <w:p w14:paraId="0E391BB7" w14:textId="77777777" w:rsidR="00DF66F9" w:rsidRPr="00717BC2" w:rsidRDefault="00DF66F9" w:rsidP="00FC3B42">
            <w:pPr>
              <w:pStyle w:val="TableParagraph"/>
              <w:ind w:right="78"/>
              <w:jc w:val="center"/>
              <w:rPr>
                <w:sz w:val="18"/>
                <w:szCs w:val="20"/>
              </w:rPr>
            </w:pPr>
            <w:r w:rsidRPr="00717BC2">
              <w:rPr>
                <w:spacing w:val="-5"/>
                <w:sz w:val="18"/>
                <w:szCs w:val="20"/>
              </w:rPr>
              <w:t>30%</w:t>
            </w:r>
          </w:p>
        </w:tc>
      </w:tr>
      <w:tr w:rsidR="00DF66F9" w:rsidRPr="00717BC2" w14:paraId="6BBC676D" w14:textId="77777777" w:rsidTr="00FC3B42">
        <w:trPr>
          <w:trHeight w:val="244"/>
        </w:trPr>
        <w:tc>
          <w:tcPr>
            <w:tcW w:w="741" w:type="pct"/>
          </w:tcPr>
          <w:p w14:paraId="6696F980" w14:textId="77777777" w:rsidR="00DF66F9" w:rsidRPr="00717BC2" w:rsidRDefault="00DF66F9" w:rsidP="00FC3B42">
            <w:pPr>
              <w:pStyle w:val="TableParagraph"/>
              <w:ind w:right="76"/>
              <w:jc w:val="center"/>
              <w:rPr>
                <w:sz w:val="18"/>
                <w:szCs w:val="20"/>
              </w:rPr>
            </w:pPr>
            <w:r w:rsidRPr="00717BC2">
              <w:rPr>
                <w:spacing w:val="-5"/>
                <w:sz w:val="18"/>
                <w:szCs w:val="20"/>
              </w:rPr>
              <w:t>$6</w:t>
            </w:r>
          </w:p>
        </w:tc>
        <w:tc>
          <w:tcPr>
            <w:tcW w:w="1015" w:type="pct"/>
          </w:tcPr>
          <w:p w14:paraId="48EE97DD" w14:textId="77777777" w:rsidR="00DF66F9" w:rsidRPr="00717BC2" w:rsidRDefault="00DF66F9" w:rsidP="00FC3B42">
            <w:pPr>
              <w:pStyle w:val="TableParagraph"/>
              <w:ind w:right="78"/>
              <w:jc w:val="center"/>
              <w:rPr>
                <w:sz w:val="18"/>
                <w:szCs w:val="20"/>
              </w:rPr>
            </w:pPr>
            <w:r w:rsidRPr="00717BC2">
              <w:rPr>
                <w:spacing w:val="-5"/>
                <w:sz w:val="18"/>
                <w:szCs w:val="20"/>
              </w:rPr>
              <w:t>56%</w:t>
            </w:r>
          </w:p>
        </w:tc>
        <w:tc>
          <w:tcPr>
            <w:tcW w:w="811" w:type="pct"/>
          </w:tcPr>
          <w:p w14:paraId="0444D680" w14:textId="77777777" w:rsidR="00DF66F9" w:rsidRPr="00717BC2" w:rsidRDefault="00DF66F9" w:rsidP="00FC3B42">
            <w:pPr>
              <w:pStyle w:val="TableParagraph"/>
              <w:ind w:right="86"/>
              <w:jc w:val="center"/>
              <w:rPr>
                <w:sz w:val="18"/>
                <w:szCs w:val="20"/>
              </w:rPr>
            </w:pPr>
            <w:r w:rsidRPr="00717BC2">
              <w:rPr>
                <w:spacing w:val="-5"/>
                <w:sz w:val="18"/>
                <w:szCs w:val="20"/>
              </w:rPr>
              <w:t>52%</w:t>
            </w:r>
          </w:p>
        </w:tc>
        <w:tc>
          <w:tcPr>
            <w:tcW w:w="811" w:type="pct"/>
          </w:tcPr>
          <w:p w14:paraId="5FE59E7A" w14:textId="77777777" w:rsidR="00DF66F9" w:rsidRPr="00717BC2" w:rsidRDefault="00DF66F9" w:rsidP="00FC3B42">
            <w:pPr>
              <w:pStyle w:val="TableParagraph"/>
              <w:ind w:right="85"/>
              <w:jc w:val="center"/>
              <w:rPr>
                <w:sz w:val="18"/>
                <w:szCs w:val="20"/>
              </w:rPr>
            </w:pPr>
            <w:r w:rsidRPr="00717BC2">
              <w:rPr>
                <w:spacing w:val="-5"/>
                <w:sz w:val="18"/>
                <w:szCs w:val="20"/>
              </w:rPr>
              <w:t>43%</w:t>
            </w:r>
          </w:p>
        </w:tc>
        <w:tc>
          <w:tcPr>
            <w:tcW w:w="811" w:type="pct"/>
          </w:tcPr>
          <w:p w14:paraId="06FD8E15" w14:textId="77777777" w:rsidR="00DF66F9" w:rsidRPr="00717BC2" w:rsidRDefault="00DF66F9" w:rsidP="00FC3B42">
            <w:pPr>
              <w:pStyle w:val="TableParagraph"/>
              <w:ind w:right="85"/>
              <w:jc w:val="center"/>
              <w:rPr>
                <w:sz w:val="18"/>
                <w:szCs w:val="20"/>
              </w:rPr>
            </w:pPr>
            <w:r w:rsidRPr="00717BC2">
              <w:rPr>
                <w:spacing w:val="-5"/>
                <w:sz w:val="18"/>
                <w:szCs w:val="20"/>
              </w:rPr>
              <w:t>31%</w:t>
            </w:r>
          </w:p>
        </w:tc>
        <w:tc>
          <w:tcPr>
            <w:tcW w:w="811" w:type="pct"/>
          </w:tcPr>
          <w:p w14:paraId="48407459" w14:textId="77777777" w:rsidR="00DF66F9" w:rsidRPr="00717BC2" w:rsidRDefault="00DF66F9" w:rsidP="00FC3B42">
            <w:pPr>
              <w:pStyle w:val="TableParagraph"/>
              <w:ind w:right="78"/>
              <w:jc w:val="center"/>
              <w:rPr>
                <w:sz w:val="18"/>
                <w:szCs w:val="20"/>
              </w:rPr>
            </w:pPr>
            <w:r w:rsidRPr="00717BC2">
              <w:rPr>
                <w:spacing w:val="-5"/>
                <w:sz w:val="18"/>
                <w:szCs w:val="20"/>
              </w:rPr>
              <w:t>21%</w:t>
            </w:r>
          </w:p>
        </w:tc>
      </w:tr>
      <w:tr w:rsidR="00DF66F9" w:rsidRPr="00717BC2" w14:paraId="137F853D" w14:textId="77777777" w:rsidTr="00FC3B42">
        <w:trPr>
          <w:cnfStyle w:val="000000100000" w:firstRow="0" w:lastRow="0" w:firstColumn="0" w:lastColumn="0" w:oddVBand="0" w:evenVBand="0" w:oddHBand="1" w:evenHBand="0" w:firstRowFirstColumn="0" w:firstRowLastColumn="0" w:lastRowFirstColumn="0" w:lastRowLastColumn="0"/>
          <w:trHeight w:val="243"/>
        </w:trPr>
        <w:tc>
          <w:tcPr>
            <w:tcW w:w="741" w:type="pct"/>
          </w:tcPr>
          <w:p w14:paraId="35D8AC6C" w14:textId="77777777" w:rsidR="00DF66F9" w:rsidRPr="00717BC2" w:rsidRDefault="00DF66F9" w:rsidP="00FC3B42">
            <w:pPr>
              <w:pStyle w:val="TableParagraph"/>
              <w:ind w:right="76"/>
              <w:jc w:val="center"/>
              <w:rPr>
                <w:sz w:val="18"/>
                <w:szCs w:val="20"/>
              </w:rPr>
            </w:pPr>
            <w:r w:rsidRPr="00717BC2">
              <w:rPr>
                <w:spacing w:val="-5"/>
                <w:sz w:val="18"/>
                <w:szCs w:val="20"/>
              </w:rPr>
              <w:t>$9</w:t>
            </w:r>
          </w:p>
        </w:tc>
        <w:tc>
          <w:tcPr>
            <w:tcW w:w="1015" w:type="pct"/>
          </w:tcPr>
          <w:p w14:paraId="545B6D65" w14:textId="77777777" w:rsidR="00DF66F9" w:rsidRPr="00717BC2" w:rsidRDefault="00DF66F9" w:rsidP="00FC3B42">
            <w:pPr>
              <w:pStyle w:val="TableParagraph"/>
              <w:ind w:right="78"/>
              <w:jc w:val="center"/>
              <w:rPr>
                <w:sz w:val="18"/>
                <w:szCs w:val="20"/>
              </w:rPr>
            </w:pPr>
            <w:r w:rsidRPr="00717BC2">
              <w:rPr>
                <w:spacing w:val="-5"/>
                <w:sz w:val="18"/>
                <w:szCs w:val="20"/>
              </w:rPr>
              <w:t>50%</w:t>
            </w:r>
          </w:p>
        </w:tc>
        <w:tc>
          <w:tcPr>
            <w:tcW w:w="811" w:type="pct"/>
          </w:tcPr>
          <w:p w14:paraId="5280A471" w14:textId="77777777" w:rsidR="00DF66F9" w:rsidRPr="00717BC2" w:rsidRDefault="00DF66F9" w:rsidP="00FC3B42">
            <w:pPr>
              <w:pStyle w:val="TableParagraph"/>
              <w:ind w:right="86"/>
              <w:jc w:val="center"/>
              <w:rPr>
                <w:sz w:val="18"/>
                <w:szCs w:val="20"/>
              </w:rPr>
            </w:pPr>
            <w:r w:rsidRPr="00717BC2">
              <w:rPr>
                <w:spacing w:val="-5"/>
                <w:sz w:val="18"/>
                <w:szCs w:val="20"/>
              </w:rPr>
              <w:t>46%</w:t>
            </w:r>
          </w:p>
        </w:tc>
        <w:tc>
          <w:tcPr>
            <w:tcW w:w="811" w:type="pct"/>
          </w:tcPr>
          <w:p w14:paraId="2C315A58" w14:textId="77777777" w:rsidR="00DF66F9" w:rsidRPr="00717BC2" w:rsidRDefault="00DF66F9" w:rsidP="00FC3B42">
            <w:pPr>
              <w:pStyle w:val="TableParagraph"/>
              <w:ind w:right="85"/>
              <w:jc w:val="center"/>
              <w:rPr>
                <w:sz w:val="18"/>
                <w:szCs w:val="20"/>
              </w:rPr>
            </w:pPr>
            <w:r w:rsidRPr="00717BC2">
              <w:rPr>
                <w:spacing w:val="-5"/>
                <w:sz w:val="18"/>
                <w:szCs w:val="20"/>
              </w:rPr>
              <w:t>37%</w:t>
            </w:r>
          </w:p>
        </w:tc>
        <w:tc>
          <w:tcPr>
            <w:tcW w:w="811" w:type="pct"/>
          </w:tcPr>
          <w:p w14:paraId="7C63ACE5" w14:textId="77777777" w:rsidR="00DF66F9" w:rsidRPr="00717BC2" w:rsidRDefault="00DF66F9" w:rsidP="00FC3B42">
            <w:pPr>
              <w:pStyle w:val="TableParagraph"/>
              <w:ind w:right="85"/>
              <w:jc w:val="center"/>
              <w:rPr>
                <w:sz w:val="18"/>
                <w:szCs w:val="20"/>
              </w:rPr>
            </w:pPr>
            <w:r w:rsidRPr="00717BC2">
              <w:rPr>
                <w:spacing w:val="-5"/>
                <w:sz w:val="18"/>
                <w:szCs w:val="20"/>
              </w:rPr>
              <w:t>26%</w:t>
            </w:r>
          </w:p>
        </w:tc>
        <w:tc>
          <w:tcPr>
            <w:tcW w:w="811" w:type="pct"/>
          </w:tcPr>
          <w:p w14:paraId="16ECBF9C" w14:textId="77777777" w:rsidR="00DF66F9" w:rsidRPr="00717BC2" w:rsidRDefault="00DF66F9" w:rsidP="00FC3B42">
            <w:pPr>
              <w:pStyle w:val="TableParagraph"/>
              <w:ind w:right="78"/>
              <w:jc w:val="center"/>
              <w:rPr>
                <w:sz w:val="18"/>
                <w:szCs w:val="20"/>
              </w:rPr>
            </w:pPr>
            <w:r w:rsidRPr="00717BC2">
              <w:rPr>
                <w:spacing w:val="-5"/>
                <w:sz w:val="18"/>
                <w:szCs w:val="20"/>
              </w:rPr>
              <w:t>17%</w:t>
            </w:r>
          </w:p>
        </w:tc>
      </w:tr>
    </w:tbl>
    <w:p w14:paraId="1E27262A" w14:textId="77777777" w:rsidR="00DF66F9" w:rsidRDefault="00DF66F9" w:rsidP="00DF66F9">
      <w:pPr>
        <w:tabs>
          <w:tab w:val="left" w:pos="1680"/>
        </w:tabs>
        <w:spacing w:after="4"/>
      </w:pPr>
      <w:r w:rsidRPr="0002735D">
        <w:t xml:space="preserve">Source: </w:t>
      </w:r>
      <w:proofErr w:type="spellStart"/>
      <w:r w:rsidRPr="003E32C9">
        <w:t>Washbrook</w:t>
      </w:r>
      <w:proofErr w:type="spellEnd"/>
      <w:r w:rsidRPr="003E32C9">
        <w:t xml:space="preserve">, Haider and Jaccard </w:t>
      </w:r>
      <w:r>
        <w:fldChar w:fldCharType="begin"/>
      </w:r>
      <w:r>
        <w:instrText xml:space="preserve"> ADDIN ZOTERO_ITEM CSL_CITATION {"citationID":"B0PmL20U","properties":{"formattedCitation":"(2006)","plainCitation":"(2006)","noteIndex":0},"citationItems":[{"id":7429,"uris":["http://zotero.org/users/8115854/items/RYA4DG3M"],"itemData":{"id":7429,"type":"article-journal","abstract":"Automobile use leads to external costs associated with emissions, congestion, noise and other impacts. One option for minimizing these costs is to introduce road pricing and parking charges to reduce demand for single occupant vehicle (SOV) use, while providing improvements to alternatives to encourage mode switching. However, the impact of these policies on urban mode choice is uncertain, and results reported from regions where charging has been introduced may not be transferable. In particular, revealed preference data associated with cost recovery tolls on single facilities may not provide a clear picture of driver response to tolls for demand management. To estimate commuter mode choice behaviour in response to such policies, 548 commuters from a Greater Vancouver suburb who presently drive alone to work completed an individually customized discrete choice experiment (DCE) in which they chose between driving alone, carpooling or taking a hypothetical express bus service when choices varied in terms of time and cost attributes. Attribute coefficients identified with the DCE were used in a predictive model to estimate commuter response to various policy oriented combinations of charges and incentives. Model results suggest that increases in drive alone costs will bring about greater reductions in SOV demand than increases in SOV travel time or improvements in the times and costs of alternatives beyond a base level of service. The methods described here provide an effective and efficient way for policy makers to develop an initial assessment of driver reactions to the introduction of pricing policies in their particular regions.","container-title":"Transportation","DOI":"10.1007/s11116-005-5711-x","ISSN":"1572-9435","issue":"6","journalAbbreviation":"Transportation","page":"621-639","title":"Estimating commuter mode choice: A discrete choice analysis of the impact of road pricing and parking charges","volume":"33","author":[{"family":"Washbrook","given":"Kevin"},{"family":"Haider","given":"Wolfgang"},{"family":"Jaccard","given":"Mark"}],"issued":{"date-parts":[["2006",11,1]]}},"label":"page","suppress-author":true}],"schema":"https://github.com/citation-style-language/schema/raw/master/csl-citation.json"} </w:instrText>
      </w:r>
      <w:r>
        <w:fldChar w:fldCharType="separate"/>
      </w:r>
      <w:r w:rsidRPr="00ED2F73">
        <w:rPr>
          <w:rFonts w:cs="Arial"/>
        </w:rPr>
        <w:t>(2006)</w:t>
      </w:r>
      <w:r>
        <w:fldChar w:fldCharType="end"/>
      </w:r>
    </w:p>
    <w:p w14:paraId="5EEFEB27" w14:textId="77777777" w:rsidR="00DF66F9" w:rsidRPr="006A6011" w:rsidRDefault="00DF66F9" w:rsidP="00DF66F9">
      <w:pPr>
        <w:tabs>
          <w:tab w:val="left" w:pos="1680"/>
        </w:tabs>
        <w:spacing w:after="4"/>
        <w:rPr>
          <w:i/>
          <w:szCs w:val="18"/>
        </w:rPr>
      </w:pPr>
      <w:r w:rsidRPr="006A6011">
        <w:rPr>
          <w:i/>
          <w:szCs w:val="18"/>
        </w:rPr>
        <w:lastRenderedPageBreak/>
        <w:t>This</w:t>
      </w:r>
      <w:r w:rsidRPr="006A6011">
        <w:rPr>
          <w:i/>
          <w:spacing w:val="-2"/>
          <w:szCs w:val="18"/>
        </w:rPr>
        <w:t xml:space="preserve"> </w:t>
      </w:r>
      <w:r w:rsidRPr="006A6011">
        <w:rPr>
          <w:i/>
          <w:szCs w:val="18"/>
        </w:rPr>
        <w:t>table</w:t>
      </w:r>
      <w:r w:rsidRPr="006A6011">
        <w:rPr>
          <w:i/>
          <w:spacing w:val="-2"/>
          <w:szCs w:val="18"/>
        </w:rPr>
        <w:t xml:space="preserve"> </w:t>
      </w:r>
      <w:r w:rsidRPr="006A6011">
        <w:rPr>
          <w:i/>
          <w:szCs w:val="18"/>
        </w:rPr>
        <w:t>indicates</w:t>
      </w:r>
      <w:r w:rsidRPr="006A6011">
        <w:rPr>
          <w:i/>
          <w:spacing w:val="-4"/>
          <w:szCs w:val="18"/>
        </w:rPr>
        <w:t xml:space="preserve"> </w:t>
      </w:r>
      <w:r w:rsidRPr="006A6011">
        <w:rPr>
          <w:i/>
          <w:szCs w:val="18"/>
        </w:rPr>
        <w:t>the</w:t>
      </w:r>
      <w:r w:rsidRPr="006A6011">
        <w:rPr>
          <w:i/>
          <w:spacing w:val="-2"/>
          <w:szCs w:val="18"/>
        </w:rPr>
        <w:t xml:space="preserve"> </w:t>
      </w:r>
      <w:r w:rsidRPr="006A6011">
        <w:rPr>
          <w:i/>
          <w:szCs w:val="18"/>
        </w:rPr>
        <w:t>automobile</w:t>
      </w:r>
      <w:r w:rsidRPr="006A6011">
        <w:rPr>
          <w:i/>
          <w:spacing w:val="-2"/>
          <w:szCs w:val="18"/>
        </w:rPr>
        <w:t xml:space="preserve"> </w:t>
      </w:r>
      <w:r w:rsidRPr="006A6011">
        <w:rPr>
          <w:i/>
          <w:szCs w:val="18"/>
        </w:rPr>
        <w:t>commute</w:t>
      </w:r>
      <w:r w:rsidRPr="006A6011">
        <w:rPr>
          <w:i/>
          <w:spacing w:val="-4"/>
          <w:szCs w:val="18"/>
        </w:rPr>
        <w:t xml:space="preserve"> </w:t>
      </w:r>
      <w:r w:rsidRPr="006A6011">
        <w:rPr>
          <w:i/>
          <w:szCs w:val="18"/>
        </w:rPr>
        <w:t>mode</w:t>
      </w:r>
      <w:r w:rsidRPr="006A6011">
        <w:rPr>
          <w:i/>
          <w:spacing w:val="-2"/>
          <w:szCs w:val="18"/>
        </w:rPr>
        <w:t xml:space="preserve"> </w:t>
      </w:r>
      <w:r w:rsidRPr="006A6011">
        <w:rPr>
          <w:i/>
          <w:szCs w:val="18"/>
        </w:rPr>
        <w:t>share</w:t>
      </w:r>
      <w:r w:rsidRPr="006A6011">
        <w:rPr>
          <w:i/>
          <w:spacing w:val="-1"/>
          <w:szCs w:val="18"/>
        </w:rPr>
        <w:t xml:space="preserve"> </w:t>
      </w:r>
      <w:r w:rsidRPr="006A6011">
        <w:rPr>
          <w:i/>
          <w:szCs w:val="18"/>
        </w:rPr>
        <w:t>that</w:t>
      </w:r>
      <w:r w:rsidRPr="006A6011">
        <w:rPr>
          <w:i/>
          <w:spacing w:val="-4"/>
          <w:szCs w:val="18"/>
        </w:rPr>
        <w:t xml:space="preserve"> </w:t>
      </w:r>
      <w:r w:rsidRPr="006A6011">
        <w:rPr>
          <w:i/>
          <w:szCs w:val="18"/>
        </w:rPr>
        <w:t>can</w:t>
      </w:r>
      <w:r w:rsidRPr="006A6011">
        <w:rPr>
          <w:i/>
          <w:spacing w:val="-3"/>
          <w:szCs w:val="18"/>
        </w:rPr>
        <w:t xml:space="preserve"> </w:t>
      </w:r>
      <w:r w:rsidRPr="006A6011">
        <w:rPr>
          <w:i/>
          <w:szCs w:val="18"/>
        </w:rPr>
        <w:t>be</w:t>
      </w:r>
      <w:r w:rsidRPr="006A6011">
        <w:rPr>
          <w:i/>
          <w:spacing w:val="-2"/>
          <w:szCs w:val="18"/>
        </w:rPr>
        <w:t xml:space="preserve"> </w:t>
      </w:r>
      <w:r w:rsidRPr="006A6011">
        <w:rPr>
          <w:i/>
          <w:szCs w:val="18"/>
        </w:rPr>
        <w:t>expected</w:t>
      </w:r>
      <w:r w:rsidRPr="006A6011">
        <w:rPr>
          <w:i/>
          <w:spacing w:val="-2"/>
          <w:szCs w:val="18"/>
        </w:rPr>
        <w:t xml:space="preserve"> </w:t>
      </w:r>
      <w:r w:rsidRPr="006A6011">
        <w:rPr>
          <w:i/>
          <w:szCs w:val="18"/>
        </w:rPr>
        <w:t>from</w:t>
      </w:r>
      <w:r w:rsidRPr="006A6011">
        <w:rPr>
          <w:i/>
          <w:spacing w:val="-2"/>
          <w:szCs w:val="18"/>
        </w:rPr>
        <w:t xml:space="preserve"> </w:t>
      </w:r>
      <w:r w:rsidRPr="006A6011">
        <w:rPr>
          <w:i/>
          <w:szCs w:val="18"/>
        </w:rPr>
        <w:t>various combinations of road tolls and parking fees in the Vancouver region.</w:t>
      </w:r>
    </w:p>
    <w:p w14:paraId="351D2577" w14:textId="77777777" w:rsidR="00DF66F9" w:rsidRDefault="00DF66F9" w:rsidP="00DF66F9">
      <w:pPr>
        <w:spacing w:before="0" w:after="160" w:line="256" w:lineRule="auto"/>
        <w:rPr>
          <w:lang w:val="en-US"/>
        </w:rPr>
      </w:pPr>
    </w:p>
    <w:p w14:paraId="3A330818" w14:textId="77777777" w:rsidR="00DF66F9" w:rsidRPr="003E32C9" w:rsidRDefault="00DF66F9" w:rsidP="00DF66F9">
      <w:r w:rsidRPr="003E32C9">
        <w:t xml:space="preserve">Hess </w:t>
      </w:r>
      <w:r>
        <w:fldChar w:fldCharType="begin"/>
      </w:r>
      <w:r>
        <w:instrText xml:space="preserve"> ADDIN ZOTERO_ITEM CSL_CITATION {"citationID":"zdaNGm0Z","properties":{"formattedCitation":"(2001)","plainCitation":"(2001)","noteIndex":0},"citationItems":[{"id":7430,"uris":["http://zotero.org/users/8115854/items/CQFUI4Z5"],"itemData":{"id":7430,"type":"article-journal","abstract":"This study assesses the effect of free parking on mode choice and parking demand. A multinomial logit model is developed to evaluate the probabilities that commuters who do and who do not receive free parking at work will choose to drive alone, ride in a carpool, or use transit for the trip to work in Portland’s (Oregon) CBD. The mode choice model predicts that with free parking, 62 percent of commuters will drive alone, 16 percent will commute in carpools and 22 percent will ride transit; with a daily parking charge of $6, 46 percent will drive alone, 4 percent will ride in carpools and 50 percent will ride transit. The mode choice model predicts that a daily parking charge of $6 in the Portland CBD would result in 21 fewer cars driven for every 100 commuters. This translates to a daily reduction of 147 VMT per 100 commuters and an annual reduction of 39,000 VMT per 100 commuters. These findings are consistent with previous studies of the effect of parking cost on mode choice. The policy variables that play a part in mode choice decisions for commuters are the parking cost and the travel time by transit, and the results suggest that raising the cost of parking at work sites and decreasing the transit travel time (by improving service and decreasing headways) will reduce the drive alone mode share. The results provide little support for the contention that land use is a significant factor in mode choice decisions.","collection-title":"Working Paper Series","container-title":"The Ralph &amp; Goldy Lewis Center for Regional Policy Studies at UCLA","issue":"34","language":"en","page":"26","source":"Zotero","title":"The Effects of Free Parking on Commuter Mode Choice: Evidence from Travel Diary Data","author":[{"family":"Hess","given":"Daniel Baldwin"}],"issued":{"date-parts":[["2001"]]}},"label":"page","suppress-author":true}],"schema":"https://github.com/citation-style-language/schema/raw/master/csl-citation.json"} </w:instrText>
      </w:r>
      <w:r>
        <w:fldChar w:fldCharType="separate"/>
      </w:r>
      <w:r w:rsidRPr="00856347">
        <w:rPr>
          <w:rFonts w:cs="Arial"/>
        </w:rPr>
        <w:t>(2001)</w:t>
      </w:r>
      <w:r>
        <w:fldChar w:fldCharType="end"/>
      </w:r>
      <w:r w:rsidRPr="003E32C9">
        <w:t xml:space="preserve"> assesses the effect of free parking on commuter mode choice and parking demand in Portland’s (Oregon) CBD. He found that where parking is free, 62% of commuters drive alone, 16% carpool and 22% ride transit; with a $6.00 daily parking charge 46% drive alone, 4% carpool and 50% ride transit. The $6.00 parking charge results in 21 fewer cars driven for every 100 commuters, a daily reduction of 147 VMT per 100 commuters and an annual reduction of 39,000 VMT per 100 commuters. </w:t>
      </w:r>
    </w:p>
    <w:p w14:paraId="52CA4D98" w14:textId="77777777" w:rsidR="00DF66F9" w:rsidRPr="003E32C9" w:rsidRDefault="00DF66F9" w:rsidP="00DF66F9">
      <w:r w:rsidRPr="003E32C9">
        <w:t xml:space="preserve">Using a stated response survey, </w:t>
      </w:r>
      <w:proofErr w:type="spellStart"/>
      <w:r w:rsidRPr="003E32C9">
        <w:t>Kuppam</w:t>
      </w:r>
      <w:proofErr w:type="spellEnd"/>
      <w:r w:rsidRPr="003E32C9">
        <w:t xml:space="preserve">, Pendyala and </w:t>
      </w:r>
      <w:proofErr w:type="spellStart"/>
      <w:r w:rsidRPr="003E32C9">
        <w:t>Gollakoti</w:t>
      </w:r>
      <w:proofErr w:type="spellEnd"/>
      <w:r w:rsidRPr="003E32C9">
        <w:t xml:space="preserve"> </w:t>
      </w:r>
      <w:r>
        <w:fldChar w:fldCharType="begin"/>
      </w:r>
      <w:r>
        <w:instrText xml:space="preserve"> ADDIN ZOTERO_ITEM CSL_CITATION {"citationID":"P3Ndc2sX","properties":{"formattedCitation":"(1998)","plainCitation":"(1998)","noteIndex":0},"citationItems":[{"id":7432,"uris":["http://zotero.org/users/8115854/items/WREF6TKV"],"itemData":{"id":7432,"type":"article-journal","abstract":"Transportation control measures based on parking pricing strategies have been receiving considerable attention in many urban areas. Parking pricing entails the levying of a surcharge or tax for parking a personal vehicle that may vary by location and time of day. Stated responses to parking pricing scenarios were obtained from a survey sample of 656 commuters in the Washington, D.C., metropolitan area. Two parking pricing strategies are analyzed. The first strategy involves the imposition of a parking surcharge alone; the second involves the imposition of a parking surcharge together with the provision of an employer-paid transportation voucher. A detailed descriptive analysis of commuter response to parking pricing strategies is presented, and the response distributions in relation to various socioeconomic, demographic, and travel characteristics are analyzed. In general, parking pricing?based strategies are found to exhibit the potential to serve as effective transportation control measures. The employer-paid transportation voucher, although resulting in switches in behavioral responses for a substantial number of commuters, had little impact on the marginal response distributions.","container-title":"Transportation Research Record","DOI":"10.3141/1649-05","ISSN":"0361-1981","issue":"1","note":"publisher: SAGE Publications Inc","page":"39-46","title":"Stated Response Analysis of the Effectiveness of Parking Pricing Strategies for Transportation Control","volume":"1649","author":[{"family":"Kuppam","given":"Arun R."},{"family":"Pendyala","given":"Ram M."},{"family":"Gollakoti","given":"Mohan A. V."}],"issued":{"date-parts":[["1998"]]}},"label":"page","suppress-author":true}],"schema":"https://github.com/citation-style-language/schema/raw/master/csl-citation.json"} </w:instrText>
      </w:r>
      <w:r>
        <w:fldChar w:fldCharType="separate"/>
      </w:r>
      <w:r w:rsidRPr="00D31176">
        <w:rPr>
          <w:rFonts w:cs="Arial"/>
        </w:rPr>
        <w:t>(1998)</w:t>
      </w:r>
      <w:r>
        <w:fldChar w:fldCharType="end"/>
      </w:r>
      <w:r w:rsidRPr="003E32C9">
        <w:t xml:space="preserve"> predict that about 35% of drive-alone commuters would likely switch modes in response to $20 per month parking fees, even if offset by a transport vouchers. They found that mode shifting increases for lower income, and if transit, ridesharing and sidewalks are available. Trip Reduction Tables, such as illustrated below, predict travel reductions resulting from parking fees and other financial incentives (“Trip Reduction Tables,” VTPI</w:t>
      </w:r>
      <w:r>
        <w:t xml:space="preserve"> 2019</w:t>
      </w:r>
      <w:r w:rsidRPr="003E32C9">
        <w:t>)</w:t>
      </w:r>
      <w:r w:rsidRPr="00DF2154">
        <w:rPr>
          <w:rStyle w:val="FootnoteReference"/>
          <w:rFonts w:eastAsiaTheme="majorEastAsia"/>
        </w:rPr>
        <w:footnoteReference w:id="12"/>
      </w:r>
      <w:r w:rsidRPr="003E32C9">
        <w:t>.</w:t>
      </w:r>
    </w:p>
    <w:p w14:paraId="360FA7FF" w14:textId="4BC8D96A" w:rsidR="00DF66F9" w:rsidRDefault="00DF66F9" w:rsidP="00DF66F9">
      <w:pPr>
        <w:pStyle w:val="Caption"/>
      </w:pPr>
      <w:r>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16</w:t>
      </w:r>
      <w:r>
        <w:fldChar w:fldCharType="end"/>
      </w:r>
      <w:r>
        <w:tab/>
        <w:t>Commute trip reductions from daily parking fees</w:t>
      </w:r>
    </w:p>
    <w:tbl>
      <w:tblPr>
        <w:tblStyle w:val="WakaKotahi"/>
        <w:tblW w:w="0" w:type="auto"/>
        <w:tblLook w:val="01E0" w:firstRow="1" w:lastRow="1" w:firstColumn="1" w:lastColumn="1" w:noHBand="0" w:noVBand="0"/>
      </w:tblPr>
      <w:tblGrid>
        <w:gridCol w:w="2145"/>
        <w:gridCol w:w="1284"/>
        <w:gridCol w:w="1290"/>
        <w:gridCol w:w="1290"/>
        <w:gridCol w:w="1284"/>
      </w:tblGrid>
      <w:tr w:rsidR="00DF66F9" w:rsidRPr="00717BC2" w14:paraId="0B63E071" w14:textId="77777777" w:rsidTr="00FC3B42">
        <w:trPr>
          <w:cnfStyle w:val="100000000000" w:firstRow="1" w:lastRow="0" w:firstColumn="0" w:lastColumn="0" w:oddVBand="0" w:evenVBand="0" w:oddHBand="0" w:evenHBand="0" w:firstRowFirstColumn="0" w:firstRowLastColumn="0" w:lastRowFirstColumn="0" w:lastRowLastColumn="0"/>
          <w:trHeight w:val="232"/>
        </w:trPr>
        <w:tc>
          <w:tcPr>
            <w:tcW w:w="0" w:type="auto"/>
          </w:tcPr>
          <w:p w14:paraId="11ACAB12" w14:textId="77777777" w:rsidR="00DF66F9" w:rsidRPr="00717BC2" w:rsidRDefault="00DF66F9" w:rsidP="00FC3B42">
            <w:pPr>
              <w:pStyle w:val="TableParagraph"/>
              <w:rPr>
                <w:rFonts w:ascii="Times New Roman"/>
                <w:sz w:val="18"/>
                <w:szCs w:val="20"/>
              </w:rPr>
            </w:pPr>
          </w:p>
        </w:tc>
        <w:tc>
          <w:tcPr>
            <w:tcW w:w="0" w:type="auto"/>
          </w:tcPr>
          <w:p w14:paraId="282B8551" w14:textId="77777777" w:rsidR="00DF66F9" w:rsidRPr="00717BC2" w:rsidRDefault="00DF66F9" w:rsidP="00FC3B42">
            <w:pPr>
              <w:pStyle w:val="TableParagraph"/>
              <w:spacing w:line="212" w:lineRule="exact"/>
              <w:ind w:left="450" w:right="427"/>
              <w:jc w:val="center"/>
              <w:rPr>
                <w:sz w:val="18"/>
                <w:szCs w:val="20"/>
              </w:rPr>
            </w:pPr>
            <w:r w:rsidRPr="00717BC2">
              <w:rPr>
                <w:color w:val="EDEBE0"/>
                <w:spacing w:val="-5"/>
                <w:sz w:val="18"/>
                <w:szCs w:val="20"/>
              </w:rPr>
              <w:t>$1</w:t>
            </w:r>
          </w:p>
        </w:tc>
        <w:tc>
          <w:tcPr>
            <w:tcW w:w="0" w:type="auto"/>
          </w:tcPr>
          <w:p w14:paraId="28A63B9C" w14:textId="77777777" w:rsidR="00DF66F9" w:rsidRPr="00717BC2" w:rsidRDefault="00DF66F9" w:rsidP="00FC3B42">
            <w:pPr>
              <w:pStyle w:val="TableParagraph"/>
              <w:spacing w:line="212" w:lineRule="exact"/>
              <w:ind w:left="453" w:right="430"/>
              <w:jc w:val="center"/>
              <w:rPr>
                <w:sz w:val="18"/>
                <w:szCs w:val="20"/>
              </w:rPr>
            </w:pPr>
            <w:r w:rsidRPr="00717BC2">
              <w:rPr>
                <w:color w:val="EDEBE0"/>
                <w:spacing w:val="-5"/>
                <w:sz w:val="18"/>
                <w:szCs w:val="20"/>
              </w:rPr>
              <w:t>$2</w:t>
            </w:r>
          </w:p>
        </w:tc>
        <w:tc>
          <w:tcPr>
            <w:tcW w:w="0" w:type="auto"/>
          </w:tcPr>
          <w:p w14:paraId="0C499895" w14:textId="77777777" w:rsidR="00DF66F9" w:rsidRPr="00717BC2" w:rsidRDefault="00DF66F9" w:rsidP="00FC3B42">
            <w:pPr>
              <w:pStyle w:val="TableParagraph"/>
              <w:spacing w:line="212" w:lineRule="exact"/>
              <w:ind w:left="453" w:right="430"/>
              <w:rPr>
                <w:sz w:val="18"/>
                <w:szCs w:val="20"/>
              </w:rPr>
            </w:pPr>
            <w:r w:rsidRPr="00717BC2">
              <w:rPr>
                <w:color w:val="EDEBE0"/>
                <w:spacing w:val="-5"/>
                <w:sz w:val="18"/>
                <w:szCs w:val="20"/>
              </w:rPr>
              <w:t>$3</w:t>
            </w:r>
          </w:p>
        </w:tc>
        <w:tc>
          <w:tcPr>
            <w:tcW w:w="0" w:type="auto"/>
          </w:tcPr>
          <w:p w14:paraId="7E6F357C" w14:textId="77777777" w:rsidR="00DF66F9" w:rsidRPr="00717BC2" w:rsidRDefault="00DF66F9" w:rsidP="00FC3B42">
            <w:pPr>
              <w:pStyle w:val="TableParagraph"/>
              <w:spacing w:line="212" w:lineRule="exact"/>
              <w:ind w:left="450" w:right="427"/>
              <w:jc w:val="center"/>
              <w:rPr>
                <w:sz w:val="18"/>
                <w:szCs w:val="20"/>
              </w:rPr>
            </w:pPr>
            <w:r w:rsidRPr="00717BC2">
              <w:rPr>
                <w:color w:val="EDEBE0"/>
                <w:spacing w:val="-5"/>
                <w:sz w:val="18"/>
                <w:szCs w:val="20"/>
              </w:rPr>
              <w:t>$4</w:t>
            </w:r>
          </w:p>
        </w:tc>
      </w:tr>
      <w:tr w:rsidR="00DF66F9" w:rsidRPr="00717BC2" w14:paraId="61534C68" w14:textId="77777777" w:rsidTr="00FC3B42">
        <w:trPr>
          <w:cnfStyle w:val="000000100000" w:firstRow="0" w:lastRow="0" w:firstColumn="0" w:lastColumn="0" w:oddVBand="0" w:evenVBand="0" w:oddHBand="1" w:evenHBand="0" w:firstRowFirstColumn="0" w:firstRowLastColumn="0" w:lastRowFirstColumn="0" w:lastRowLastColumn="0"/>
          <w:trHeight w:val="243"/>
        </w:trPr>
        <w:tc>
          <w:tcPr>
            <w:tcW w:w="0" w:type="auto"/>
          </w:tcPr>
          <w:p w14:paraId="11A61569" w14:textId="77777777" w:rsidR="00DF66F9" w:rsidRPr="00717BC2" w:rsidRDefault="00DF66F9" w:rsidP="00FC3B42">
            <w:pPr>
              <w:pStyle w:val="TableParagraph"/>
              <w:rPr>
                <w:sz w:val="18"/>
                <w:szCs w:val="20"/>
              </w:rPr>
            </w:pPr>
            <w:r w:rsidRPr="00717BC2">
              <w:rPr>
                <w:spacing w:val="-2"/>
                <w:sz w:val="18"/>
                <w:szCs w:val="20"/>
              </w:rPr>
              <w:t>Suburb</w:t>
            </w:r>
          </w:p>
        </w:tc>
        <w:tc>
          <w:tcPr>
            <w:tcW w:w="0" w:type="auto"/>
          </w:tcPr>
          <w:p w14:paraId="2B902620" w14:textId="77777777" w:rsidR="00DF66F9" w:rsidRPr="00717BC2" w:rsidRDefault="00DF66F9" w:rsidP="00FC3B42">
            <w:pPr>
              <w:pStyle w:val="TableParagraph"/>
              <w:ind w:right="78"/>
              <w:jc w:val="center"/>
              <w:rPr>
                <w:sz w:val="18"/>
                <w:szCs w:val="20"/>
              </w:rPr>
            </w:pPr>
            <w:r w:rsidRPr="00717BC2">
              <w:rPr>
                <w:spacing w:val="-4"/>
                <w:sz w:val="18"/>
                <w:szCs w:val="20"/>
              </w:rPr>
              <w:t>6.5%</w:t>
            </w:r>
          </w:p>
        </w:tc>
        <w:tc>
          <w:tcPr>
            <w:tcW w:w="0" w:type="auto"/>
          </w:tcPr>
          <w:p w14:paraId="54137051" w14:textId="77777777" w:rsidR="00DF66F9" w:rsidRPr="00717BC2" w:rsidRDefault="00DF66F9" w:rsidP="00FC3B42">
            <w:pPr>
              <w:pStyle w:val="TableParagraph"/>
              <w:ind w:right="85"/>
              <w:jc w:val="center"/>
              <w:rPr>
                <w:sz w:val="18"/>
                <w:szCs w:val="20"/>
              </w:rPr>
            </w:pPr>
            <w:r w:rsidRPr="00717BC2">
              <w:rPr>
                <w:spacing w:val="-2"/>
                <w:sz w:val="18"/>
                <w:szCs w:val="20"/>
              </w:rPr>
              <w:t>15.1%</w:t>
            </w:r>
          </w:p>
        </w:tc>
        <w:tc>
          <w:tcPr>
            <w:tcW w:w="0" w:type="auto"/>
          </w:tcPr>
          <w:p w14:paraId="08C8B356" w14:textId="77777777" w:rsidR="00DF66F9" w:rsidRPr="00717BC2" w:rsidRDefault="00DF66F9" w:rsidP="00FC3B42">
            <w:pPr>
              <w:pStyle w:val="TableParagraph"/>
              <w:ind w:right="85"/>
              <w:jc w:val="center"/>
              <w:rPr>
                <w:sz w:val="18"/>
                <w:szCs w:val="20"/>
              </w:rPr>
            </w:pPr>
            <w:r w:rsidRPr="00717BC2">
              <w:rPr>
                <w:spacing w:val="-2"/>
                <w:sz w:val="18"/>
                <w:szCs w:val="20"/>
              </w:rPr>
              <w:t>25.3%</w:t>
            </w:r>
          </w:p>
        </w:tc>
        <w:tc>
          <w:tcPr>
            <w:tcW w:w="0" w:type="auto"/>
          </w:tcPr>
          <w:p w14:paraId="1694B0E7" w14:textId="77777777" w:rsidR="00DF66F9" w:rsidRPr="00717BC2" w:rsidRDefault="00DF66F9" w:rsidP="00FC3B42">
            <w:pPr>
              <w:pStyle w:val="TableParagraph"/>
              <w:ind w:right="77"/>
              <w:jc w:val="center"/>
              <w:rPr>
                <w:sz w:val="18"/>
                <w:szCs w:val="20"/>
              </w:rPr>
            </w:pPr>
            <w:r w:rsidRPr="00717BC2">
              <w:rPr>
                <w:spacing w:val="-2"/>
                <w:sz w:val="18"/>
                <w:szCs w:val="20"/>
              </w:rPr>
              <w:t>36.1%</w:t>
            </w:r>
          </w:p>
        </w:tc>
      </w:tr>
      <w:tr w:rsidR="00DF66F9" w:rsidRPr="00717BC2" w14:paraId="7479D1D0" w14:textId="77777777" w:rsidTr="00FC3B42">
        <w:trPr>
          <w:trHeight w:val="244"/>
        </w:trPr>
        <w:tc>
          <w:tcPr>
            <w:tcW w:w="0" w:type="auto"/>
          </w:tcPr>
          <w:p w14:paraId="53A71E5A" w14:textId="77777777" w:rsidR="00DF66F9" w:rsidRPr="00717BC2" w:rsidRDefault="00DF66F9" w:rsidP="00FC3B42">
            <w:pPr>
              <w:pStyle w:val="TableParagraph"/>
              <w:rPr>
                <w:sz w:val="18"/>
                <w:szCs w:val="20"/>
              </w:rPr>
            </w:pPr>
            <w:r w:rsidRPr="00717BC2">
              <w:rPr>
                <w:sz w:val="18"/>
                <w:szCs w:val="20"/>
              </w:rPr>
              <w:t>Suburban</w:t>
            </w:r>
            <w:r w:rsidRPr="00717BC2">
              <w:rPr>
                <w:spacing w:val="-7"/>
                <w:sz w:val="18"/>
                <w:szCs w:val="20"/>
              </w:rPr>
              <w:t xml:space="preserve"> </w:t>
            </w:r>
            <w:r w:rsidRPr="00717BC2">
              <w:rPr>
                <w:spacing w:val="-2"/>
                <w:sz w:val="18"/>
                <w:szCs w:val="20"/>
              </w:rPr>
              <w:t>Center</w:t>
            </w:r>
          </w:p>
        </w:tc>
        <w:tc>
          <w:tcPr>
            <w:tcW w:w="0" w:type="auto"/>
          </w:tcPr>
          <w:p w14:paraId="4D44441A" w14:textId="77777777" w:rsidR="00DF66F9" w:rsidRPr="00717BC2" w:rsidRDefault="00DF66F9" w:rsidP="00FC3B42">
            <w:pPr>
              <w:pStyle w:val="TableParagraph"/>
              <w:ind w:right="78"/>
              <w:jc w:val="center"/>
              <w:rPr>
                <w:sz w:val="18"/>
                <w:szCs w:val="20"/>
              </w:rPr>
            </w:pPr>
            <w:r w:rsidRPr="00717BC2">
              <w:rPr>
                <w:spacing w:val="-2"/>
                <w:sz w:val="18"/>
                <w:szCs w:val="20"/>
              </w:rPr>
              <w:t>12.3%</w:t>
            </w:r>
          </w:p>
        </w:tc>
        <w:tc>
          <w:tcPr>
            <w:tcW w:w="0" w:type="auto"/>
          </w:tcPr>
          <w:p w14:paraId="4EF57861" w14:textId="77777777" w:rsidR="00DF66F9" w:rsidRPr="00717BC2" w:rsidRDefault="00DF66F9" w:rsidP="00FC3B42">
            <w:pPr>
              <w:pStyle w:val="TableParagraph"/>
              <w:ind w:right="85"/>
              <w:jc w:val="center"/>
              <w:rPr>
                <w:sz w:val="18"/>
                <w:szCs w:val="20"/>
              </w:rPr>
            </w:pPr>
            <w:r w:rsidRPr="00717BC2">
              <w:rPr>
                <w:spacing w:val="-2"/>
                <w:sz w:val="18"/>
                <w:szCs w:val="20"/>
              </w:rPr>
              <w:t>25.1%</w:t>
            </w:r>
          </w:p>
        </w:tc>
        <w:tc>
          <w:tcPr>
            <w:tcW w:w="0" w:type="auto"/>
          </w:tcPr>
          <w:p w14:paraId="3A180066" w14:textId="77777777" w:rsidR="00DF66F9" w:rsidRPr="00717BC2" w:rsidRDefault="00DF66F9" w:rsidP="00FC3B42">
            <w:pPr>
              <w:pStyle w:val="TableParagraph"/>
              <w:ind w:right="85"/>
              <w:jc w:val="center"/>
              <w:rPr>
                <w:sz w:val="18"/>
                <w:szCs w:val="20"/>
              </w:rPr>
            </w:pPr>
            <w:r w:rsidRPr="00717BC2">
              <w:rPr>
                <w:spacing w:val="-2"/>
                <w:sz w:val="18"/>
                <w:szCs w:val="20"/>
              </w:rPr>
              <w:t>37.0%</w:t>
            </w:r>
          </w:p>
        </w:tc>
        <w:tc>
          <w:tcPr>
            <w:tcW w:w="0" w:type="auto"/>
          </w:tcPr>
          <w:p w14:paraId="45D416C1" w14:textId="77777777" w:rsidR="00DF66F9" w:rsidRPr="00717BC2" w:rsidRDefault="00DF66F9" w:rsidP="00FC3B42">
            <w:pPr>
              <w:pStyle w:val="TableParagraph"/>
              <w:ind w:right="77"/>
              <w:jc w:val="center"/>
              <w:rPr>
                <w:sz w:val="18"/>
                <w:szCs w:val="20"/>
              </w:rPr>
            </w:pPr>
            <w:r w:rsidRPr="00717BC2">
              <w:rPr>
                <w:spacing w:val="-2"/>
                <w:sz w:val="18"/>
                <w:szCs w:val="20"/>
              </w:rPr>
              <w:t>46.8%</w:t>
            </w:r>
          </w:p>
        </w:tc>
      </w:tr>
      <w:tr w:rsidR="00DF66F9" w:rsidRPr="00717BC2" w14:paraId="1966684B" w14:textId="77777777" w:rsidTr="00FC3B42">
        <w:trPr>
          <w:cnfStyle w:val="000000100000" w:firstRow="0" w:lastRow="0" w:firstColumn="0" w:lastColumn="0" w:oddVBand="0" w:evenVBand="0" w:oddHBand="1" w:evenHBand="0" w:firstRowFirstColumn="0" w:firstRowLastColumn="0" w:lastRowFirstColumn="0" w:lastRowLastColumn="0"/>
          <w:trHeight w:val="243"/>
        </w:trPr>
        <w:tc>
          <w:tcPr>
            <w:tcW w:w="0" w:type="auto"/>
          </w:tcPr>
          <w:p w14:paraId="00730164" w14:textId="77777777" w:rsidR="00DF66F9" w:rsidRPr="00717BC2" w:rsidRDefault="00DF66F9" w:rsidP="00FC3B42">
            <w:pPr>
              <w:pStyle w:val="TableParagraph"/>
              <w:rPr>
                <w:sz w:val="18"/>
                <w:szCs w:val="20"/>
              </w:rPr>
            </w:pPr>
            <w:r w:rsidRPr="00717BC2">
              <w:rPr>
                <w:sz w:val="18"/>
                <w:szCs w:val="20"/>
              </w:rPr>
              <w:t>Central</w:t>
            </w:r>
            <w:r w:rsidRPr="00717BC2">
              <w:rPr>
                <w:spacing w:val="-8"/>
                <w:sz w:val="18"/>
                <w:szCs w:val="20"/>
              </w:rPr>
              <w:t xml:space="preserve"> </w:t>
            </w:r>
            <w:r w:rsidRPr="00717BC2">
              <w:rPr>
                <w:sz w:val="18"/>
                <w:szCs w:val="20"/>
              </w:rPr>
              <w:t>Business</w:t>
            </w:r>
            <w:r w:rsidRPr="00717BC2">
              <w:rPr>
                <w:spacing w:val="-8"/>
                <w:sz w:val="18"/>
                <w:szCs w:val="20"/>
              </w:rPr>
              <w:t xml:space="preserve"> </w:t>
            </w:r>
            <w:r w:rsidRPr="00717BC2">
              <w:rPr>
                <w:spacing w:val="-2"/>
                <w:sz w:val="18"/>
                <w:szCs w:val="20"/>
              </w:rPr>
              <w:t>District</w:t>
            </w:r>
          </w:p>
        </w:tc>
        <w:tc>
          <w:tcPr>
            <w:tcW w:w="0" w:type="auto"/>
          </w:tcPr>
          <w:p w14:paraId="5709114C" w14:textId="77777777" w:rsidR="00DF66F9" w:rsidRPr="00717BC2" w:rsidRDefault="00DF66F9" w:rsidP="00FC3B42">
            <w:pPr>
              <w:pStyle w:val="TableParagraph"/>
              <w:ind w:right="78"/>
              <w:jc w:val="center"/>
              <w:rPr>
                <w:sz w:val="18"/>
                <w:szCs w:val="20"/>
              </w:rPr>
            </w:pPr>
            <w:r w:rsidRPr="00717BC2">
              <w:rPr>
                <w:spacing w:val="-2"/>
                <w:sz w:val="18"/>
                <w:szCs w:val="20"/>
              </w:rPr>
              <w:t>17.5%</w:t>
            </w:r>
          </w:p>
        </w:tc>
        <w:tc>
          <w:tcPr>
            <w:tcW w:w="0" w:type="auto"/>
          </w:tcPr>
          <w:p w14:paraId="11E984C1" w14:textId="77777777" w:rsidR="00DF66F9" w:rsidRPr="00717BC2" w:rsidRDefault="00DF66F9" w:rsidP="00FC3B42">
            <w:pPr>
              <w:pStyle w:val="TableParagraph"/>
              <w:ind w:right="85"/>
              <w:jc w:val="center"/>
              <w:rPr>
                <w:sz w:val="18"/>
                <w:szCs w:val="20"/>
              </w:rPr>
            </w:pPr>
            <w:r w:rsidRPr="00717BC2">
              <w:rPr>
                <w:spacing w:val="-2"/>
                <w:sz w:val="18"/>
                <w:szCs w:val="20"/>
              </w:rPr>
              <w:t>31.8%</w:t>
            </w:r>
          </w:p>
        </w:tc>
        <w:tc>
          <w:tcPr>
            <w:tcW w:w="0" w:type="auto"/>
          </w:tcPr>
          <w:p w14:paraId="46968D85" w14:textId="77777777" w:rsidR="00DF66F9" w:rsidRPr="00717BC2" w:rsidRDefault="00DF66F9" w:rsidP="00FC3B42">
            <w:pPr>
              <w:pStyle w:val="TableParagraph"/>
              <w:ind w:right="85"/>
              <w:jc w:val="center"/>
              <w:rPr>
                <w:sz w:val="18"/>
                <w:szCs w:val="20"/>
              </w:rPr>
            </w:pPr>
            <w:r w:rsidRPr="00717BC2">
              <w:rPr>
                <w:spacing w:val="-2"/>
                <w:sz w:val="18"/>
                <w:szCs w:val="20"/>
              </w:rPr>
              <w:t>42.6%</w:t>
            </w:r>
          </w:p>
        </w:tc>
        <w:tc>
          <w:tcPr>
            <w:tcW w:w="0" w:type="auto"/>
          </w:tcPr>
          <w:p w14:paraId="18C00401" w14:textId="77777777" w:rsidR="00DF66F9" w:rsidRPr="00717BC2" w:rsidRDefault="00DF66F9" w:rsidP="00FC3B42">
            <w:pPr>
              <w:pStyle w:val="TableParagraph"/>
              <w:ind w:right="77"/>
              <w:jc w:val="center"/>
              <w:rPr>
                <w:sz w:val="18"/>
                <w:szCs w:val="20"/>
              </w:rPr>
            </w:pPr>
            <w:r w:rsidRPr="00717BC2">
              <w:rPr>
                <w:spacing w:val="-2"/>
                <w:sz w:val="18"/>
                <w:szCs w:val="20"/>
              </w:rPr>
              <w:t>50.0%</w:t>
            </w:r>
          </w:p>
        </w:tc>
      </w:tr>
    </w:tbl>
    <w:p w14:paraId="08BBB521" w14:textId="77777777" w:rsidR="00DF66F9" w:rsidRDefault="00DF66F9" w:rsidP="00DF66F9">
      <w:r>
        <w:t xml:space="preserve">Source: </w:t>
      </w:r>
      <w:proofErr w:type="spellStart"/>
      <w:r w:rsidRPr="00C07F72">
        <w:t>Comsis</w:t>
      </w:r>
      <w:proofErr w:type="spellEnd"/>
      <w:r w:rsidRPr="00C07F72">
        <w:t xml:space="preserve"> Corporation</w:t>
      </w:r>
      <w:r>
        <w:t xml:space="preserve"> </w:t>
      </w:r>
      <w:r>
        <w:fldChar w:fldCharType="begin"/>
      </w:r>
      <w:r>
        <w:instrText xml:space="preserve"> ADDIN ZOTERO_ITEM CSL_CITATION {"citationID":"EHAMpMTe","properties":{"formattedCitation":"(1994)","plainCitation":"(1994)","noteIndex":0},"citationItems":[{"id":7436,"uris":["http://zotero.org/users/8115854/items/APFP5RMX"],"itemData":{"id":7436,"type":"book","event-place":"Washington, D.C.","publisher":"U.S. Dept. of Transportation : Distributed in cooperation with Technology Sharing Program","publisher-place":"Washington, D.C.","title":"Implementing effective travel demand management measures : inventory of measures and synthesis of experience","editor":[{"family":"Kuzmyak","given":"J. Richard"},{"family":"Comsis Corporation","given":""},{"family":"Administration","given":"United States Federal Highway"},{"family":"Administration","given":"United States Federal Transit"},{"family":"Program (U.S.)","given":"Technology Sharing"}],"author":[{"family":"Comsis Corporation","given":""}],"issued":{"date-parts":[["1994"]]}},"label":"page","suppress-author":true}],"schema":"https://github.com/citation-style-language/schema/raw/master/csl-citation.json"} </w:instrText>
      </w:r>
      <w:r>
        <w:fldChar w:fldCharType="separate"/>
      </w:r>
      <w:r w:rsidRPr="008E6EEB">
        <w:rPr>
          <w:rFonts w:cs="Arial"/>
        </w:rPr>
        <w:t>(1994)</w:t>
      </w:r>
      <w:r>
        <w:fldChar w:fldCharType="end"/>
      </w:r>
    </w:p>
    <w:p w14:paraId="24206917" w14:textId="77777777" w:rsidR="00DF66F9" w:rsidRDefault="00DF66F9" w:rsidP="00DF66F9">
      <w:pPr>
        <w:spacing w:before="0" w:after="160" w:line="256" w:lineRule="auto"/>
      </w:pPr>
      <w:r w:rsidRPr="00A568A4">
        <w:t>This table indicates automobile commute trip reductions from daily parking fees. (1993 U.S. dollars)</w:t>
      </w:r>
    </w:p>
    <w:p w14:paraId="0A6C5061" w14:textId="77777777" w:rsidR="00DF66F9" w:rsidRPr="003E32C9" w:rsidRDefault="00DF66F9" w:rsidP="00DF66F9">
      <w:r w:rsidRPr="003E32C9">
        <w:t xml:space="preserve">Shoup </w:t>
      </w:r>
      <w:r>
        <w:fldChar w:fldCharType="begin"/>
      </w:r>
      <w:r>
        <w:instrText xml:space="preserve"> ADDIN ZOTERO_ITEM CSL_CITATION {"citationID":"2GYoAnWb","properties":{"formattedCitation":"(1994)","plainCitation":"(1994)","noteIndex":0},"citationItems":[{"id":7440,"uris":["http://zotero.org/users/8115854/items/6EE845R9"],"itemData":{"id":7440,"type":"article-journal","container-title":"Transportation Research Board Special Report","journalAbbreviation":"Transportation Research Board Special Report","title":"Cashing Out Employer-Paid Parking: A Precedent for Congestion Pricing?","volume":"242","author":[{"family":"Shoup","given":"Donald"}],"issued":{"date-parts":[["1994"]]}},"label":"page","suppress-author":true}],"schema":"https://github.com/citation-style-language/schema/raw/master/csl-citation.json"} </w:instrText>
      </w:r>
      <w:r>
        <w:fldChar w:fldCharType="separate"/>
      </w:r>
      <w:r w:rsidRPr="00EA4471">
        <w:rPr>
          <w:rFonts w:cs="Arial"/>
        </w:rPr>
        <w:t>(1994)</w:t>
      </w:r>
      <w:r>
        <w:fldChar w:fldCharType="end"/>
      </w:r>
      <w:r w:rsidRPr="003E32C9">
        <w:t xml:space="preserve"> finds that charging employees for parking reduces solo commuting by 20-40%. A study by ICF (1997) indicates that a $1.37 to $2.73 increase in parking fees (1993 U.S. dollars) reduces auto commuting 12-39%, and if matched with transit and rideshare subsidies, can reduce total auto trips by 19-31%.</w:t>
      </w:r>
    </w:p>
    <w:p w14:paraId="7854557A" w14:textId="77777777" w:rsidR="00DF66F9" w:rsidRPr="003E32C9" w:rsidRDefault="00DF66F9" w:rsidP="00DF66F9">
      <w:r w:rsidRPr="003E32C9">
        <w:t xml:space="preserve"> Parking supply can affect travel </w:t>
      </w:r>
      <w:proofErr w:type="spellStart"/>
      <w:r w:rsidRPr="003E32C9">
        <w:t>behavior</w:t>
      </w:r>
      <w:proofErr w:type="spellEnd"/>
      <w:r w:rsidRPr="003E32C9">
        <w:t xml:space="preserve"> by affecting parking convenience, parking price and walkability</w:t>
      </w:r>
      <w:r>
        <w:t xml:space="preserve"> </w:t>
      </w:r>
      <w:r>
        <w:fldChar w:fldCharType="begin"/>
      </w:r>
      <w:r>
        <w:instrText xml:space="preserve"> ADDIN ZOTERO_ITEM CSL_CITATION {"citationID":"DIkL2GEw","properties":{"formattedCitation":"(Morrall &amp; Bolger, 1996)","plainCitation":"(Morrall &amp; Bolger, 1996)","noteIndex":0},"citationItems":[{"id":7441,"uris":["http://zotero.org/users/8115854/items/RCYVUUYP"],"itemData":{"id":7441,"type":"article-journal","container-title":"Ite Journal-institute of Transportation Engineers","title":"The Relationship Between Downtown Parking Supply and Transit Use","volume":"66","author":[{"family":"Morrall","given":"John F."},{"family":"Bolger","given":"Dan"}],"issued":{"date-parts":[["1996"]]}}}],"schema":"https://github.com/citation-style-language/schema/raw/master/csl-citation.json"} </w:instrText>
      </w:r>
      <w:r>
        <w:fldChar w:fldCharType="separate"/>
      </w:r>
      <w:r w:rsidRPr="00237A4C">
        <w:rPr>
          <w:rFonts w:cs="Arial"/>
        </w:rPr>
        <w:t>(Morrall &amp; Bolger, 1996)</w:t>
      </w:r>
      <w:r>
        <w:fldChar w:fldCharType="end"/>
      </w:r>
      <w:r w:rsidRPr="003E32C9">
        <w:t>. Increased parking supply tends to increase automobile commuting and reduce transit and ridesharing</w:t>
      </w:r>
      <w:r>
        <w:t xml:space="preserve"> </w:t>
      </w:r>
      <w:r>
        <w:fldChar w:fldCharType="begin"/>
      </w:r>
      <w:r>
        <w:instrText xml:space="preserve"> ADDIN ZOTERO_ITEM CSL_CITATION {"citationID":"w9hGuaFz","properties":{"formattedCitation":"(Mildner et al., 1997)","plainCitation":"(Mildner et al., 1997)","noteIndex":0},"citationItems":[{"id":7442,"uris":["http://zotero.org/users/8115854/items/NR79VIN4"],"itemData":{"id":7442,"type":"article-journal","container-title":"Transportation Quarterly","title":"Parking policies and commuting behavior","volume":"51","author":[{"family":"Mildner","given":"G."},{"family":"Strathman","given":"J."},{"family":"Bianco","given":"Martha J."}],"issued":{"date-parts":[["1997"]]}}}],"schema":"https://github.com/citation-style-language/schema/raw/master/csl-citation.json"} </w:instrText>
      </w:r>
      <w:r>
        <w:fldChar w:fldCharType="separate"/>
      </w:r>
      <w:r w:rsidRPr="00872B30">
        <w:rPr>
          <w:rFonts w:cs="Arial"/>
        </w:rPr>
        <w:t>(Mildner et al., 1997)</w:t>
      </w:r>
      <w:r>
        <w:fldChar w:fldCharType="end"/>
      </w:r>
      <w:r w:rsidRPr="003E32C9">
        <w:t>. How parking prices are structured also affects travel patterns.</w:t>
      </w:r>
    </w:p>
    <w:p w14:paraId="56602B05" w14:textId="77777777" w:rsidR="00DF66F9" w:rsidRPr="003E32C9" w:rsidRDefault="00DF66F9" w:rsidP="00DF66F9">
      <w:r w:rsidRPr="003E32C9">
        <w:t xml:space="preserve">Large discounts for long-term parkers (e.g., lower-priced monthly leases) encourages automobile commuting, while pricing </w:t>
      </w:r>
      <w:proofErr w:type="gramStart"/>
      <w:r w:rsidRPr="003E32C9">
        <w:t>that discounts</w:t>
      </w:r>
      <w:proofErr w:type="gramEnd"/>
      <w:r w:rsidRPr="003E32C9">
        <w:t xml:space="preserve"> short-term use (e.g., “First-Hour-Free” rates) favour shoppers and business trips. Rate increases of $1-2 per day directed at commuters are found to reduce long-term parking demand by 20-50%, although much of this may consist of shifts to other parking locations rather than alternative modes</w:t>
      </w:r>
      <w:r>
        <w:t xml:space="preserve"> </w:t>
      </w:r>
      <w:r>
        <w:fldChar w:fldCharType="begin"/>
      </w:r>
      <w:r>
        <w:instrText xml:space="preserve"> ADDIN ZOTERO_ITEM CSL_CITATION {"citationID":"MMfwb7VZ","properties":{"formattedCitation":"(Pratt, 2000)","plainCitation":"(Pratt, 2000)","noteIndex":0},"citationItems":[{"id":7444,"uris":["http://zotero.org/users/8115854/items/YHL769L9"],"itemData":{"id":7444,"type":"report","number":"TCRP Report B12-A","publisher":"TRB","title":"Traveler Response to Transportation System Changes: Interim Handbook","author":[{"family":"Pratt","given":"Richard. H"}],"issued":{"date-parts":[["2000"]]}},"label":"page"}],"schema":"https://github.com/citation-style-language/schema/raw/master/csl-citation.json"} </w:instrText>
      </w:r>
      <w:r>
        <w:fldChar w:fldCharType="separate"/>
      </w:r>
      <w:r w:rsidRPr="00294932">
        <w:rPr>
          <w:rFonts w:cs="Arial"/>
        </w:rPr>
        <w:t>(Pratt, 2000)</w:t>
      </w:r>
      <w:r>
        <w:fldChar w:fldCharType="end"/>
      </w:r>
      <w:r w:rsidRPr="003E32C9">
        <w:t>.</w:t>
      </w:r>
    </w:p>
    <w:p w14:paraId="425F48D7" w14:textId="1B1D614A" w:rsidR="00DF66F9" w:rsidRDefault="00DF66F9" w:rsidP="00DF66F9">
      <w:pPr>
        <w:pStyle w:val="Caption"/>
        <w:rPr>
          <w:lang w:val="en-US"/>
        </w:rPr>
      </w:pPr>
      <w:r>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17</w:t>
      </w:r>
      <w:r>
        <w:fldChar w:fldCharType="end"/>
      </w:r>
      <w:r>
        <w:tab/>
        <w:t>Changes in workplace travel due to parking pricing</w:t>
      </w:r>
    </w:p>
    <w:tbl>
      <w:tblPr>
        <w:tblW w:w="0" w:type="auto"/>
        <w:tblLook w:val="04A0" w:firstRow="1" w:lastRow="0" w:firstColumn="1" w:lastColumn="0" w:noHBand="0" w:noVBand="1"/>
      </w:tblPr>
      <w:tblGrid>
        <w:gridCol w:w="1147"/>
        <w:gridCol w:w="775"/>
        <w:gridCol w:w="627"/>
        <w:gridCol w:w="865"/>
        <w:gridCol w:w="775"/>
        <w:gridCol w:w="627"/>
        <w:gridCol w:w="865"/>
      </w:tblGrid>
      <w:tr w:rsidR="00DF66F9" w:rsidRPr="00B45509" w14:paraId="6092DF8E" w14:textId="77777777" w:rsidTr="00FC3B42">
        <w:trPr>
          <w:trHeight w:val="300"/>
        </w:trPr>
        <w:tc>
          <w:tcPr>
            <w:tcW w:w="0" w:type="auto"/>
            <w:tcBorders>
              <w:top w:val="dotted" w:sz="4" w:space="0" w:color="19456B"/>
              <w:left w:val="dotted" w:sz="4" w:space="0" w:color="19456B"/>
              <w:bottom w:val="dotted" w:sz="4" w:space="0" w:color="19456B"/>
              <w:right w:val="dotted" w:sz="4" w:space="0" w:color="19456B"/>
            </w:tcBorders>
            <w:shd w:val="clear" w:color="000000" w:fill="19456B"/>
            <w:vAlign w:val="center"/>
            <w:hideMark/>
          </w:tcPr>
          <w:p w14:paraId="5C7A3AC4" w14:textId="77777777" w:rsidR="00DF66F9" w:rsidRPr="00B45509" w:rsidRDefault="00DF66F9" w:rsidP="00FC3B42">
            <w:pPr>
              <w:spacing w:before="0" w:after="0" w:line="240" w:lineRule="auto"/>
              <w:rPr>
                <w:rFonts w:cs="Arial"/>
                <w:color w:val="000000"/>
                <w:sz w:val="18"/>
                <w:szCs w:val="18"/>
                <w:lang w:val="en-GB" w:eastAsia="en-GB"/>
              </w:rPr>
            </w:pPr>
            <w:r w:rsidRPr="00B45509">
              <w:rPr>
                <w:rFonts w:cs="Arial"/>
                <w:color w:val="000000"/>
                <w:sz w:val="18"/>
                <w:szCs w:val="18"/>
                <w:lang w:val="en-US" w:eastAsia="en-GB"/>
              </w:rPr>
              <w:t> </w:t>
            </w:r>
          </w:p>
        </w:tc>
        <w:tc>
          <w:tcPr>
            <w:tcW w:w="0" w:type="auto"/>
            <w:gridSpan w:val="3"/>
            <w:tcBorders>
              <w:top w:val="dotted" w:sz="4" w:space="0" w:color="19456B"/>
              <w:left w:val="nil"/>
              <w:bottom w:val="dotted" w:sz="4" w:space="0" w:color="19456B"/>
              <w:right w:val="dotted" w:sz="4" w:space="0" w:color="19456B"/>
            </w:tcBorders>
            <w:shd w:val="clear" w:color="000000" w:fill="19456B"/>
            <w:vAlign w:val="center"/>
            <w:hideMark/>
          </w:tcPr>
          <w:p w14:paraId="582D692A" w14:textId="77777777" w:rsidR="00DF66F9" w:rsidRPr="00B45509" w:rsidRDefault="00DF66F9" w:rsidP="00FC3B42">
            <w:pPr>
              <w:spacing w:before="0" w:after="0" w:line="240" w:lineRule="auto"/>
              <w:jc w:val="center"/>
              <w:rPr>
                <w:rFonts w:cs="Arial"/>
                <w:b/>
                <w:bCs/>
                <w:color w:val="EDEBE0"/>
                <w:sz w:val="18"/>
                <w:szCs w:val="18"/>
                <w:lang w:val="en-GB" w:eastAsia="en-GB"/>
              </w:rPr>
            </w:pPr>
            <w:r w:rsidRPr="00B45509">
              <w:rPr>
                <w:rFonts w:cs="Arial"/>
                <w:b/>
                <w:bCs/>
                <w:color w:val="EDEBE0"/>
                <w:sz w:val="18"/>
                <w:szCs w:val="22"/>
                <w:lang w:val="en-US" w:eastAsia="en-GB"/>
              </w:rPr>
              <w:t>Canadian Study</w:t>
            </w:r>
          </w:p>
        </w:tc>
        <w:tc>
          <w:tcPr>
            <w:tcW w:w="0" w:type="auto"/>
            <w:gridSpan w:val="3"/>
            <w:tcBorders>
              <w:top w:val="dotted" w:sz="4" w:space="0" w:color="19456B"/>
              <w:left w:val="nil"/>
              <w:bottom w:val="dotted" w:sz="4" w:space="0" w:color="19456B"/>
              <w:right w:val="dotted" w:sz="4" w:space="0" w:color="19456B"/>
            </w:tcBorders>
            <w:shd w:val="clear" w:color="000000" w:fill="19456B"/>
            <w:vAlign w:val="center"/>
            <w:hideMark/>
          </w:tcPr>
          <w:p w14:paraId="612842AD" w14:textId="77777777" w:rsidR="00DF66F9" w:rsidRPr="00B45509" w:rsidRDefault="00DF66F9" w:rsidP="00FC3B42">
            <w:pPr>
              <w:spacing w:before="0" w:after="0" w:line="240" w:lineRule="auto"/>
              <w:jc w:val="center"/>
              <w:rPr>
                <w:rFonts w:cs="Arial"/>
                <w:b/>
                <w:bCs/>
                <w:color w:val="EDEBE0"/>
                <w:sz w:val="18"/>
                <w:szCs w:val="18"/>
                <w:lang w:val="en-GB" w:eastAsia="en-GB"/>
              </w:rPr>
            </w:pPr>
            <w:r w:rsidRPr="00B45509">
              <w:rPr>
                <w:rFonts w:cs="Arial"/>
                <w:b/>
                <w:bCs/>
                <w:color w:val="EDEBE0"/>
                <w:sz w:val="18"/>
                <w:szCs w:val="22"/>
                <w:lang w:val="en-US" w:eastAsia="en-GB"/>
              </w:rPr>
              <w:t>Los Angeles Study</w:t>
            </w:r>
          </w:p>
        </w:tc>
      </w:tr>
      <w:tr w:rsidR="00DF66F9" w:rsidRPr="00B45509" w14:paraId="48028AB9" w14:textId="77777777" w:rsidTr="00FC3B42">
        <w:trPr>
          <w:trHeight w:val="300"/>
        </w:trPr>
        <w:tc>
          <w:tcPr>
            <w:tcW w:w="0" w:type="auto"/>
            <w:tcBorders>
              <w:top w:val="nil"/>
              <w:left w:val="dotted" w:sz="4" w:space="0" w:color="19456B"/>
              <w:bottom w:val="dotted" w:sz="4" w:space="0" w:color="19456B"/>
              <w:right w:val="dotted" w:sz="4" w:space="0" w:color="19456B"/>
            </w:tcBorders>
            <w:shd w:val="clear" w:color="000000" w:fill="19456B"/>
            <w:vAlign w:val="center"/>
            <w:hideMark/>
          </w:tcPr>
          <w:p w14:paraId="7D973C53" w14:textId="77777777" w:rsidR="00DF66F9" w:rsidRPr="00B45509" w:rsidRDefault="00DF66F9" w:rsidP="00FC3B42">
            <w:pPr>
              <w:spacing w:before="0" w:after="0" w:line="240" w:lineRule="auto"/>
              <w:rPr>
                <w:rFonts w:cs="Arial"/>
                <w:b/>
                <w:bCs/>
                <w:color w:val="FFFFFF"/>
                <w:sz w:val="18"/>
                <w:szCs w:val="18"/>
                <w:lang w:val="en-GB" w:eastAsia="en-GB"/>
              </w:rPr>
            </w:pPr>
            <w:r w:rsidRPr="00B45509">
              <w:rPr>
                <w:rFonts w:cs="Arial"/>
                <w:b/>
                <w:bCs/>
                <w:color w:val="FFFFFF"/>
                <w:sz w:val="18"/>
                <w:szCs w:val="18"/>
                <w:lang w:val="en-US" w:eastAsia="en-GB"/>
              </w:rPr>
              <w:t> </w:t>
            </w:r>
          </w:p>
        </w:tc>
        <w:tc>
          <w:tcPr>
            <w:tcW w:w="0" w:type="auto"/>
            <w:tcBorders>
              <w:top w:val="nil"/>
              <w:left w:val="nil"/>
              <w:bottom w:val="dotted" w:sz="4" w:space="0" w:color="19456B"/>
              <w:right w:val="dotted" w:sz="4" w:space="0" w:color="19456B"/>
            </w:tcBorders>
            <w:shd w:val="clear" w:color="000000" w:fill="19456B"/>
            <w:vAlign w:val="center"/>
            <w:hideMark/>
          </w:tcPr>
          <w:p w14:paraId="2DF23204" w14:textId="77777777" w:rsidR="00DF66F9" w:rsidRPr="00B45509" w:rsidRDefault="00DF66F9" w:rsidP="00FC3B42">
            <w:pPr>
              <w:spacing w:before="0" w:after="0" w:line="240" w:lineRule="auto"/>
              <w:rPr>
                <w:rFonts w:cs="Arial"/>
                <w:b/>
                <w:bCs/>
                <w:color w:val="FFFFFF"/>
                <w:sz w:val="18"/>
                <w:szCs w:val="18"/>
                <w:lang w:val="en-GB" w:eastAsia="en-GB"/>
              </w:rPr>
            </w:pPr>
            <w:r w:rsidRPr="00B45509">
              <w:rPr>
                <w:rFonts w:cs="Arial"/>
                <w:b/>
                <w:bCs/>
                <w:color w:val="FFFFFF"/>
                <w:spacing w:val="-2"/>
                <w:sz w:val="18"/>
                <w:szCs w:val="22"/>
                <w:lang w:val="en-US" w:eastAsia="en-GB"/>
              </w:rPr>
              <w:t>Before</w:t>
            </w:r>
          </w:p>
        </w:tc>
        <w:tc>
          <w:tcPr>
            <w:tcW w:w="0" w:type="auto"/>
            <w:tcBorders>
              <w:top w:val="nil"/>
              <w:left w:val="nil"/>
              <w:bottom w:val="dotted" w:sz="4" w:space="0" w:color="19456B"/>
              <w:right w:val="dotted" w:sz="4" w:space="0" w:color="19456B"/>
            </w:tcBorders>
            <w:shd w:val="clear" w:color="000000" w:fill="19456B"/>
            <w:vAlign w:val="center"/>
            <w:hideMark/>
          </w:tcPr>
          <w:p w14:paraId="3F7592A7" w14:textId="77777777" w:rsidR="00DF66F9" w:rsidRPr="00B45509" w:rsidRDefault="00DF66F9" w:rsidP="00FC3B42">
            <w:pPr>
              <w:spacing w:before="0" w:after="0" w:line="240" w:lineRule="auto"/>
              <w:rPr>
                <w:rFonts w:cs="Arial"/>
                <w:b/>
                <w:bCs/>
                <w:color w:val="FFFFFF"/>
                <w:sz w:val="18"/>
                <w:szCs w:val="18"/>
                <w:lang w:val="en-GB" w:eastAsia="en-GB"/>
              </w:rPr>
            </w:pPr>
            <w:r w:rsidRPr="00B45509">
              <w:rPr>
                <w:rFonts w:cs="Arial"/>
                <w:b/>
                <w:bCs/>
                <w:color w:val="FFFFFF"/>
                <w:spacing w:val="-2"/>
                <w:sz w:val="18"/>
                <w:szCs w:val="22"/>
                <w:lang w:val="en-US" w:eastAsia="en-GB"/>
              </w:rPr>
              <w:t>After</w:t>
            </w:r>
          </w:p>
        </w:tc>
        <w:tc>
          <w:tcPr>
            <w:tcW w:w="0" w:type="auto"/>
            <w:tcBorders>
              <w:top w:val="nil"/>
              <w:left w:val="nil"/>
              <w:bottom w:val="dotted" w:sz="4" w:space="0" w:color="19456B"/>
              <w:right w:val="dotted" w:sz="4" w:space="0" w:color="19456B"/>
            </w:tcBorders>
            <w:shd w:val="clear" w:color="000000" w:fill="19456B"/>
            <w:vAlign w:val="center"/>
            <w:hideMark/>
          </w:tcPr>
          <w:p w14:paraId="1C87EA49" w14:textId="77777777" w:rsidR="00DF66F9" w:rsidRPr="00B45509" w:rsidRDefault="00DF66F9" w:rsidP="00FC3B42">
            <w:pPr>
              <w:spacing w:before="0" w:after="0" w:line="240" w:lineRule="auto"/>
              <w:rPr>
                <w:rFonts w:cs="Arial"/>
                <w:b/>
                <w:bCs/>
                <w:color w:val="FFFFFF"/>
                <w:sz w:val="18"/>
                <w:szCs w:val="18"/>
                <w:lang w:val="en-GB" w:eastAsia="en-GB"/>
              </w:rPr>
            </w:pPr>
            <w:r w:rsidRPr="00B45509">
              <w:rPr>
                <w:rFonts w:cs="Arial"/>
                <w:b/>
                <w:bCs/>
                <w:color w:val="FFFFFF"/>
                <w:spacing w:val="-2"/>
                <w:sz w:val="18"/>
                <w:szCs w:val="22"/>
                <w:lang w:val="en-US" w:eastAsia="en-GB"/>
              </w:rPr>
              <w:t>Change</w:t>
            </w:r>
          </w:p>
        </w:tc>
        <w:tc>
          <w:tcPr>
            <w:tcW w:w="0" w:type="auto"/>
            <w:tcBorders>
              <w:top w:val="nil"/>
              <w:left w:val="nil"/>
              <w:bottom w:val="dotted" w:sz="4" w:space="0" w:color="19456B"/>
              <w:right w:val="dotted" w:sz="4" w:space="0" w:color="19456B"/>
            </w:tcBorders>
            <w:shd w:val="clear" w:color="000000" w:fill="19456B"/>
            <w:vAlign w:val="center"/>
            <w:hideMark/>
          </w:tcPr>
          <w:p w14:paraId="2533AF4A" w14:textId="77777777" w:rsidR="00DF66F9" w:rsidRPr="00B45509" w:rsidRDefault="00DF66F9" w:rsidP="00FC3B42">
            <w:pPr>
              <w:spacing w:before="0" w:after="0" w:line="240" w:lineRule="auto"/>
              <w:rPr>
                <w:rFonts w:cs="Arial"/>
                <w:b/>
                <w:bCs/>
                <w:color w:val="FFFFFF"/>
                <w:sz w:val="18"/>
                <w:szCs w:val="18"/>
                <w:lang w:val="en-GB" w:eastAsia="en-GB"/>
              </w:rPr>
            </w:pPr>
            <w:r w:rsidRPr="00B45509">
              <w:rPr>
                <w:rFonts w:cs="Arial"/>
                <w:b/>
                <w:bCs/>
                <w:color w:val="FFFFFF"/>
                <w:spacing w:val="-2"/>
                <w:sz w:val="18"/>
                <w:szCs w:val="22"/>
                <w:lang w:val="en-US" w:eastAsia="en-GB"/>
              </w:rPr>
              <w:t>Before</w:t>
            </w:r>
          </w:p>
        </w:tc>
        <w:tc>
          <w:tcPr>
            <w:tcW w:w="0" w:type="auto"/>
            <w:tcBorders>
              <w:top w:val="nil"/>
              <w:left w:val="nil"/>
              <w:bottom w:val="dotted" w:sz="4" w:space="0" w:color="19456B"/>
              <w:right w:val="dotted" w:sz="4" w:space="0" w:color="19456B"/>
            </w:tcBorders>
            <w:shd w:val="clear" w:color="000000" w:fill="19456B"/>
            <w:vAlign w:val="center"/>
            <w:hideMark/>
          </w:tcPr>
          <w:p w14:paraId="4AD86946" w14:textId="77777777" w:rsidR="00DF66F9" w:rsidRPr="00B45509" w:rsidRDefault="00DF66F9" w:rsidP="00FC3B42">
            <w:pPr>
              <w:spacing w:before="0" w:after="0" w:line="240" w:lineRule="auto"/>
              <w:rPr>
                <w:rFonts w:cs="Arial"/>
                <w:b/>
                <w:bCs/>
                <w:color w:val="FFFFFF"/>
                <w:sz w:val="18"/>
                <w:szCs w:val="18"/>
                <w:lang w:val="en-GB" w:eastAsia="en-GB"/>
              </w:rPr>
            </w:pPr>
            <w:r w:rsidRPr="00B45509">
              <w:rPr>
                <w:rFonts w:cs="Arial"/>
                <w:b/>
                <w:bCs/>
                <w:color w:val="FFFFFF"/>
                <w:spacing w:val="-2"/>
                <w:sz w:val="18"/>
                <w:szCs w:val="22"/>
                <w:lang w:val="en-US" w:eastAsia="en-GB"/>
              </w:rPr>
              <w:t>After</w:t>
            </w:r>
          </w:p>
        </w:tc>
        <w:tc>
          <w:tcPr>
            <w:tcW w:w="0" w:type="auto"/>
            <w:tcBorders>
              <w:top w:val="nil"/>
              <w:left w:val="nil"/>
              <w:bottom w:val="dotted" w:sz="4" w:space="0" w:color="19456B"/>
              <w:right w:val="dotted" w:sz="4" w:space="0" w:color="19456B"/>
            </w:tcBorders>
            <w:shd w:val="clear" w:color="000000" w:fill="19456B"/>
            <w:vAlign w:val="center"/>
            <w:hideMark/>
          </w:tcPr>
          <w:p w14:paraId="6B4B6F87" w14:textId="77777777" w:rsidR="00DF66F9" w:rsidRPr="00B45509" w:rsidRDefault="00DF66F9" w:rsidP="00FC3B42">
            <w:pPr>
              <w:spacing w:before="0" w:after="0" w:line="240" w:lineRule="auto"/>
              <w:rPr>
                <w:rFonts w:cs="Arial"/>
                <w:b/>
                <w:bCs/>
                <w:color w:val="FFFFFF"/>
                <w:sz w:val="18"/>
                <w:szCs w:val="18"/>
                <w:lang w:val="en-GB" w:eastAsia="en-GB"/>
              </w:rPr>
            </w:pPr>
            <w:r w:rsidRPr="00B45509">
              <w:rPr>
                <w:rFonts w:cs="Arial"/>
                <w:b/>
                <w:bCs/>
                <w:color w:val="FFFFFF"/>
                <w:spacing w:val="-2"/>
                <w:sz w:val="18"/>
                <w:szCs w:val="22"/>
                <w:lang w:val="en-US" w:eastAsia="en-GB"/>
              </w:rPr>
              <w:t>Change</w:t>
            </w:r>
          </w:p>
        </w:tc>
      </w:tr>
      <w:tr w:rsidR="00DF66F9" w:rsidRPr="00B45509" w14:paraId="7B84318B" w14:textId="77777777" w:rsidTr="00FC3B42">
        <w:trPr>
          <w:trHeight w:val="300"/>
        </w:trPr>
        <w:tc>
          <w:tcPr>
            <w:tcW w:w="0" w:type="auto"/>
            <w:tcBorders>
              <w:top w:val="nil"/>
              <w:left w:val="dotted" w:sz="4" w:space="0" w:color="19456B"/>
              <w:bottom w:val="dotted" w:sz="4" w:space="0" w:color="19456B"/>
              <w:right w:val="dotted" w:sz="4" w:space="0" w:color="19456B"/>
            </w:tcBorders>
            <w:shd w:val="clear" w:color="000000" w:fill="DBE5F1"/>
            <w:vAlign w:val="center"/>
            <w:hideMark/>
          </w:tcPr>
          <w:p w14:paraId="2490BEA4" w14:textId="77777777" w:rsidR="00DF66F9" w:rsidRPr="00B45509" w:rsidRDefault="00DF66F9" w:rsidP="00FC3B42">
            <w:pPr>
              <w:spacing w:before="0" w:after="0" w:line="240" w:lineRule="auto"/>
              <w:rPr>
                <w:rFonts w:cs="Arial"/>
                <w:color w:val="000000"/>
                <w:sz w:val="18"/>
                <w:szCs w:val="18"/>
                <w:lang w:val="en-GB" w:eastAsia="en-GB"/>
              </w:rPr>
            </w:pPr>
            <w:r w:rsidRPr="00B45509">
              <w:rPr>
                <w:rFonts w:cs="Arial"/>
                <w:color w:val="000000"/>
                <w:sz w:val="18"/>
                <w:szCs w:val="22"/>
                <w:lang w:val="en-US" w:eastAsia="en-GB"/>
              </w:rPr>
              <w:t>Drive Alone</w:t>
            </w:r>
          </w:p>
        </w:tc>
        <w:tc>
          <w:tcPr>
            <w:tcW w:w="0" w:type="auto"/>
            <w:tcBorders>
              <w:top w:val="nil"/>
              <w:left w:val="nil"/>
              <w:bottom w:val="dotted" w:sz="4" w:space="0" w:color="19456B"/>
              <w:right w:val="dotted" w:sz="4" w:space="0" w:color="19456B"/>
            </w:tcBorders>
            <w:shd w:val="clear" w:color="000000" w:fill="DBE5F1"/>
            <w:vAlign w:val="center"/>
            <w:hideMark/>
          </w:tcPr>
          <w:p w14:paraId="5FEE4E7A"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pacing w:val="-5"/>
                <w:sz w:val="18"/>
                <w:szCs w:val="22"/>
                <w:lang w:val="en-US" w:eastAsia="en-GB"/>
              </w:rPr>
              <w:t>35%</w:t>
            </w:r>
          </w:p>
        </w:tc>
        <w:tc>
          <w:tcPr>
            <w:tcW w:w="0" w:type="auto"/>
            <w:tcBorders>
              <w:top w:val="nil"/>
              <w:left w:val="nil"/>
              <w:bottom w:val="dotted" w:sz="4" w:space="0" w:color="19456B"/>
              <w:right w:val="dotted" w:sz="4" w:space="0" w:color="19456B"/>
            </w:tcBorders>
            <w:shd w:val="clear" w:color="000000" w:fill="DBE5F1"/>
            <w:vAlign w:val="center"/>
            <w:hideMark/>
          </w:tcPr>
          <w:p w14:paraId="5445814D"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pacing w:val="-5"/>
                <w:sz w:val="18"/>
                <w:szCs w:val="22"/>
                <w:lang w:val="en-US" w:eastAsia="en-GB"/>
              </w:rPr>
              <w:t>28%</w:t>
            </w:r>
          </w:p>
        </w:tc>
        <w:tc>
          <w:tcPr>
            <w:tcW w:w="0" w:type="auto"/>
            <w:tcBorders>
              <w:top w:val="nil"/>
              <w:left w:val="nil"/>
              <w:bottom w:val="dotted" w:sz="4" w:space="0" w:color="19456B"/>
              <w:right w:val="dotted" w:sz="4" w:space="0" w:color="19456B"/>
            </w:tcBorders>
            <w:shd w:val="clear" w:color="000000" w:fill="DBE5F1"/>
            <w:vAlign w:val="center"/>
            <w:hideMark/>
          </w:tcPr>
          <w:p w14:paraId="097E3ECB" w14:textId="77777777" w:rsidR="00DF66F9" w:rsidRPr="00B45509" w:rsidRDefault="00DF66F9" w:rsidP="00FC3B42">
            <w:pPr>
              <w:spacing w:before="0" w:after="0" w:line="240" w:lineRule="auto"/>
              <w:jc w:val="right"/>
              <w:rPr>
                <w:rFonts w:cs="Arial"/>
                <w:i/>
                <w:iCs/>
                <w:color w:val="000000"/>
                <w:sz w:val="18"/>
                <w:szCs w:val="18"/>
                <w:lang w:val="en-GB" w:eastAsia="en-GB"/>
              </w:rPr>
            </w:pPr>
            <w:r w:rsidRPr="00B45509">
              <w:rPr>
                <w:rFonts w:cs="Arial"/>
                <w:i/>
                <w:iCs/>
                <w:color w:val="000000"/>
                <w:spacing w:val="-2"/>
                <w:sz w:val="18"/>
                <w:szCs w:val="22"/>
                <w:lang w:val="en-US" w:eastAsia="en-GB"/>
              </w:rPr>
              <w:t>-20%</w:t>
            </w:r>
          </w:p>
        </w:tc>
        <w:tc>
          <w:tcPr>
            <w:tcW w:w="0" w:type="auto"/>
            <w:tcBorders>
              <w:top w:val="nil"/>
              <w:left w:val="nil"/>
              <w:bottom w:val="dotted" w:sz="4" w:space="0" w:color="19456B"/>
              <w:right w:val="dotted" w:sz="4" w:space="0" w:color="19456B"/>
            </w:tcBorders>
            <w:shd w:val="clear" w:color="000000" w:fill="DBE5F1"/>
            <w:vAlign w:val="center"/>
            <w:hideMark/>
          </w:tcPr>
          <w:p w14:paraId="4B3BA0BA"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pacing w:val="-5"/>
                <w:sz w:val="18"/>
                <w:szCs w:val="22"/>
                <w:lang w:val="en-US" w:eastAsia="en-GB"/>
              </w:rPr>
              <w:t>55%</w:t>
            </w:r>
          </w:p>
        </w:tc>
        <w:tc>
          <w:tcPr>
            <w:tcW w:w="0" w:type="auto"/>
            <w:tcBorders>
              <w:top w:val="nil"/>
              <w:left w:val="nil"/>
              <w:bottom w:val="dotted" w:sz="4" w:space="0" w:color="19456B"/>
              <w:right w:val="dotted" w:sz="4" w:space="0" w:color="19456B"/>
            </w:tcBorders>
            <w:shd w:val="clear" w:color="000000" w:fill="DBE5F1"/>
            <w:vAlign w:val="center"/>
            <w:hideMark/>
          </w:tcPr>
          <w:p w14:paraId="4991D523"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pacing w:val="-5"/>
                <w:sz w:val="18"/>
                <w:szCs w:val="22"/>
                <w:lang w:val="en-US" w:eastAsia="en-GB"/>
              </w:rPr>
              <w:t>30%</w:t>
            </w:r>
          </w:p>
        </w:tc>
        <w:tc>
          <w:tcPr>
            <w:tcW w:w="0" w:type="auto"/>
            <w:tcBorders>
              <w:top w:val="nil"/>
              <w:left w:val="nil"/>
              <w:bottom w:val="dotted" w:sz="4" w:space="0" w:color="19456B"/>
              <w:right w:val="dotted" w:sz="4" w:space="0" w:color="19456B"/>
            </w:tcBorders>
            <w:shd w:val="clear" w:color="000000" w:fill="DBE5F1"/>
            <w:vAlign w:val="center"/>
            <w:hideMark/>
          </w:tcPr>
          <w:p w14:paraId="7AAA8A2F" w14:textId="77777777" w:rsidR="00DF66F9" w:rsidRPr="00B45509" w:rsidRDefault="00DF66F9" w:rsidP="00FC3B42">
            <w:pPr>
              <w:spacing w:before="0" w:after="0" w:line="240" w:lineRule="auto"/>
              <w:jc w:val="right"/>
              <w:rPr>
                <w:rFonts w:cs="Arial"/>
                <w:i/>
                <w:iCs/>
                <w:color w:val="000000"/>
                <w:sz w:val="18"/>
                <w:szCs w:val="18"/>
                <w:lang w:val="en-GB" w:eastAsia="en-GB"/>
              </w:rPr>
            </w:pPr>
            <w:r w:rsidRPr="00B45509">
              <w:rPr>
                <w:rFonts w:cs="Arial"/>
                <w:i/>
                <w:iCs/>
                <w:color w:val="000000"/>
                <w:spacing w:val="-2"/>
                <w:sz w:val="18"/>
                <w:szCs w:val="22"/>
                <w:lang w:val="en-US" w:eastAsia="en-GB"/>
              </w:rPr>
              <w:t>-27%</w:t>
            </w:r>
          </w:p>
        </w:tc>
      </w:tr>
      <w:tr w:rsidR="00DF66F9" w:rsidRPr="00B45509" w14:paraId="64448901" w14:textId="77777777" w:rsidTr="00FC3B42">
        <w:trPr>
          <w:trHeight w:val="300"/>
        </w:trPr>
        <w:tc>
          <w:tcPr>
            <w:tcW w:w="0" w:type="auto"/>
            <w:tcBorders>
              <w:top w:val="nil"/>
              <w:left w:val="dotted" w:sz="4" w:space="0" w:color="19456B"/>
              <w:bottom w:val="dotted" w:sz="4" w:space="0" w:color="19456B"/>
              <w:right w:val="dotted" w:sz="4" w:space="0" w:color="19456B"/>
            </w:tcBorders>
            <w:shd w:val="clear" w:color="auto" w:fill="auto"/>
            <w:vAlign w:val="center"/>
            <w:hideMark/>
          </w:tcPr>
          <w:p w14:paraId="196DA719" w14:textId="77777777" w:rsidR="00DF66F9" w:rsidRPr="00B45509" w:rsidRDefault="00DF66F9" w:rsidP="00FC3B42">
            <w:pPr>
              <w:spacing w:before="0" w:after="0" w:line="240" w:lineRule="auto"/>
              <w:rPr>
                <w:rFonts w:cs="Arial"/>
                <w:color w:val="000000"/>
                <w:sz w:val="18"/>
                <w:szCs w:val="18"/>
                <w:lang w:val="en-GB" w:eastAsia="en-GB"/>
              </w:rPr>
            </w:pPr>
            <w:r w:rsidRPr="00B45509">
              <w:rPr>
                <w:rFonts w:cs="Arial"/>
                <w:color w:val="000000"/>
                <w:sz w:val="18"/>
                <w:szCs w:val="18"/>
                <w:lang w:val="en-US" w:eastAsia="en-GB"/>
              </w:rPr>
              <w:t>Carpool</w:t>
            </w:r>
          </w:p>
        </w:tc>
        <w:tc>
          <w:tcPr>
            <w:tcW w:w="0" w:type="auto"/>
            <w:tcBorders>
              <w:top w:val="nil"/>
              <w:left w:val="nil"/>
              <w:bottom w:val="dotted" w:sz="4" w:space="0" w:color="19456B"/>
              <w:right w:val="dotted" w:sz="4" w:space="0" w:color="19456B"/>
            </w:tcBorders>
            <w:shd w:val="clear" w:color="auto" w:fill="auto"/>
            <w:vAlign w:val="center"/>
            <w:hideMark/>
          </w:tcPr>
          <w:p w14:paraId="1EB01877"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z w:val="18"/>
                <w:szCs w:val="18"/>
                <w:lang w:val="en-US" w:eastAsia="en-GB"/>
              </w:rPr>
              <w:t>11%</w:t>
            </w:r>
          </w:p>
        </w:tc>
        <w:tc>
          <w:tcPr>
            <w:tcW w:w="0" w:type="auto"/>
            <w:tcBorders>
              <w:top w:val="nil"/>
              <w:left w:val="nil"/>
              <w:bottom w:val="dotted" w:sz="4" w:space="0" w:color="19456B"/>
              <w:right w:val="dotted" w:sz="4" w:space="0" w:color="19456B"/>
            </w:tcBorders>
            <w:shd w:val="clear" w:color="auto" w:fill="auto"/>
            <w:vAlign w:val="center"/>
            <w:hideMark/>
          </w:tcPr>
          <w:p w14:paraId="64A7516A"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z w:val="18"/>
                <w:szCs w:val="18"/>
                <w:lang w:val="en-US" w:eastAsia="en-GB"/>
              </w:rPr>
              <w:t>10%</w:t>
            </w:r>
          </w:p>
        </w:tc>
        <w:tc>
          <w:tcPr>
            <w:tcW w:w="0" w:type="auto"/>
            <w:tcBorders>
              <w:top w:val="nil"/>
              <w:left w:val="nil"/>
              <w:bottom w:val="dotted" w:sz="4" w:space="0" w:color="19456B"/>
              <w:right w:val="dotted" w:sz="4" w:space="0" w:color="19456B"/>
            </w:tcBorders>
            <w:shd w:val="clear" w:color="auto" w:fill="auto"/>
            <w:vAlign w:val="center"/>
            <w:hideMark/>
          </w:tcPr>
          <w:p w14:paraId="01EB3497" w14:textId="77777777" w:rsidR="00DF66F9" w:rsidRPr="00B45509" w:rsidRDefault="00DF66F9" w:rsidP="00FC3B42">
            <w:pPr>
              <w:spacing w:before="0" w:after="0" w:line="240" w:lineRule="auto"/>
              <w:jc w:val="right"/>
              <w:rPr>
                <w:rFonts w:cs="Arial"/>
                <w:i/>
                <w:iCs/>
                <w:color w:val="000000"/>
                <w:sz w:val="18"/>
                <w:szCs w:val="18"/>
                <w:lang w:val="en-GB" w:eastAsia="en-GB"/>
              </w:rPr>
            </w:pPr>
            <w:r w:rsidRPr="00B45509">
              <w:rPr>
                <w:rFonts w:cs="Arial"/>
                <w:i/>
                <w:iCs/>
                <w:color w:val="000000"/>
                <w:sz w:val="18"/>
                <w:szCs w:val="18"/>
                <w:lang w:val="en-US" w:eastAsia="en-GB"/>
              </w:rPr>
              <w:t>9%</w:t>
            </w:r>
          </w:p>
        </w:tc>
        <w:tc>
          <w:tcPr>
            <w:tcW w:w="0" w:type="auto"/>
            <w:tcBorders>
              <w:top w:val="nil"/>
              <w:left w:val="nil"/>
              <w:bottom w:val="dotted" w:sz="4" w:space="0" w:color="19456B"/>
              <w:right w:val="dotted" w:sz="4" w:space="0" w:color="19456B"/>
            </w:tcBorders>
            <w:shd w:val="clear" w:color="auto" w:fill="auto"/>
            <w:vAlign w:val="center"/>
            <w:hideMark/>
          </w:tcPr>
          <w:p w14:paraId="374D399B"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z w:val="18"/>
                <w:szCs w:val="18"/>
                <w:lang w:val="en-US" w:eastAsia="en-GB"/>
              </w:rPr>
              <w:t>13%</w:t>
            </w:r>
          </w:p>
        </w:tc>
        <w:tc>
          <w:tcPr>
            <w:tcW w:w="0" w:type="auto"/>
            <w:tcBorders>
              <w:top w:val="nil"/>
              <w:left w:val="nil"/>
              <w:bottom w:val="dotted" w:sz="4" w:space="0" w:color="19456B"/>
              <w:right w:val="dotted" w:sz="4" w:space="0" w:color="19456B"/>
            </w:tcBorders>
            <w:shd w:val="clear" w:color="auto" w:fill="auto"/>
            <w:vAlign w:val="center"/>
            <w:hideMark/>
          </w:tcPr>
          <w:p w14:paraId="28A7C45B"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z w:val="18"/>
                <w:szCs w:val="18"/>
                <w:lang w:val="en-US" w:eastAsia="en-GB"/>
              </w:rPr>
              <w:t>45%</w:t>
            </w:r>
          </w:p>
        </w:tc>
        <w:tc>
          <w:tcPr>
            <w:tcW w:w="0" w:type="auto"/>
            <w:tcBorders>
              <w:top w:val="nil"/>
              <w:left w:val="nil"/>
              <w:bottom w:val="dotted" w:sz="4" w:space="0" w:color="19456B"/>
              <w:right w:val="dotted" w:sz="4" w:space="0" w:color="19456B"/>
            </w:tcBorders>
            <w:shd w:val="clear" w:color="auto" w:fill="auto"/>
            <w:vAlign w:val="center"/>
            <w:hideMark/>
          </w:tcPr>
          <w:p w14:paraId="4724A7C2" w14:textId="77777777" w:rsidR="00DF66F9" w:rsidRPr="00B45509" w:rsidRDefault="00DF66F9" w:rsidP="00FC3B42">
            <w:pPr>
              <w:spacing w:before="0" w:after="0" w:line="240" w:lineRule="auto"/>
              <w:jc w:val="right"/>
              <w:rPr>
                <w:rFonts w:cs="Arial"/>
                <w:i/>
                <w:iCs/>
                <w:color w:val="000000"/>
                <w:sz w:val="18"/>
                <w:szCs w:val="18"/>
                <w:lang w:val="en-GB" w:eastAsia="en-GB"/>
              </w:rPr>
            </w:pPr>
            <w:r w:rsidRPr="00B45509">
              <w:rPr>
                <w:rFonts w:cs="Arial"/>
                <w:i/>
                <w:iCs/>
                <w:color w:val="000000"/>
                <w:sz w:val="18"/>
                <w:szCs w:val="18"/>
                <w:lang w:val="en-US" w:eastAsia="en-GB"/>
              </w:rPr>
              <w:t>246%</w:t>
            </w:r>
          </w:p>
        </w:tc>
      </w:tr>
      <w:tr w:rsidR="00DF66F9" w:rsidRPr="00B45509" w14:paraId="19B992B9" w14:textId="77777777" w:rsidTr="00FC3B42">
        <w:trPr>
          <w:trHeight w:val="300"/>
        </w:trPr>
        <w:tc>
          <w:tcPr>
            <w:tcW w:w="0" w:type="auto"/>
            <w:tcBorders>
              <w:top w:val="nil"/>
              <w:left w:val="dotted" w:sz="4" w:space="0" w:color="19456B"/>
              <w:bottom w:val="dotted" w:sz="4" w:space="0" w:color="19456B"/>
              <w:right w:val="dotted" w:sz="4" w:space="0" w:color="19456B"/>
            </w:tcBorders>
            <w:shd w:val="clear" w:color="000000" w:fill="DBE5F1"/>
            <w:vAlign w:val="center"/>
            <w:hideMark/>
          </w:tcPr>
          <w:p w14:paraId="3448C8CD" w14:textId="77777777" w:rsidR="00DF66F9" w:rsidRPr="00B45509" w:rsidRDefault="00DF66F9" w:rsidP="00FC3B42">
            <w:pPr>
              <w:spacing w:before="0" w:after="0" w:line="240" w:lineRule="auto"/>
              <w:rPr>
                <w:rFonts w:cs="Arial"/>
                <w:color w:val="000000"/>
                <w:sz w:val="18"/>
                <w:szCs w:val="18"/>
                <w:lang w:val="en-GB" w:eastAsia="en-GB"/>
              </w:rPr>
            </w:pPr>
            <w:r w:rsidRPr="00B45509">
              <w:rPr>
                <w:rFonts w:cs="Arial"/>
                <w:color w:val="000000"/>
                <w:spacing w:val="-2"/>
                <w:sz w:val="18"/>
                <w:szCs w:val="22"/>
                <w:lang w:val="en-US" w:eastAsia="en-GB"/>
              </w:rPr>
              <w:t>Transit</w:t>
            </w:r>
          </w:p>
        </w:tc>
        <w:tc>
          <w:tcPr>
            <w:tcW w:w="0" w:type="auto"/>
            <w:tcBorders>
              <w:top w:val="nil"/>
              <w:left w:val="nil"/>
              <w:bottom w:val="dotted" w:sz="4" w:space="0" w:color="19456B"/>
              <w:right w:val="dotted" w:sz="4" w:space="0" w:color="19456B"/>
            </w:tcBorders>
            <w:shd w:val="clear" w:color="000000" w:fill="DBE5F1"/>
            <w:vAlign w:val="center"/>
            <w:hideMark/>
          </w:tcPr>
          <w:p w14:paraId="674C275A"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pacing w:val="-5"/>
                <w:sz w:val="18"/>
                <w:szCs w:val="22"/>
                <w:lang w:val="en-US" w:eastAsia="en-GB"/>
              </w:rPr>
              <w:t>42%</w:t>
            </w:r>
          </w:p>
        </w:tc>
        <w:tc>
          <w:tcPr>
            <w:tcW w:w="0" w:type="auto"/>
            <w:tcBorders>
              <w:top w:val="nil"/>
              <w:left w:val="nil"/>
              <w:bottom w:val="dotted" w:sz="4" w:space="0" w:color="19456B"/>
              <w:right w:val="dotted" w:sz="4" w:space="0" w:color="19456B"/>
            </w:tcBorders>
            <w:shd w:val="clear" w:color="000000" w:fill="DBE5F1"/>
            <w:vAlign w:val="center"/>
            <w:hideMark/>
          </w:tcPr>
          <w:p w14:paraId="6F8EA174"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pacing w:val="-5"/>
                <w:sz w:val="18"/>
                <w:szCs w:val="22"/>
                <w:lang w:val="en-US" w:eastAsia="en-GB"/>
              </w:rPr>
              <w:t>49%</w:t>
            </w:r>
          </w:p>
        </w:tc>
        <w:tc>
          <w:tcPr>
            <w:tcW w:w="0" w:type="auto"/>
            <w:tcBorders>
              <w:top w:val="nil"/>
              <w:left w:val="nil"/>
              <w:bottom w:val="dotted" w:sz="4" w:space="0" w:color="19456B"/>
              <w:right w:val="dotted" w:sz="4" w:space="0" w:color="19456B"/>
            </w:tcBorders>
            <w:shd w:val="clear" w:color="000000" w:fill="DBE5F1"/>
            <w:vAlign w:val="center"/>
            <w:hideMark/>
          </w:tcPr>
          <w:p w14:paraId="4DD4BF59" w14:textId="77777777" w:rsidR="00DF66F9" w:rsidRPr="00B45509" w:rsidRDefault="00DF66F9" w:rsidP="00FC3B42">
            <w:pPr>
              <w:spacing w:before="0" w:after="0" w:line="240" w:lineRule="auto"/>
              <w:jc w:val="right"/>
              <w:rPr>
                <w:rFonts w:cs="Arial"/>
                <w:i/>
                <w:iCs/>
                <w:color w:val="000000"/>
                <w:sz w:val="18"/>
                <w:szCs w:val="18"/>
                <w:lang w:val="en-GB" w:eastAsia="en-GB"/>
              </w:rPr>
            </w:pPr>
            <w:r w:rsidRPr="00B45509">
              <w:rPr>
                <w:rFonts w:cs="Arial"/>
                <w:i/>
                <w:iCs/>
                <w:color w:val="000000"/>
                <w:spacing w:val="-4"/>
                <w:sz w:val="18"/>
                <w:szCs w:val="22"/>
                <w:lang w:val="en-US" w:eastAsia="en-GB"/>
              </w:rPr>
              <w:t>17%</w:t>
            </w:r>
          </w:p>
        </w:tc>
        <w:tc>
          <w:tcPr>
            <w:tcW w:w="0" w:type="auto"/>
            <w:tcBorders>
              <w:top w:val="nil"/>
              <w:left w:val="nil"/>
              <w:bottom w:val="dotted" w:sz="4" w:space="0" w:color="19456B"/>
              <w:right w:val="dotted" w:sz="4" w:space="0" w:color="19456B"/>
            </w:tcBorders>
            <w:shd w:val="clear" w:color="000000" w:fill="DBE5F1"/>
            <w:vAlign w:val="center"/>
            <w:hideMark/>
          </w:tcPr>
          <w:p w14:paraId="75BD9BDC"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pacing w:val="-5"/>
                <w:sz w:val="18"/>
                <w:szCs w:val="22"/>
                <w:lang w:val="en-US" w:eastAsia="en-GB"/>
              </w:rPr>
              <w:t>29%</w:t>
            </w:r>
          </w:p>
        </w:tc>
        <w:tc>
          <w:tcPr>
            <w:tcW w:w="0" w:type="auto"/>
            <w:tcBorders>
              <w:top w:val="nil"/>
              <w:left w:val="nil"/>
              <w:bottom w:val="dotted" w:sz="4" w:space="0" w:color="19456B"/>
              <w:right w:val="dotted" w:sz="4" w:space="0" w:color="19456B"/>
            </w:tcBorders>
            <w:shd w:val="clear" w:color="000000" w:fill="DBE5F1"/>
            <w:vAlign w:val="center"/>
            <w:hideMark/>
          </w:tcPr>
          <w:p w14:paraId="061141A9"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pacing w:val="-5"/>
                <w:sz w:val="18"/>
                <w:szCs w:val="22"/>
                <w:lang w:val="en-US" w:eastAsia="en-GB"/>
              </w:rPr>
              <w:t>22%</w:t>
            </w:r>
          </w:p>
        </w:tc>
        <w:tc>
          <w:tcPr>
            <w:tcW w:w="0" w:type="auto"/>
            <w:tcBorders>
              <w:top w:val="nil"/>
              <w:left w:val="nil"/>
              <w:bottom w:val="dotted" w:sz="4" w:space="0" w:color="19456B"/>
              <w:right w:val="dotted" w:sz="4" w:space="0" w:color="19456B"/>
            </w:tcBorders>
            <w:shd w:val="clear" w:color="000000" w:fill="DBE5F1"/>
            <w:vAlign w:val="center"/>
            <w:hideMark/>
          </w:tcPr>
          <w:p w14:paraId="5F1091E3" w14:textId="77777777" w:rsidR="00DF66F9" w:rsidRPr="00B45509" w:rsidRDefault="00DF66F9" w:rsidP="00FC3B42">
            <w:pPr>
              <w:spacing w:before="0" w:after="0" w:line="240" w:lineRule="auto"/>
              <w:jc w:val="right"/>
              <w:rPr>
                <w:rFonts w:cs="Arial"/>
                <w:i/>
                <w:iCs/>
                <w:color w:val="000000"/>
                <w:sz w:val="18"/>
                <w:szCs w:val="18"/>
                <w:lang w:val="en-GB" w:eastAsia="en-GB"/>
              </w:rPr>
            </w:pPr>
            <w:r w:rsidRPr="00B45509">
              <w:rPr>
                <w:rFonts w:cs="Arial"/>
                <w:i/>
                <w:iCs/>
                <w:color w:val="000000"/>
                <w:spacing w:val="-2"/>
                <w:sz w:val="18"/>
                <w:szCs w:val="22"/>
                <w:lang w:val="en-US" w:eastAsia="en-GB"/>
              </w:rPr>
              <w:t>-24%</w:t>
            </w:r>
          </w:p>
        </w:tc>
      </w:tr>
      <w:tr w:rsidR="00DF66F9" w:rsidRPr="00B45509" w14:paraId="75500E76" w14:textId="77777777" w:rsidTr="00FC3B42">
        <w:trPr>
          <w:trHeight w:val="300"/>
        </w:trPr>
        <w:tc>
          <w:tcPr>
            <w:tcW w:w="0" w:type="auto"/>
            <w:tcBorders>
              <w:top w:val="nil"/>
              <w:left w:val="dotted" w:sz="4" w:space="0" w:color="19456B"/>
              <w:bottom w:val="dotted" w:sz="4" w:space="0" w:color="19456B"/>
              <w:right w:val="dotted" w:sz="4" w:space="0" w:color="19456B"/>
            </w:tcBorders>
            <w:shd w:val="clear" w:color="auto" w:fill="auto"/>
            <w:vAlign w:val="center"/>
            <w:hideMark/>
          </w:tcPr>
          <w:p w14:paraId="7F3E9433" w14:textId="77777777" w:rsidR="00DF66F9" w:rsidRPr="00B45509" w:rsidRDefault="00DF66F9" w:rsidP="00FC3B42">
            <w:pPr>
              <w:spacing w:before="0" w:after="0" w:line="240" w:lineRule="auto"/>
              <w:rPr>
                <w:rFonts w:cs="Arial"/>
                <w:color w:val="000000"/>
                <w:sz w:val="18"/>
                <w:szCs w:val="18"/>
                <w:lang w:val="en-GB" w:eastAsia="en-GB"/>
              </w:rPr>
            </w:pPr>
            <w:r w:rsidRPr="00B45509">
              <w:rPr>
                <w:rFonts w:cs="Arial"/>
                <w:color w:val="000000"/>
                <w:sz w:val="18"/>
                <w:szCs w:val="18"/>
                <w:lang w:val="en-US" w:eastAsia="en-GB"/>
              </w:rPr>
              <w:lastRenderedPageBreak/>
              <w:t>Other</w:t>
            </w:r>
          </w:p>
        </w:tc>
        <w:tc>
          <w:tcPr>
            <w:tcW w:w="0" w:type="auto"/>
            <w:tcBorders>
              <w:top w:val="nil"/>
              <w:left w:val="nil"/>
              <w:bottom w:val="dotted" w:sz="4" w:space="0" w:color="19456B"/>
              <w:right w:val="dotted" w:sz="4" w:space="0" w:color="19456B"/>
            </w:tcBorders>
            <w:shd w:val="clear" w:color="auto" w:fill="auto"/>
            <w:vAlign w:val="center"/>
            <w:hideMark/>
          </w:tcPr>
          <w:p w14:paraId="1EC8764B"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z w:val="18"/>
                <w:szCs w:val="18"/>
                <w:lang w:val="en-US" w:eastAsia="en-GB"/>
              </w:rPr>
              <w:t>12%</w:t>
            </w:r>
          </w:p>
        </w:tc>
        <w:tc>
          <w:tcPr>
            <w:tcW w:w="0" w:type="auto"/>
            <w:tcBorders>
              <w:top w:val="nil"/>
              <w:left w:val="nil"/>
              <w:bottom w:val="dotted" w:sz="4" w:space="0" w:color="19456B"/>
              <w:right w:val="dotted" w:sz="4" w:space="0" w:color="19456B"/>
            </w:tcBorders>
            <w:shd w:val="clear" w:color="auto" w:fill="auto"/>
            <w:vAlign w:val="center"/>
            <w:hideMark/>
          </w:tcPr>
          <w:p w14:paraId="0B6EE833"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z w:val="18"/>
                <w:szCs w:val="18"/>
                <w:lang w:val="en-US" w:eastAsia="en-GB"/>
              </w:rPr>
              <w:t>13%</w:t>
            </w:r>
          </w:p>
        </w:tc>
        <w:tc>
          <w:tcPr>
            <w:tcW w:w="0" w:type="auto"/>
            <w:tcBorders>
              <w:top w:val="nil"/>
              <w:left w:val="nil"/>
              <w:bottom w:val="dotted" w:sz="4" w:space="0" w:color="19456B"/>
              <w:right w:val="dotted" w:sz="4" w:space="0" w:color="19456B"/>
            </w:tcBorders>
            <w:shd w:val="clear" w:color="auto" w:fill="auto"/>
            <w:vAlign w:val="center"/>
            <w:hideMark/>
          </w:tcPr>
          <w:p w14:paraId="38CEB4E9" w14:textId="77777777" w:rsidR="00DF66F9" w:rsidRPr="00B45509" w:rsidRDefault="00DF66F9" w:rsidP="00FC3B42">
            <w:pPr>
              <w:spacing w:before="0" w:after="0" w:line="240" w:lineRule="auto"/>
              <w:jc w:val="right"/>
              <w:rPr>
                <w:rFonts w:cs="Arial"/>
                <w:i/>
                <w:iCs/>
                <w:color w:val="000000"/>
                <w:sz w:val="18"/>
                <w:szCs w:val="18"/>
                <w:lang w:val="en-GB" w:eastAsia="en-GB"/>
              </w:rPr>
            </w:pPr>
            <w:r w:rsidRPr="00B45509">
              <w:rPr>
                <w:rFonts w:cs="Arial"/>
                <w:i/>
                <w:iCs/>
                <w:color w:val="000000"/>
                <w:sz w:val="18"/>
                <w:szCs w:val="18"/>
                <w:lang w:val="en-US" w:eastAsia="en-GB"/>
              </w:rPr>
              <w:t>-8%</w:t>
            </w:r>
          </w:p>
        </w:tc>
        <w:tc>
          <w:tcPr>
            <w:tcW w:w="0" w:type="auto"/>
            <w:tcBorders>
              <w:top w:val="nil"/>
              <w:left w:val="nil"/>
              <w:bottom w:val="dotted" w:sz="4" w:space="0" w:color="19456B"/>
              <w:right w:val="dotted" w:sz="4" w:space="0" w:color="19456B"/>
            </w:tcBorders>
            <w:shd w:val="clear" w:color="auto" w:fill="auto"/>
            <w:vAlign w:val="center"/>
            <w:hideMark/>
          </w:tcPr>
          <w:p w14:paraId="6CFF13F3"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z w:val="18"/>
                <w:szCs w:val="18"/>
                <w:lang w:val="en-US" w:eastAsia="en-GB"/>
              </w:rPr>
              <w:t>3%</w:t>
            </w:r>
          </w:p>
        </w:tc>
        <w:tc>
          <w:tcPr>
            <w:tcW w:w="0" w:type="auto"/>
            <w:tcBorders>
              <w:top w:val="nil"/>
              <w:left w:val="nil"/>
              <w:bottom w:val="dotted" w:sz="4" w:space="0" w:color="19456B"/>
              <w:right w:val="dotted" w:sz="4" w:space="0" w:color="19456B"/>
            </w:tcBorders>
            <w:shd w:val="clear" w:color="auto" w:fill="auto"/>
            <w:vAlign w:val="center"/>
            <w:hideMark/>
          </w:tcPr>
          <w:p w14:paraId="10AD5228" w14:textId="77777777" w:rsidR="00DF66F9" w:rsidRPr="00B45509" w:rsidRDefault="00DF66F9" w:rsidP="00FC3B42">
            <w:pPr>
              <w:spacing w:before="0" w:after="0" w:line="240" w:lineRule="auto"/>
              <w:jc w:val="right"/>
              <w:rPr>
                <w:rFonts w:cs="Arial"/>
                <w:color w:val="000000"/>
                <w:sz w:val="18"/>
                <w:szCs w:val="18"/>
                <w:lang w:val="en-GB" w:eastAsia="en-GB"/>
              </w:rPr>
            </w:pPr>
            <w:r w:rsidRPr="00B45509">
              <w:rPr>
                <w:rFonts w:cs="Arial"/>
                <w:color w:val="000000"/>
                <w:sz w:val="18"/>
                <w:szCs w:val="18"/>
                <w:lang w:val="en-US" w:eastAsia="en-GB"/>
              </w:rPr>
              <w:t>3%</w:t>
            </w:r>
          </w:p>
        </w:tc>
        <w:tc>
          <w:tcPr>
            <w:tcW w:w="0" w:type="auto"/>
            <w:tcBorders>
              <w:top w:val="nil"/>
              <w:left w:val="nil"/>
              <w:bottom w:val="dotted" w:sz="4" w:space="0" w:color="19456B"/>
              <w:right w:val="dotted" w:sz="4" w:space="0" w:color="19456B"/>
            </w:tcBorders>
            <w:shd w:val="clear" w:color="auto" w:fill="auto"/>
            <w:vAlign w:val="center"/>
            <w:hideMark/>
          </w:tcPr>
          <w:p w14:paraId="64358C31" w14:textId="77777777" w:rsidR="00DF66F9" w:rsidRPr="00B45509" w:rsidRDefault="00DF66F9" w:rsidP="00FC3B42">
            <w:pPr>
              <w:spacing w:before="0" w:after="0" w:line="240" w:lineRule="auto"/>
              <w:jc w:val="right"/>
              <w:rPr>
                <w:rFonts w:cs="Arial"/>
                <w:i/>
                <w:iCs/>
                <w:color w:val="000000"/>
                <w:sz w:val="18"/>
                <w:szCs w:val="18"/>
                <w:lang w:val="en-GB" w:eastAsia="en-GB"/>
              </w:rPr>
            </w:pPr>
            <w:r w:rsidRPr="00B45509">
              <w:rPr>
                <w:rFonts w:cs="Arial"/>
                <w:i/>
                <w:iCs/>
                <w:color w:val="000000"/>
                <w:sz w:val="18"/>
                <w:szCs w:val="18"/>
                <w:lang w:val="en-US" w:eastAsia="en-GB"/>
              </w:rPr>
              <w:t>0%</w:t>
            </w:r>
          </w:p>
        </w:tc>
      </w:tr>
    </w:tbl>
    <w:p w14:paraId="1B47BCD4" w14:textId="77777777" w:rsidR="00DF66F9" w:rsidRDefault="00DF66F9" w:rsidP="00DF66F9">
      <w:pPr>
        <w:spacing w:before="1"/>
        <w:rPr>
          <w:spacing w:val="-2"/>
        </w:rPr>
      </w:pPr>
      <w:r>
        <w:t xml:space="preserve">Source: Feeney </w:t>
      </w:r>
      <w:r>
        <w:fldChar w:fldCharType="begin"/>
      </w:r>
      <w:r>
        <w:instrText xml:space="preserve"> ADDIN ZOTERO_ITEM CSL_CITATION {"citationID":"p4CHrnOo","properties":{"formattedCitation":"(1989)","plainCitation":"(1989)","noteIndex":0},"citationItems":[{"id":7445,"uris":["http://zotero.org/users/8115854/items/CRSM55H9"],"itemData":{"id":7445,"type":"article-journal","container-title":"Transportation Planning and Technology","DOI":"10.1080/03081068908717403","ISSN":"0308-1060","issue":"4","journalAbbreviation":"Transportation Planning and Technology","note":"publisher: Routledge","page":"229-244","title":"A review of the impact of parking policy measures on travel demand","volume":"13","author":[{"family":"Feeney","given":"Bernard P."}],"issued":{"date-parts":[["1989",4,1]]}},"label":"page","suppress-author":true}],"schema":"https://github.com/citation-style-language/schema/raw/master/csl-citation.json"} </w:instrText>
      </w:r>
      <w:r>
        <w:fldChar w:fldCharType="separate"/>
      </w:r>
      <w:r w:rsidRPr="00317BFA">
        <w:rPr>
          <w:rFonts w:cs="Arial"/>
        </w:rPr>
        <w:t>(1989)</w:t>
      </w:r>
      <w:r>
        <w:fldChar w:fldCharType="end"/>
      </w:r>
      <w:r>
        <w:t>,</w:t>
      </w:r>
      <w:r>
        <w:rPr>
          <w:spacing w:val="-5"/>
        </w:rPr>
        <w:t xml:space="preserve"> </w:t>
      </w:r>
      <w:r>
        <w:t>cited</w:t>
      </w:r>
      <w:r>
        <w:rPr>
          <w:spacing w:val="-5"/>
        </w:rPr>
        <w:t xml:space="preserve"> </w:t>
      </w:r>
      <w:r>
        <w:t>in</w:t>
      </w:r>
      <w:r>
        <w:rPr>
          <w:spacing w:val="-4"/>
        </w:rPr>
        <w:t xml:space="preserve"> </w:t>
      </w:r>
      <w:r>
        <w:t>Pratt</w:t>
      </w:r>
      <w:r>
        <w:rPr>
          <w:spacing w:val="-5"/>
        </w:rPr>
        <w:t xml:space="preserve"> </w:t>
      </w:r>
      <w:r>
        <w:fldChar w:fldCharType="begin"/>
      </w:r>
      <w:r>
        <w:instrText xml:space="preserve"> ADDIN ZOTERO_ITEM CSL_CITATION {"citationID":"5wSmXZ2C","properties":{"formattedCitation":"(2000)","plainCitation":"(2000)","noteIndex":0},"citationItems":[{"id":7444,"uris":["http://zotero.org/users/8115854/items/YHL769L9"],"itemData":{"id":7444,"type":"report","number":"TCRP Report B12-A","publisher":"TRB","title":"Traveler Response to Transportation System Changes: Interim Handbook","author":[{"family":"Pratt","given":"Richard. H"}],"issued":{"date-parts":[["2000"]]}},"label":"page","suppress-author":true}],"schema":"https://github.com/citation-style-language/schema/raw/master/csl-citation.json"} </w:instrText>
      </w:r>
      <w:r>
        <w:fldChar w:fldCharType="separate"/>
      </w:r>
      <w:r w:rsidRPr="000C2213">
        <w:rPr>
          <w:rFonts w:cs="Arial"/>
        </w:rPr>
        <w:t>(2000)</w:t>
      </w:r>
      <w:r>
        <w:fldChar w:fldCharType="end"/>
      </w:r>
    </w:p>
    <w:p w14:paraId="2A23E383" w14:textId="77777777" w:rsidR="00DF66F9" w:rsidRDefault="00DF66F9" w:rsidP="00DF66F9">
      <w:pPr>
        <w:spacing w:before="1"/>
        <w:ind w:left="240"/>
        <w:rPr>
          <w:spacing w:val="-2"/>
        </w:rPr>
      </w:pPr>
    </w:p>
    <w:p w14:paraId="3DDBF1E8" w14:textId="77777777" w:rsidR="00DF66F9" w:rsidRPr="00077AAE" w:rsidRDefault="00DF66F9" w:rsidP="00DF66F9">
      <w:pPr>
        <w:spacing w:before="0" w:after="160" w:line="256" w:lineRule="auto"/>
        <w:rPr>
          <w:lang w:val="en-US"/>
        </w:rPr>
      </w:pPr>
      <w:r w:rsidRPr="3FE6CD94">
        <w:rPr>
          <w:lang w:val="en-US"/>
        </w:rPr>
        <w:t>Some of the key findings from the earlier (30+ years old) North American literature are as follows:</w:t>
      </w:r>
    </w:p>
    <w:p w14:paraId="39DC188A" w14:textId="77777777" w:rsidR="00DF66F9" w:rsidRPr="00077AAE" w:rsidRDefault="00DF66F9" w:rsidP="00BC5A21">
      <w:pPr>
        <w:pStyle w:val="ListBullet"/>
        <w:numPr>
          <w:ilvl w:val="0"/>
          <w:numId w:val="7"/>
        </w:numPr>
        <w:rPr>
          <w:lang w:val="en-US"/>
        </w:rPr>
      </w:pPr>
      <w:r w:rsidRPr="00077AAE">
        <w:rPr>
          <w:lang w:val="en-US"/>
        </w:rPr>
        <w:t xml:space="preserve">Shoup &amp; Willson </w:t>
      </w:r>
      <w:r>
        <w:rPr>
          <w:lang w:val="en-US"/>
        </w:rPr>
        <w:fldChar w:fldCharType="begin"/>
      </w:r>
      <w:r>
        <w:rPr>
          <w:lang w:val="en-US"/>
        </w:rPr>
        <w:instrText xml:space="preserve"> ADDIN ZOTERO_ITEM CSL_CITATION {"citationID":"7gE1ELM3","properties":{"formattedCitation":"(1992)","plainCitation":"(1992)","noteIndex":0},"citationItems":[{"id":7447,"uris":["http://zotero.org/users/8115854/items/PBRVT6FV"],"itemData":{"id":7447,"type":"article-journal","language":"en","page":"28","source":"Zotero","title":"Employer-Paid Parking: The Problem and Proposed Solutions","author":[{"family":"Shoup","given":"Donald C"},{"family":"Willson","given":"Richard W"}],"issued":{"date-parts":[["1992"]]}},"label":"page","suppress-author":true}],"schema":"https://github.com/citation-style-language/schema/raw/master/csl-citation.json"} </w:instrText>
      </w:r>
      <w:r>
        <w:rPr>
          <w:lang w:val="en-US"/>
        </w:rPr>
        <w:fldChar w:fldCharType="separate"/>
      </w:r>
      <w:r w:rsidRPr="0072413C">
        <w:rPr>
          <w:rFonts w:cs="Arial"/>
        </w:rPr>
        <w:t>(1992)</w:t>
      </w:r>
      <w:r>
        <w:rPr>
          <w:lang w:val="en-US"/>
        </w:rPr>
        <w:fldChar w:fldCharType="end"/>
      </w:r>
      <w:r w:rsidRPr="00077AAE">
        <w:rPr>
          <w:lang w:val="en-US"/>
        </w:rPr>
        <w:t xml:space="preserve"> conducted a range of ‘before and after’ and ‘with or without’ studies of commuter solo driver responses to parking in various areas throughout Los Angeles (LA) and Ottawa CBD. Values ranged from -0.08 in LA suburban areas to -0.23 in areas near LA CBD, with an average of -0.16 over six case studies. Moreover, the results showed that removing employer-paid parking reduced solo driver share by between 18% and 81 % depending on the circumstances.</w:t>
      </w:r>
    </w:p>
    <w:p w14:paraId="4BA63602" w14:textId="77777777" w:rsidR="00DF66F9" w:rsidRPr="00077AAE" w:rsidRDefault="00DF66F9" w:rsidP="00BC5A21">
      <w:pPr>
        <w:pStyle w:val="ListBullet"/>
        <w:numPr>
          <w:ilvl w:val="0"/>
          <w:numId w:val="7"/>
        </w:numPr>
        <w:rPr>
          <w:lang w:val="en-US"/>
        </w:rPr>
      </w:pPr>
      <w:r w:rsidRPr="00077AAE">
        <w:rPr>
          <w:lang w:val="en-US"/>
        </w:rPr>
        <w:t xml:space="preserve">Pickrell &amp; Shoup </w:t>
      </w:r>
      <w:r>
        <w:rPr>
          <w:lang w:val="en-US"/>
        </w:rPr>
        <w:fldChar w:fldCharType="begin"/>
      </w:r>
      <w:r>
        <w:rPr>
          <w:lang w:val="en-US"/>
        </w:rPr>
        <w:instrText xml:space="preserve"> ADDIN ZOTERO_ITEM CSL_CITATION {"citationID":"fMIkda0m","properties":{"formattedCitation":"(1980)","plainCitation":"(1980)","noteIndex":0},"citationItems":[{"id":"ds8zW64L/DNo1mhuG","uris":["http://zotero.org/users/6694943/items/ZPLT4V62"],"itemData":{"id":3895,"type":"article-journal","abstract":"The studies cited in this paper indicate that for many commuters the price of parking is a key variable in the mode-choice decision for work trips; moreover, they consistently demonstrate that the offer of free parking at work increases the number of commuters who drive to work alone. Because this evidence is drawn from case studies, it may appear that the results are particular to each case and may not apply to other circumstances. However, the consistency of the findings despite the diversity of the settings strongly suggests that free parking at work does indeed draw a large number of commuters to travel by single-occupant automobile. When all of this evidence is considered together, the best estimate is that 20 percent of commuters who now drive alone and park free would choose another travel mode if they were required to pay for the parking they now receive at no charge.","container-title":"Transportation Research Record","issue":"786","source":"Google Scholar","title":"Employer-subsidized parking and work-trip mode choice","author":[{"family":"Pickrell","given":"Don H."},{"family":"Shoup","given":"Donald C."}],"issued":{"date-parts":[["1980"]]}},"label":"page","suppress-author":true}],"schema":"https://github.com/citation-style-language/schema/raw/master/csl-citation.json"} </w:instrText>
      </w:r>
      <w:r>
        <w:rPr>
          <w:lang w:val="en-US"/>
        </w:rPr>
        <w:fldChar w:fldCharType="separate"/>
      </w:r>
      <w:r w:rsidRPr="00D362E8">
        <w:rPr>
          <w:rFonts w:cs="Arial"/>
        </w:rPr>
        <w:t>(1980)</w:t>
      </w:r>
      <w:r>
        <w:rPr>
          <w:lang w:val="en-US"/>
        </w:rPr>
        <w:fldChar w:fldCharType="end"/>
      </w:r>
      <w:r w:rsidRPr="00077AAE">
        <w:rPr>
          <w:lang w:val="en-US"/>
        </w:rPr>
        <w:t xml:space="preserve"> </w:t>
      </w:r>
      <w:proofErr w:type="spellStart"/>
      <w:r w:rsidRPr="00077AAE">
        <w:rPr>
          <w:lang w:val="en-US"/>
        </w:rPr>
        <w:t>summarised</w:t>
      </w:r>
      <w:proofErr w:type="spellEnd"/>
      <w:r w:rsidRPr="00077AAE">
        <w:rPr>
          <w:lang w:val="en-US"/>
        </w:rPr>
        <w:t xml:space="preserve"> several North American studies and found that elasticities varied from -0.24 to -0.36 with respect to parking costs. </w:t>
      </w:r>
    </w:p>
    <w:p w14:paraId="4272B654" w14:textId="77777777" w:rsidR="00DF66F9" w:rsidRPr="00077AAE" w:rsidRDefault="00DF66F9" w:rsidP="00BC5A21">
      <w:pPr>
        <w:pStyle w:val="ListBullet"/>
        <w:numPr>
          <w:ilvl w:val="0"/>
          <w:numId w:val="7"/>
        </w:numPr>
        <w:rPr>
          <w:lang w:val="en-US"/>
        </w:rPr>
      </w:pPr>
      <w:r w:rsidRPr="00077AAE">
        <w:rPr>
          <w:lang w:val="en-US"/>
        </w:rPr>
        <w:t xml:space="preserve">Kocur et al. </w:t>
      </w:r>
      <w:r>
        <w:rPr>
          <w:lang w:val="en-US"/>
        </w:rPr>
        <w:fldChar w:fldCharType="begin"/>
      </w:r>
      <w:r>
        <w:rPr>
          <w:lang w:val="en-US"/>
        </w:rPr>
        <w:instrText xml:space="preserve"> ADDIN ZOTERO_ITEM CSL_CITATION {"citationID":"b1uti6XJ","properties":{"formattedCitation":"(1982)","plainCitation":"(1982)","noteIndex":0},"citationItems":[{"id":7450,"uris":["http://zotero.org/users/8115854/items/BMJTVHKM"],"itemData":{"id":7450,"type":"report","note":"ISBN: 0309035074","title":"Wisconsin work mode-choice models based on functional measurement and disaggregate behavioral data","author":[{"family":"Kocur","given":"George"},{"family":"Hyman","given":"William A."},{"family":"Aunet","given":"Bruce"}],"issued":{"date-parts":[["1982"]]}},"label":"page","suppress-author":true}],"schema":"https://github.com/citation-style-language/schema/raw/master/csl-citation.json"} </w:instrText>
      </w:r>
      <w:r>
        <w:rPr>
          <w:lang w:val="en-US"/>
        </w:rPr>
        <w:fldChar w:fldCharType="separate"/>
      </w:r>
      <w:r w:rsidRPr="00DE2B13">
        <w:rPr>
          <w:rFonts w:cs="Arial"/>
        </w:rPr>
        <w:t>(1982)</w:t>
      </w:r>
      <w:r>
        <w:rPr>
          <w:lang w:val="en-US"/>
        </w:rPr>
        <w:fldChar w:fldCharType="end"/>
      </w:r>
      <w:r>
        <w:rPr>
          <w:lang w:val="en-US"/>
        </w:rPr>
        <w:t xml:space="preserve"> </w:t>
      </w:r>
      <w:r w:rsidRPr="00077AAE">
        <w:rPr>
          <w:lang w:val="en-US"/>
        </w:rPr>
        <w:t>conducted mode choice studies that examined car user responses to parking prices across a range of US cities. Values ranged from -0.06 to -0.11 (point estimates).</w:t>
      </w:r>
    </w:p>
    <w:p w14:paraId="45C998EB" w14:textId="77777777" w:rsidR="00DF66F9" w:rsidRPr="00077AAE" w:rsidRDefault="00DF66F9" w:rsidP="00BC5A21">
      <w:pPr>
        <w:pStyle w:val="ListBullet"/>
        <w:numPr>
          <w:ilvl w:val="0"/>
          <w:numId w:val="7"/>
        </w:numPr>
        <w:rPr>
          <w:lang w:val="en-US"/>
        </w:rPr>
      </w:pPr>
      <w:r w:rsidRPr="00077AAE">
        <w:rPr>
          <w:lang w:val="en-US"/>
        </w:rPr>
        <w:t>Analysis of car travel demand resulting from removing free parking for a company in Los Angeles, by Surber et al.</w:t>
      </w:r>
      <w:r>
        <w:rPr>
          <w:lang w:val="en-US"/>
        </w:rPr>
        <w:t xml:space="preserve"> </w:t>
      </w:r>
      <w:r>
        <w:rPr>
          <w:lang w:val="en-US"/>
        </w:rPr>
        <w:fldChar w:fldCharType="begin"/>
      </w:r>
      <w:r>
        <w:rPr>
          <w:lang w:val="en-US"/>
        </w:rPr>
        <w:instrText xml:space="preserve"> ADDIN ZOTERO_ITEM CSL_CITATION {"citationID":"SpUlAk9t","properties":{"formattedCitation":"(1984)","plainCitation":"(1984)","noteIndex":0},"citationItems":[{"id":7452,"uris":["http://zotero.org/users/8115854/items/FVQFWGWR"],"itemData":{"id":7452,"type":"article-journal","container-title":"Transportation Research Record","journalAbbreviation":"Transportation Research Record","title":"Effects of Ending Employer-Paid Parking for Solo Drivers","volume":"957","author":[{"family":"Surber","given":"Monica"},{"family":"Shoup","given":"Donald"},{"family":"Wachs","given":"Martin"}],"issued":{"date-parts":[["1984",1,1]]}},"label":"page","suppress-author":true}],"schema":"https://github.com/citation-style-language/schema/raw/master/csl-citation.json"} </w:instrText>
      </w:r>
      <w:r>
        <w:rPr>
          <w:lang w:val="en-US"/>
        </w:rPr>
        <w:fldChar w:fldCharType="separate"/>
      </w:r>
      <w:r w:rsidRPr="00A60A91">
        <w:rPr>
          <w:rFonts w:cs="Arial"/>
        </w:rPr>
        <w:t>(1984)</w:t>
      </w:r>
      <w:r>
        <w:rPr>
          <w:lang w:val="en-US"/>
        </w:rPr>
        <w:fldChar w:fldCharType="end"/>
      </w:r>
      <w:r w:rsidRPr="00077AAE">
        <w:rPr>
          <w:lang w:val="en-US"/>
        </w:rPr>
        <w:t xml:space="preserve">, cited in </w:t>
      </w:r>
      <w:r>
        <w:t xml:space="preserve">Feeney </w:t>
      </w:r>
      <w:r>
        <w:fldChar w:fldCharType="begin"/>
      </w:r>
      <w:r>
        <w:instrText xml:space="preserve"> ADDIN ZOTERO_ITEM CSL_CITATION {"citationID":"u8lhoTaT","properties":{"formattedCitation":"(1989)","plainCitation":"(1989)","noteIndex":0},"citationItems":[{"id":7445,"uris":["http://zotero.org/users/8115854/items/CRSM55H9"],"itemData":{"id":7445,"type":"article-journal","container-title":"Transportation Planning and Technology","DOI":"10.1080/03081068908717403","ISSN":"0308-1060","issue":"4","journalAbbreviation":"Transportation Planning and Technology","note":"publisher: Routledge","page":"229-244","title":"A review of the impact of parking policy measures on travel demand","volume":"13","author":[{"family":"Feeney","given":"Bernard P."}],"issued":{"date-parts":[["1989",4,1]]}},"label":"page","suppress-author":true}],"schema":"https://github.com/citation-style-language/schema/raw/master/csl-citation.json"} </w:instrText>
      </w:r>
      <w:r>
        <w:fldChar w:fldCharType="separate"/>
      </w:r>
      <w:r w:rsidRPr="00317BFA">
        <w:rPr>
          <w:rFonts w:cs="Arial"/>
        </w:rPr>
        <w:t>(1989)</w:t>
      </w:r>
      <w:r>
        <w:fldChar w:fldCharType="end"/>
      </w:r>
      <w:r w:rsidRPr="00077AAE">
        <w:rPr>
          <w:lang w:val="en-US"/>
        </w:rPr>
        <w:t>, found an elasticity of -0. l 0.</w:t>
      </w:r>
    </w:p>
    <w:p w14:paraId="61FC587E" w14:textId="77777777" w:rsidR="00DF66F9" w:rsidRPr="00077AAE" w:rsidRDefault="00DF66F9" w:rsidP="00BC5A21">
      <w:pPr>
        <w:pStyle w:val="ListBullet"/>
        <w:numPr>
          <w:ilvl w:val="0"/>
          <w:numId w:val="7"/>
        </w:numPr>
        <w:rPr>
          <w:lang w:val="en-US"/>
        </w:rPr>
      </w:pPr>
      <w:r w:rsidRPr="00077AAE">
        <w:rPr>
          <w:lang w:val="en-US"/>
        </w:rPr>
        <w:t>Transport Canada (</w:t>
      </w:r>
      <w:r w:rsidRPr="001F5C1E">
        <w:rPr>
          <w:lang w:val="en-US"/>
        </w:rPr>
        <w:t>1978</w:t>
      </w:r>
      <w:r w:rsidRPr="00077AAE">
        <w:rPr>
          <w:lang w:val="en-US"/>
        </w:rPr>
        <w:t xml:space="preserve">, cited in Willson &amp; Shoup </w:t>
      </w:r>
      <w:r>
        <w:rPr>
          <w:lang w:val="en-US"/>
        </w:rPr>
        <w:fldChar w:fldCharType="begin"/>
      </w:r>
      <w:r>
        <w:rPr>
          <w:lang w:val="en-US"/>
        </w:rPr>
        <w:instrText xml:space="preserve"> ADDIN ZOTERO_ITEM CSL_CITATION {"citationID":"8C97j3vz","properties":{"formattedCitation":"(1992)","plainCitation":"(1992)","noteIndex":0},"citationItems":[{"id":7447,"uris":["http://zotero.org/users/8115854/items/PBRVT6FV"],"itemData":{"id":7447,"type":"article-journal","language":"en","page":"28","source":"Zotero","title":"Employer-Paid Parking: The Problem and Proposed Solutions","author":[{"family":"Shoup","given":"Donald C"},{"family":"Willson","given":"Richard W"}],"issued":{"date-parts":[["1992"]]}},"label":"page","suppress-author":true}],"schema":"https://github.com/citation-style-language/schema/raw/master/csl-citation.json"} </w:instrText>
      </w:r>
      <w:r>
        <w:rPr>
          <w:lang w:val="en-US"/>
        </w:rPr>
        <w:fldChar w:fldCharType="separate"/>
      </w:r>
      <w:r w:rsidRPr="0072413C">
        <w:rPr>
          <w:rFonts w:cs="Arial"/>
        </w:rPr>
        <w:t>(1992)</w:t>
      </w:r>
      <w:r>
        <w:rPr>
          <w:lang w:val="en-US"/>
        </w:rPr>
        <w:fldChar w:fldCharType="end"/>
      </w:r>
      <w:r w:rsidRPr="00077AAE">
        <w:rPr>
          <w:lang w:val="en-US"/>
        </w:rPr>
        <w:t xml:space="preserve">, Feeney </w:t>
      </w:r>
      <w:r>
        <w:fldChar w:fldCharType="begin"/>
      </w:r>
      <w:r>
        <w:instrText xml:space="preserve"> ADDIN ZOTERO_ITEM CSL_CITATION {"citationID":"xiLthCyC","properties":{"formattedCitation":"(1989)","plainCitation":"(1989)","noteIndex":0},"citationItems":[{"id":7445,"uris":["http://zotero.org/users/8115854/items/CRSM55H9"],"itemData":{"id":7445,"type":"article-journal","container-title":"Transportation Planning and Technology","DOI":"10.1080/03081068908717403","ISSN":"0308-1060","issue":"4","journalAbbreviation":"Transportation Planning and Technology","note":"publisher: Routledge","page":"229-244","title":"A review of the impact of parking policy measures on travel demand","volume":"13","author":[{"family":"Feeney","given":"Bernard P."}],"issued":{"date-parts":[["1989",4,1]]}},"label":"page","suppress-author":true}],"schema":"https://github.com/citation-style-language/schema/raw/master/csl-citation.json"} </w:instrText>
      </w:r>
      <w:r>
        <w:fldChar w:fldCharType="separate"/>
      </w:r>
      <w:r w:rsidRPr="00317BFA">
        <w:rPr>
          <w:rFonts w:cs="Arial"/>
        </w:rPr>
        <w:t>(1989)</w:t>
      </w:r>
      <w:r>
        <w:fldChar w:fldCharType="end"/>
      </w:r>
      <w:r w:rsidRPr="00077AAE">
        <w:rPr>
          <w:lang w:val="en-US"/>
        </w:rPr>
        <w:t>), estimated an elasticity value of -0.24 in response to substantial parking charges imposed on Federal Government employees in Ottawa. However, the significance of the result is somewhat obscured by other simultaneous measures. Re-analysis of the data (Feeney 1989) indicates an elasticity of car travel with respect to parking price of -0.11.</w:t>
      </w:r>
    </w:p>
    <w:p w14:paraId="28DBD3E9" w14:textId="77777777" w:rsidR="00DF66F9" w:rsidRPr="00077AAE" w:rsidRDefault="00DF66F9" w:rsidP="00BC5A21">
      <w:pPr>
        <w:pStyle w:val="ListBullet"/>
        <w:numPr>
          <w:ilvl w:val="0"/>
          <w:numId w:val="7"/>
        </w:numPr>
        <w:rPr>
          <w:lang w:val="en-US"/>
        </w:rPr>
      </w:pPr>
      <w:r w:rsidRPr="0064147A">
        <w:rPr>
          <w:lang w:val="en-US"/>
        </w:rPr>
        <w:t xml:space="preserve">Miller &amp; Everett </w:t>
      </w:r>
      <w:r w:rsidRPr="0064147A">
        <w:rPr>
          <w:lang w:val="en-US"/>
        </w:rPr>
        <w:fldChar w:fldCharType="begin"/>
      </w:r>
      <w:r>
        <w:rPr>
          <w:lang w:val="en-US"/>
        </w:rPr>
        <w:instrText xml:space="preserve"> ADDIN ZOTERO_ITEM CSL_CITATION {"citationID":"nq7rO5Ho","properties":{"formattedCitation":"(1982)","plainCitation":"(1982)","noteIndex":0},"citationItems":[{"id":7453,"uris":["http://zotero.org/users/8115854/items/U8WD3YTP"],"itemData":{"id":7453,"type":"article-journal","container-title":"Transportation","issue":"2","title":"Raising commuter parking prices—an empirical study","volume":"11","author":[{"family":"Miller","given":"G.K"},{"family":"Everett","given":"C.T"}],"issued":{"date-parts":[["1982"]]}},"label":"page","suppress-author":true}],"schema":"https://github.com/citation-style-language/schema/raw/master/csl-citation.json"} </w:instrText>
      </w:r>
      <w:r w:rsidRPr="0064147A">
        <w:rPr>
          <w:lang w:val="en-US"/>
        </w:rPr>
        <w:fldChar w:fldCharType="separate"/>
      </w:r>
      <w:r w:rsidRPr="0064147A">
        <w:rPr>
          <w:rFonts w:cs="Arial"/>
        </w:rPr>
        <w:t>(1982)</w:t>
      </w:r>
      <w:r w:rsidRPr="0064147A">
        <w:rPr>
          <w:lang w:val="en-US"/>
        </w:rPr>
        <w:fldChar w:fldCharType="end"/>
      </w:r>
      <w:r w:rsidRPr="0064147A">
        <w:rPr>
          <w:lang w:val="en-US"/>
        </w:rPr>
        <w:t xml:space="preserve">, cited in Feeney </w:t>
      </w:r>
      <w:r w:rsidRPr="0064147A">
        <w:fldChar w:fldCharType="begin"/>
      </w:r>
      <w:r>
        <w:instrText xml:space="preserve"> ADDIN ZOTERO_ITEM CSL_CITATION {"citationID":"Bfo3Qqcs","properties":{"formattedCitation":"(1989)","plainCitation":"(1989)","noteIndex":0},"citationItems":[{"id":7445,"uris":["http://zotero.org/users/8115854/items/CRSM55H9"],"itemData":{"id":7445,"type":"article-journal","container-title":"Transportation Planning and Technology","DOI":"10.1080/03081068908717403","ISSN":"0308-1060","issue":"4","journalAbbreviation":"Transportation Planning and Technology","note":"publisher: Routledge","page":"229-244","title":"A review of the impact of parking policy measures on travel demand","volume":"13","author":[{"family":"Feeney","given":"Bernard P."}],"issued":{"date-parts":[["1989",4,1]]}},"label":"page","suppress-author":true}],"schema":"https://github.com/citation-style-language/schema/raw/master/csl-citation.json"} </w:instrText>
      </w:r>
      <w:r w:rsidRPr="0064147A">
        <w:fldChar w:fldCharType="separate"/>
      </w:r>
      <w:r w:rsidRPr="0064147A">
        <w:rPr>
          <w:rFonts w:cs="Arial"/>
        </w:rPr>
        <w:t>(1989)</w:t>
      </w:r>
      <w:r w:rsidRPr="0064147A">
        <w:fldChar w:fldCharType="end"/>
      </w:r>
      <w:r w:rsidRPr="0064147A">
        <w:rPr>
          <w:lang w:val="en-US"/>
        </w:rPr>
        <w:t>,</w:t>
      </w:r>
      <w:r w:rsidRPr="00077AAE">
        <w:rPr>
          <w:lang w:val="en-US"/>
        </w:rPr>
        <w:t xml:space="preserve"> examined the imposition of parking charges for US Federal Government workers in Washington DC. This resulted in a 1% to</w:t>
      </w:r>
      <w:r>
        <w:rPr>
          <w:lang w:val="en-US"/>
        </w:rPr>
        <w:t xml:space="preserve"> </w:t>
      </w:r>
      <w:r w:rsidRPr="00077AAE">
        <w:rPr>
          <w:lang w:val="en-US"/>
        </w:rPr>
        <w:t xml:space="preserve">10% reduction in car driver mode share in the CBD, and a 2% to 4% reduction in car driver mode share at suburban sites. The magnitude of the effects depended on supply/cost of parking, base mode shares and the availability of alternatives. The price changes had the greatest effects at central area locations with good public transport accessibility. Re-analysis of the data by Feeney </w:t>
      </w:r>
      <w:r w:rsidRPr="0064147A">
        <w:fldChar w:fldCharType="begin"/>
      </w:r>
      <w:r>
        <w:instrText xml:space="preserve"> ADDIN ZOTERO_ITEM CSL_CITATION {"citationID":"Lco41Qrl","properties":{"formattedCitation":"(1989)","plainCitation":"(1989)","noteIndex":0},"citationItems":[{"id":7445,"uris":["http://zotero.org/users/8115854/items/CRSM55H9"],"itemData":{"id":7445,"type":"article-journal","container-title":"Transportation Planning and Technology","DOI":"10.1080/03081068908717403","ISSN":"0308-1060","issue":"4","journalAbbreviation":"Transportation Planning and Technology","note":"publisher: Routledge","page":"229-244","title":"A review of the impact of parking policy measures on travel demand","volume":"13","author":[{"family":"Feeney","given":"Bernard P."}],"issued":{"date-parts":[["1989",4,1]]}},"label":"page","suppress-author":true}],"schema":"https://github.com/citation-style-language/schema/raw/master/csl-citation.json"} </w:instrText>
      </w:r>
      <w:r w:rsidRPr="0064147A">
        <w:fldChar w:fldCharType="separate"/>
      </w:r>
      <w:r w:rsidRPr="0064147A">
        <w:rPr>
          <w:rFonts w:cs="Arial"/>
        </w:rPr>
        <w:t>(1989)</w:t>
      </w:r>
      <w:r w:rsidRPr="0064147A">
        <w:fldChar w:fldCharType="end"/>
      </w:r>
      <w:r w:rsidRPr="00077AAE">
        <w:rPr>
          <w:lang w:val="en-US"/>
        </w:rPr>
        <w:t xml:space="preserve"> indicated car trip price elasticities in the range 0 to -0.32 (average -0.12) for central area sites and 0 to -0.03 for suburban sites.</w:t>
      </w:r>
    </w:p>
    <w:p w14:paraId="145D47F8" w14:textId="77777777" w:rsidR="00DF66F9" w:rsidRDefault="00DF66F9" w:rsidP="00BC5A21">
      <w:pPr>
        <w:pStyle w:val="ListBullet"/>
        <w:numPr>
          <w:ilvl w:val="0"/>
          <w:numId w:val="7"/>
        </w:numPr>
        <w:rPr>
          <w:lang w:val="en-US"/>
        </w:rPr>
      </w:pPr>
      <w:r w:rsidRPr="00077AAE">
        <w:rPr>
          <w:lang w:val="en-US"/>
        </w:rPr>
        <w:t xml:space="preserve">In Toronto, Gillen </w:t>
      </w:r>
      <w:r>
        <w:rPr>
          <w:lang w:val="en-US"/>
        </w:rPr>
        <w:fldChar w:fldCharType="begin"/>
      </w:r>
      <w:r>
        <w:rPr>
          <w:lang w:val="en-US"/>
        </w:rPr>
        <w:instrText xml:space="preserve"> ADDIN ZOTERO_ITEM CSL_CITATION {"citationID":"eMxRErwb","properties":{"formattedCitation":"(1978)","plainCitation":"(1978)","noteIndex":0},"citationItems":[{"id":7456,"uris":["http://zotero.org/users/8115854/items/TQSMEIKH"],"itemData":{"id":7456,"type":"article-journal","abstract":"The paper develops and tests a model which characterizes the parking location decisions of individual tripmakers. The model is designed to offer information concerning the effects of alternative parking policies on parking location decisions and therefore the effects on the distribution of congestion in an urban area.","container-title":"Transportation","DOI":"10.1007/BF00148372","ISSN":"1572-9435","issue":"1","journalAbbreviation":"Transportation","page":"69-85","title":"Parking policy, parking location decisions and the distribution of congestion","volume":"7","author":[{"family":"Gillen","given":"David W."}],"issued":{"date-parts":[["1978",3,1]]}},"label":"page","suppress-author":true}],"schema":"https://github.com/citation-style-language/schema/raw/master/csl-citation.json"} </w:instrText>
      </w:r>
      <w:r>
        <w:rPr>
          <w:lang w:val="en-US"/>
        </w:rPr>
        <w:fldChar w:fldCharType="separate"/>
      </w:r>
      <w:r w:rsidRPr="00AD6111">
        <w:rPr>
          <w:rFonts w:cs="Arial"/>
        </w:rPr>
        <w:t>(1978)</w:t>
      </w:r>
      <w:r>
        <w:rPr>
          <w:lang w:val="en-US"/>
        </w:rPr>
        <w:fldChar w:fldCharType="end"/>
      </w:r>
      <w:r w:rsidRPr="00D32296">
        <w:rPr>
          <w:lang w:val="en-US"/>
        </w:rPr>
        <w:t xml:space="preserve">, cited in </w:t>
      </w:r>
      <w:proofErr w:type="spellStart"/>
      <w:r w:rsidRPr="00D32296">
        <w:rPr>
          <w:lang w:val="en-US"/>
        </w:rPr>
        <w:t>Axhausen</w:t>
      </w:r>
      <w:proofErr w:type="spellEnd"/>
      <w:r w:rsidRPr="00D32296">
        <w:rPr>
          <w:lang w:val="en-US"/>
        </w:rPr>
        <w:t xml:space="preserve"> &amp; Polak </w:t>
      </w:r>
      <w:r w:rsidRPr="00D32296">
        <w:rPr>
          <w:lang w:val="en-US"/>
        </w:rPr>
        <w:fldChar w:fldCharType="begin"/>
      </w:r>
      <w:r>
        <w:rPr>
          <w:lang w:val="en-US"/>
        </w:rPr>
        <w:instrText xml:space="preserve"> ADDIN ZOTERO_ITEM CSL_CITATION {"citationID":"gOwsKDIg","properties":{"formattedCitation":"(1991)","plainCitation":"(1991)","noteIndex":0},"citationItems":[{"id":7454,"uris":["http://zotero.org/users/8115854/items/UIYQMEZP"],"itemData":{"id":7454,"type":"article-journal","abstract":"Over recent years, parking policy has become a key element of transport policy in many countries. Parking policy measures can affect many different dimensions of travel behaviour but are likely to be most significant in terms of travellers' choice of parking type and location. This dimension of travel choice has, to date, received comparatively little attention, yet is of vital importance if we are to properly understand and predict the effects of parking policy measures.","container-title":"Transportation","DOI":"10.1007/BF00150559","ISSN":"1572-9435","issue":"1","journalAbbreviation":"Transportation","page":"59-81","title":"Choice of parking: Stated preference approach","volume":"18","author":[{"family":"Axhausen","given":"Kay W."},{"family":"Polak","given":"John W."}],"issued":{"date-parts":[["1991",3,1]]}},"label":"page","suppress-author":true}],"schema":"https://github.com/citation-style-language/schema/raw/master/csl-citation.json"} </w:instrText>
      </w:r>
      <w:r w:rsidRPr="00D32296">
        <w:rPr>
          <w:lang w:val="en-US"/>
        </w:rPr>
        <w:fldChar w:fldCharType="separate"/>
      </w:r>
      <w:r w:rsidRPr="00D32296">
        <w:rPr>
          <w:rFonts w:cs="Arial"/>
        </w:rPr>
        <w:t>(1991)</w:t>
      </w:r>
      <w:r w:rsidRPr="00D32296">
        <w:rPr>
          <w:lang w:val="en-US"/>
        </w:rPr>
        <w:fldChar w:fldCharType="end"/>
      </w:r>
      <w:r w:rsidRPr="00077AAE">
        <w:rPr>
          <w:lang w:val="en-US"/>
        </w:rPr>
        <w:t xml:space="preserve"> found that the probability of car use for work trips varied as distance from the destination increased. Values ranged from -0.24 (up to one block) to -0.41 (up to three blocks). Gillen </w:t>
      </w:r>
      <w:r>
        <w:rPr>
          <w:lang w:val="en-US"/>
        </w:rPr>
        <w:fldChar w:fldCharType="begin"/>
      </w:r>
      <w:r>
        <w:rPr>
          <w:lang w:val="en-US"/>
        </w:rPr>
        <w:instrText xml:space="preserve"> ADDIN ZOTERO_ITEM CSL_CITATION {"citationID":"YlJyLNGO","properties":{"formattedCitation":"(1978)","plainCitation":"(1978)","noteIndex":0},"citationItems":[{"id":7456,"uris":["http://zotero.org/users/8115854/items/TQSMEIKH"],"itemData":{"id":7456,"type":"article-journal","abstract":"The paper develops and tests a model which characterizes the parking location decisions of individual tripmakers. The model is designed to offer information concerning the effects of alternative parking policies on parking location decisions and therefore the effects on the distribution of congestion in an urban area.","container-title":"Transportation","DOI":"10.1007/BF00148372","ISSN":"1572-9435","issue":"1","journalAbbreviation":"Transportation","page":"69-85","title":"Parking policy, parking location decisions and the distribution of congestion","volume":"7","author":[{"family":"Gillen","given":"David W."}],"issued":{"date-parts":[["1978",3,1]]}},"label":"page","suppress-author":true}],"schema":"https://github.com/citation-style-language/schema/raw/master/csl-citation.json"} </w:instrText>
      </w:r>
      <w:r>
        <w:rPr>
          <w:lang w:val="en-US"/>
        </w:rPr>
        <w:fldChar w:fldCharType="separate"/>
      </w:r>
      <w:r w:rsidRPr="00AD6111">
        <w:rPr>
          <w:rFonts w:cs="Arial"/>
        </w:rPr>
        <w:t>(1978)</w:t>
      </w:r>
      <w:r>
        <w:rPr>
          <w:lang w:val="en-US"/>
        </w:rPr>
        <w:fldChar w:fldCharType="end"/>
      </w:r>
      <w:r w:rsidRPr="00D32296">
        <w:rPr>
          <w:lang w:val="en-US"/>
        </w:rPr>
        <w:t xml:space="preserve">, </w:t>
      </w:r>
      <w:r w:rsidRPr="00077AAE">
        <w:rPr>
          <w:lang w:val="en-US"/>
        </w:rPr>
        <w:t>also estimated an unweighted average elasticity of -0.31 for travel in Toronto.</w:t>
      </w:r>
    </w:p>
    <w:p w14:paraId="599EC305" w14:textId="77777777" w:rsidR="00DF66F9" w:rsidRDefault="00DF66F9" w:rsidP="00DF66F9">
      <w:pPr>
        <w:pStyle w:val="Heading4"/>
      </w:pPr>
      <w:r>
        <w:t>European and Australasian evidence</w:t>
      </w:r>
    </w:p>
    <w:p w14:paraId="3AAC6D0F" w14:textId="26B04B5D" w:rsidR="00DF66F9" w:rsidRDefault="00DF66F9" w:rsidP="00DF66F9">
      <w:proofErr w:type="spellStart"/>
      <w:r w:rsidRPr="003E32C9">
        <w:t>Hensher</w:t>
      </w:r>
      <w:proofErr w:type="spellEnd"/>
      <w:r w:rsidRPr="003E32C9">
        <w:t xml:space="preserve"> and King </w:t>
      </w:r>
      <w:r>
        <w:fldChar w:fldCharType="begin"/>
      </w:r>
      <w:r>
        <w:instrText xml:space="preserve"> ADDIN ZOTERO_ITEM CSL_CITATION {"citationID":"wASrD3TN","properties":{"formattedCitation":"(2001)","plainCitation":"(2001)","noteIndex":0},"citationItems":[{"id":6763,"uris":["http://zotero.org/users/8115854/items/9GFS288T"],"itemData":{"id":6763,"type":"article-journal","abstract":"This paper investigates the role of parking pricing and supply by time of day in whether to drive and park in the central business district (CBD). A stated preference survey of car drivers and public transport users was undertaken at a number of parking locations, public transit interchanges, and shopping centres in Sydney CBD during 1998. In the context of a current trip to the CBD, respondents were asked to consider six alternatives, including three parking locations in the CBD, park outside of the CBD with public transport connection to the CBD, switch to public transport, or forego that trip to the CBD. The three parking locations were de®ned by hours of operation, a tari</w:instrText>
      </w:r>
      <w:r>
        <w:rPr>
          <w:rFonts w:cs="Arial"/>
        </w:rPr>
        <w:instrText></w:instrText>
      </w:r>
      <w:r>
        <w:instrText xml:space="preserve"> schedule, and access time to the </w:instrText>
      </w:r>
      <w:r>
        <w:rPr>
          <w:rFonts w:cs="Arial"/>
        </w:rPr>
        <w:instrText>®</w:instrText>
      </w:r>
      <w:r>
        <w:instrText xml:space="preserve">nal destination from the parking station. Data from the survey were then used to estimate a nested logit model of mode and parking choices, which was then used to simulate the impacts of supply pricing scenarios on CBD parking share. The change in CBD parking share attributable to supply by time of day is less than 3%, compared to 97% attributable to parking prices. Ó 2001 Elsevier Science Ltd. All rights reserved.","container-title":"Transportation Research Part A: Policy and Practice","DOI":"10.1016/S0965-8564(99)00054-3","ISSN":"09658564","issue":"3","journalAbbreviation":"Transportation Research Part A: Policy and Practice","language":"en","page":"177-196","source":"DOI.org (Crossref)","title":"Parking demand and responsiveness to supply, pricing and location in the Sydney central business district","volume":"35","author":[{"family":"Hensher","given":"David A"},{"family":"King","given":"Jenny"}],"issued":{"date-parts":[["2001",3]]}},"label":"page","suppress-author":true}],"schema":"https://github.com/citation-style-language/schema/raw/master/csl-citation.json"} </w:instrText>
      </w:r>
      <w:r>
        <w:fldChar w:fldCharType="separate"/>
      </w:r>
      <w:r w:rsidRPr="008320D5">
        <w:rPr>
          <w:rFonts w:cs="Arial"/>
        </w:rPr>
        <w:t>(2001)</w:t>
      </w:r>
      <w:r>
        <w:fldChar w:fldCharType="end"/>
      </w:r>
      <w:r w:rsidRPr="003E32C9">
        <w:t xml:space="preserve"> model the price elasticity of CBD parking and predict how an increase in parking prices in one location will shift cars to park at other locations and drivers to public transit</w:t>
      </w:r>
      <w:r>
        <w:t xml:space="preserve"> (</w:t>
      </w:r>
      <w:r>
        <w:fldChar w:fldCharType="begin"/>
      </w:r>
      <w:r>
        <w:instrText xml:space="preserve"> REF _Ref119919005 \h </w:instrText>
      </w:r>
      <w:r>
        <w:fldChar w:fldCharType="separate"/>
      </w:r>
      <w:r w:rsidR="0018777A">
        <w:t xml:space="preserve">Table </w:t>
      </w:r>
      <w:r w:rsidR="0018777A">
        <w:rPr>
          <w:noProof/>
        </w:rPr>
        <w:t>1</w:t>
      </w:r>
      <w:r w:rsidR="0018777A">
        <w:t>.</w:t>
      </w:r>
      <w:r w:rsidR="0018777A">
        <w:rPr>
          <w:noProof/>
        </w:rPr>
        <w:t>18</w:t>
      </w:r>
      <w:r>
        <w:fldChar w:fldCharType="end"/>
      </w:r>
      <w:r>
        <w:t>)</w:t>
      </w:r>
      <w:r w:rsidRPr="003E32C9">
        <w:t xml:space="preserve">. Harvey </w:t>
      </w:r>
      <w:r>
        <w:fldChar w:fldCharType="begin"/>
      </w:r>
      <w:r>
        <w:instrText xml:space="preserve"> ADDIN ZOTERO_ITEM CSL_CITATION {"citationID":"PiPqZdah","properties":{"formattedCitation":"(1994)","plainCitation":"(1994)","noteIndex":0},"citationItems":[{"id":7458,"uris":["http://zotero.org/users/8115854/items/VSSAUL9E"],"itemData":{"id":7458,"type":"chapter","call-number":"HE336.C66 N37 1994","collection-number":"242","collection-title":"Special report","container-title":"Curbing gridlock: peak-period fees to relieve traffic congestion","event-place":"Washington, D.C","ISBN":"978-0-309-05504-8","page":"89-114","publisher":"National Academy Press","publisher-place":"Washington, D.C","source":"Library of Congress ISBN","title":"Transportation pricing and travel behavior","editor":[{"family":"National Research Council (U.S.)","given":""},{"family":"National Research Council (U.S.)","given":""}],"author":[{"family":"Harvey","given":""}],"issued":{"date-parts":[["1994"]]}},"label":"page","suppress-author":true}],"schema":"https://github.com/citation-style-language/schema/raw/master/csl-citation.json"} </w:instrText>
      </w:r>
      <w:r>
        <w:fldChar w:fldCharType="separate"/>
      </w:r>
      <w:r w:rsidRPr="00577474">
        <w:rPr>
          <w:rFonts w:cs="Arial"/>
        </w:rPr>
        <w:t>(1994)</w:t>
      </w:r>
      <w:r>
        <w:fldChar w:fldCharType="end"/>
      </w:r>
      <w:r w:rsidRPr="003E32C9">
        <w:t xml:space="preserve"> finds that airport parking prices range from -0.1 for less than a day to -2.0 for greater than 8 days.</w:t>
      </w:r>
    </w:p>
    <w:p w14:paraId="03E0B4EA" w14:textId="5BA668AE" w:rsidR="00DF66F9" w:rsidRPr="003E32C9" w:rsidRDefault="00DF66F9" w:rsidP="00DF66F9">
      <w:r>
        <w:fldChar w:fldCharType="begin"/>
      </w:r>
      <w:r>
        <w:instrText xml:space="preserve"> REF _Ref119919005 \h </w:instrText>
      </w:r>
      <w:r>
        <w:fldChar w:fldCharType="separate"/>
      </w:r>
      <w:r w:rsidR="0018777A">
        <w:t xml:space="preserve">Table </w:t>
      </w:r>
      <w:r w:rsidR="0018777A">
        <w:rPr>
          <w:noProof/>
        </w:rPr>
        <w:t>1</w:t>
      </w:r>
      <w:r w:rsidR="0018777A">
        <w:t>.</w:t>
      </w:r>
      <w:r w:rsidR="0018777A">
        <w:rPr>
          <w:noProof/>
        </w:rPr>
        <w:t>18</w:t>
      </w:r>
      <w:r>
        <w:fldChar w:fldCharType="end"/>
      </w:r>
      <w:r>
        <w:t xml:space="preserve"> </w:t>
      </w:r>
      <w:r w:rsidRPr="003E32C9">
        <w:t>shows elasticities and cross-elasticities for changes in parking prices at various Central Business District (CBD) locations. For example, a 10% increase in prices at preferred CBD parking locations will cause a 5.41% reduction in demand there, a 3.63% increase in Park &amp; Ride trips, a 2.91% increase in Public Transit trips and a 4.69% reduction in total CBD trips.</w:t>
      </w:r>
    </w:p>
    <w:p w14:paraId="5E892E07" w14:textId="59851A94" w:rsidR="00DF66F9" w:rsidRDefault="00DF66F9" w:rsidP="00DF66F9">
      <w:pPr>
        <w:pStyle w:val="Caption"/>
        <w:rPr>
          <w:lang w:val="en-US"/>
        </w:rPr>
      </w:pPr>
      <w:bookmarkStart w:id="155" w:name="_Ref119919005"/>
      <w:r>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18</w:t>
      </w:r>
      <w:r>
        <w:fldChar w:fldCharType="end"/>
      </w:r>
      <w:bookmarkEnd w:id="155"/>
      <w:r>
        <w:tab/>
        <w:t>Parking elasticities</w:t>
      </w:r>
    </w:p>
    <w:tbl>
      <w:tblPr>
        <w:tblStyle w:val="WakaKotahi"/>
        <w:tblW w:w="0" w:type="auto"/>
        <w:tblLook w:val="01E0" w:firstRow="1" w:lastRow="1" w:firstColumn="1" w:lastColumn="1" w:noHBand="0" w:noVBand="0"/>
      </w:tblPr>
      <w:tblGrid>
        <w:gridCol w:w="2567"/>
        <w:gridCol w:w="1432"/>
        <w:gridCol w:w="1887"/>
        <w:gridCol w:w="1188"/>
      </w:tblGrid>
      <w:tr w:rsidR="00DF66F9" w:rsidRPr="00710CF4" w14:paraId="09E8D6F5" w14:textId="77777777" w:rsidTr="00FC3B42">
        <w:trPr>
          <w:cnfStyle w:val="100000000000" w:firstRow="1" w:lastRow="0" w:firstColumn="0" w:lastColumn="0" w:oddVBand="0" w:evenVBand="0" w:oddHBand="0" w:evenHBand="0" w:firstRowFirstColumn="0" w:firstRowLastColumn="0" w:lastRowFirstColumn="0" w:lastRowLastColumn="0"/>
          <w:trHeight w:val="229"/>
        </w:trPr>
        <w:tc>
          <w:tcPr>
            <w:tcW w:w="0" w:type="auto"/>
          </w:tcPr>
          <w:p w14:paraId="4FB7A526" w14:textId="77777777" w:rsidR="00DF66F9" w:rsidRPr="00FF122F" w:rsidRDefault="00DF66F9" w:rsidP="00FC3B42">
            <w:pPr>
              <w:pStyle w:val="TableParagraph"/>
              <w:jc w:val="center"/>
              <w:rPr>
                <w:rFonts w:ascii="Times New Roman"/>
                <w:b/>
                <w:bCs/>
                <w:color w:val="FFFFFF" w:themeColor="background1"/>
                <w:sz w:val="18"/>
                <w:szCs w:val="20"/>
              </w:rPr>
            </w:pPr>
          </w:p>
        </w:tc>
        <w:tc>
          <w:tcPr>
            <w:tcW w:w="0" w:type="auto"/>
          </w:tcPr>
          <w:p w14:paraId="53477E24" w14:textId="77777777" w:rsidR="00DF66F9" w:rsidRPr="00FF122F" w:rsidRDefault="00DF66F9" w:rsidP="00FC3B42">
            <w:pPr>
              <w:pStyle w:val="TableParagraph"/>
              <w:spacing w:line="209" w:lineRule="exact"/>
              <w:rPr>
                <w:b/>
                <w:bCs/>
                <w:color w:val="FFFFFF" w:themeColor="background1"/>
                <w:sz w:val="18"/>
                <w:szCs w:val="20"/>
              </w:rPr>
            </w:pPr>
            <w:r w:rsidRPr="00FF122F">
              <w:rPr>
                <w:b/>
                <w:bCs/>
                <w:color w:val="FFFFFF" w:themeColor="background1"/>
                <w:sz w:val="18"/>
                <w:szCs w:val="20"/>
              </w:rPr>
              <w:t>Preferred</w:t>
            </w:r>
            <w:r w:rsidRPr="00FF122F">
              <w:rPr>
                <w:b/>
                <w:bCs/>
                <w:color w:val="FFFFFF" w:themeColor="background1"/>
                <w:spacing w:val="-10"/>
                <w:sz w:val="18"/>
                <w:szCs w:val="20"/>
              </w:rPr>
              <w:t xml:space="preserve"> </w:t>
            </w:r>
            <w:r w:rsidRPr="00FF122F">
              <w:rPr>
                <w:b/>
                <w:bCs/>
                <w:color w:val="FFFFFF" w:themeColor="background1"/>
                <w:spacing w:val="-5"/>
                <w:sz w:val="18"/>
                <w:szCs w:val="20"/>
              </w:rPr>
              <w:t>CBD</w:t>
            </w:r>
          </w:p>
        </w:tc>
        <w:tc>
          <w:tcPr>
            <w:tcW w:w="0" w:type="auto"/>
          </w:tcPr>
          <w:p w14:paraId="78BF1506" w14:textId="77777777" w:rsidR="00DF66F9" w:rsidRPr="00FF122F" w:rsidRDefault="00DF66F9" w:rsidP="00FC3B42">
            <w:pPr>
              <w:pStyle w:val="TableParagraph"/>
              <w:spacing w:line="209" w:lineRule="exact"/>
              <w:rPr>
                <w:b/>
                <w:bCs/>
                <w:color w:val="FFFFFF" w:themeColor="background1"/>
                <w:sz w:val="18"/>
                <w:szCs w:val="20"/>
              </w:rPr>
            </w:pPr>
            <w:r w:rsidRPr="00FF122F">
              <w:rPr>
                <w:b/>
                <w:bCs/>
                <w:color w:val="FFFFFF" w:themeColor="background1"/>
                <w:sz w:val="18"/>
                <w:szCs w:val="20"/>
              </w:rPr>
              <w:t>Less</w:t>
            </w:r>
            <w:r w:rsidRPr="00FF122F">
              <w:rPr>
                <w:b/>
                <w:bCs/>
                <w:color w:val="FFFFFF" w:themeColor="background1"/>
                <w:spacing w:val="-7"/>
                <w:sz w:val="18"/>
                <w:szCs w:val="20"/>
              </w:rPr>
              <w:t xml:space="preserve"> </w:t>
            </w:r>
            <w:r w:rsidRPr="00FF122F">
              <w:rPr>
                <w:b/>
                <w:bCs/>
                <w:color w:val="FFFFFF" w:themeColor="background1"/>
                <w:sz w:val="18"/>
                <w:szCs w:val="20"/>
              </w:rPr>
              <w:t>Preferred</w:t>
            </w:r>
            <w:r w:rsidRPr="00FF122F">
              <w:rPr>
                <w:b/>
                <w:bCs/>
                <w:color w:val="FFFFFF" w:themeColor="background1"/>
                <w:spacing w:val="-8"/>
                <w:sz w:val="18"/>
                <w:szCs w:val="20"/>
              </w:rPr>
              <w:t xml:space="preserve"> </w:t>
            </w:r>
            <w:r w:rsidRPr="00FF122F">
              <w:rPr>
                <w:b/>
                <w:bCs/>
                <w:color w:val="FFFFFF" w:themeColor="background1"/>
                <w:spacing w:val="-5"/>
                <w:sz w:val="18"/>
                <w:szCs w:val="20"/>
              </w:rPr>
              <w:t>CBD</w:t>
            </w:r>
          </w:p>
        </w:tc>
        <w:tc>
          <w:tcPr>
            <w:tcW w:w="0" w:type="auto"/>
          </w:tcPr>
          <w:p w14:paraId="5596813D" w14:textId="77777777" w:rsidR="00DF66F9" w:rsidRPr="00FF122F" w:rsidRDefault="00DF66F9" w:rsidP="00FC3B42">
            <w:pPr>
              <w:pStyle w:val="TableParagraph"/>
              <w:spacing w:line="209" w:lineRule="exact"/>
              <w:rPr>
                <w:b/>
                <w:bCs/>
                <w:color w:val="FFFFFF" w:themeColor="background1"/>
                <w:sz w:val="18"/>
                <w:szCs w:val="20"/>
              </w:rPr>
            </w:pPr>
            <w:r w:rsidRPr="00FF122F">
              <w:rPr>
                <w:b/>
                <w:bCs/>
                <w:color w:val="FFFFFF" w:themeColor="background1"/>
                <w:sz w:val="18"/>
                <w:szCs w:val="20"/>
              </w:rPr>
              <w:t>CBD</w:t>
            </w:r>
            <w:r w:rsidRPr="00FF122F">
              <w:rPr>
                <w:b/>
                <w:bCs/>
                <w:color w:val="FFFFFF" w:themeColor="background1"/>
                <w:spacing w:val="-6"/>
                <w:sz w:val="18"/>
                <w:szCs w:val="20"/>
              </w:rPr>
              <w:t xml:space="preserve"> </w:t>
            </w:r>
            <w:r w:rsidRPr="00FF122F">
              <w:rPr>
                <w:b/>
                <w:bCs/>
                <w:color w:val="FFFFFF" w:themeColor="background1"/>
                <w:spacing w:val="-2"/>
                <w:sz w:val="18"/>
                <w:szCs w:val="20"/>
              </w:rPr>
              <w:t>Fringe</w:t>
            </w:r>
          </w:p>
        </w:tc>
      </w:tr>
      <w:tr w:rsidR="00DF66F9" w:rsidRPr="00710CF4" w14:paraId="1F30970F" w14:textId="77777777" w:rsidTr="00FC3B42">
        <w:trPr>
          <w:cnfStyle w:val="000000100000" w:firstRow="0" w:lastRow="0" w:firstColumn="0" w:lastColumn="0" w:oddVBand="0" w:evenVBand="0" w:oddHBand="1" w:evenHBand="0" w:firstRowFirstColumn="0" w:firstRowLastColumn="0" w:lastRowFirstColumn="0" w:lastRowLastColumn="0"/>
          <w:trHeight w:val="243"/>
        </w:trPr>
        <w:tc>
          <w:tcPr>
            <w:tcW w:w="0" w:type="auto"/>
          </w:tcPr>
          <w:p w14:paraId="448B27A8" w14:textId="77777777" w:rsidR="00DF66F9" w:rsidRPr="00710CF4" w:rsidRDefault="00DF66F9" w:rsidP="00FC3B42">
            <w:pPr>
              <w:pStyle w:val="TableParagraph"/>
              <w:ind w:left="30"/>
              <w:rPr>
                <w:sz w:val="18"/>
                <w:szCs w:val="20"/>
              </w:rPr>
            </w:pPr>
            <w:r w:rsidRPr="00710CF4">
              <w:rPr>
                <w:sz w:val="18"/>
                <w:szCs w:val="20"/>
              </w:rPr>
              <w:lastRenderedPageBreak/>
              <w:t>Car</w:t>
            </w:r>
            <w:r w:rsidRPr="00710CF4">
              <w:rPr>
                <w:spacing w:val="-7"/>
                <w:sz w:val="18"/>
                <w:szCs w:val="20"/>
              </w:rPr>
              <w:t xml:space="preserve"> </w:t>
            </w:r>
            <w:r w:rsidRPr="00710CF4">
              <w:rPr>
                <w:sz w:val="18"/>
                <w:szCs w:val="20"/>
              </w:rPr>
              <w:t>Trip,</w:t>
            </w:r>
            <w:r w:rsidRPr="00710CF4">
              <w:rPr>
                <w:spacing w:val="-6"/>
                <w:sz w:val="18"/>
                <w:szCs w:val="20"/>
              </w:rPr>
              <w:t xml:space="preserve"> </w:t>
            </w:r>
            <w:r w:rsidRPr="00710CF4">
              <w:rPr>
                <w:sz w:val="18"/>
                <w:szCs w:val="20"/>
              </w:rPr>
              <w:t>Preferred</w:t>
            </w:r>
            <w:r w:rsidRPr="00710CF4">
              <w:rPr>
                <w:spacing w:val="-6"/>
                <w:sz w:val="18"/>
                <w:szCs w:val="20"/>
              </w:rPr>
              <w:t xml:space="preserve"> </w:t>
            </w:r>
            <w:r w:rsidRPr="00710CF4">
              <w:rPr>
                <w:spacing w:val="-5"/>
                <w:sz w:val="18"/>
                <w:szCs w:val="20"/>
              </w:rPr>
              <w:t>CBD</w:t>
            </w:r>
          </w:p>
        </w:tc>
        <w:tc>
          <w:tcPr>
            <w:tcW w:w="0" w:type="auto"/>
          </w:tcPr>
          <w:p w14:paraId="297D29C8" w14:textId="77777777" w:rsidR="00DF66F9" w:rsidRPr="00710CF4" w:rsidRDefault="00DF66F9" w:rsidP="00FC3B42">
            <w:pPr>
              <w:pStyle w:val="TableParagraph"/>
              <w:jc w:val="center"/>
              <w:rPr>
                <w:sz w:val="18"/>
                <w:szCs w:val="20"/>
              </w:rPr>
            </w:pPr>
            <w:r w:rsidRPr="00710CF4">
              <w:rPr>
                <w:spacing w:val="-2"/>
                <w:sz w:val="18"/>
                <w:szCs w:val="20"/>
              </w:rPr>
              <w:t>-0.541</w:t>
            </w:r>
          </w:p>
        </w:tc>
        <w:tc>
          <w:tcPr>
            <w:tcW w:w="0" w:type="auto"/>
          </w:tcPr>
          <w:p w14:paraId="41B897A7" w14:textId="77777777" w:rsidR="00DF66F9" w:rsidRPr="00710CF4" w:rsidRDefault="00DF66F9" w:rsidP="00FC3B42">
            <w:pPr>
              <w:pStyle w:val="TableParagraph"/>
              <w:ind w:right="6"/>
              <w:jc w:val="center"/>
              <w:rPr>
                <w:sz w:val="18"/>
                <w:szCs w:val="20"/>
              </w:rPr>
            </w:pPr>
            <w:r w:rsidRPr="00710CF4">
              <w:rPr>
                <w:spacing w:val="-2"/>
                <w:sz w:val="18"/>
                <w:szCs w:val="20"/>
              </w:rPr>
              <w:t>0.205</w:t>
            </w:r>
          </w:p>
        </w:tc>
        <w:tc>
          <w:tcPr>
            <w:tcW w:w="0" w:type="auto"/>
          </w:tcPr>
          <w:p w14:paraId="619EABC5" w14:textId="77777777" w:rsidR="00DF66F9" w:rsidRPr="00710CF4" w:rsidRDefault="00DF66F9" w:rsidP="00FC3B42">
            <w:pPr>
              <w:pStyle w:val="TableParagraph"/>
              <w:jc w:val="center"/>
              <w:rPr>
                <w:sz w:val="18"/>
                <w:szCs w:val="20"/>
              </w:rPr>
            </w:pPr>
            <w:r w:rsidRPr="00710CF4">
              <w:rPr>
                <w:spacing w:val="-2"/>
                <w:sz w:val="18"/>
                <w:szCs w:val="20"/>
              </w:rPr>
              <w:t>0.035</w:t>
            </w:r>
          </w:p>
        </w:tc>
      </w:tr>
      <w:tr w:rsidR="00DF66F9" w:rsidRPr="00710CF4" w14:paraId="38315781" w14:textId="77777777" w:rsidTr="00FC3B42">
        <w:trPr>
          <w:trHeight w:val="244"/>
        </w:trPr>
        <w:tc>
          <w:tcPr>
            <w:tcW w:w="0" w:type="auto"/>
          </w:tcPr>
          <w:p w14:paraId="261FE2E8" w14:textId="77777777" w:rsidR="00DF66F9" w:rsidRPr="00710CF4" w:rsidRDefault="00DF66F9" w:rsidP="00FC3B42">
            <w:pPr>
              <w:pStyle w:val="TableParagraph"/>
              <w:ind w:left="30"/>
              <w:rPr>
                <w:sz w:val="18"/>
                <w:szCs w:val="20"/>
              </w:rPr>
            </w:pPr>
            <w:r w:rsidRPr="00710CF4">
              <w:rPr>
                <w:sz w:val="18"/>
                <w:szCs w:val="20"/>
              </w:rPr>
              <w:t>Car</w:t>
            </w:r>
            <w:r w:rsidRPr="00710CF4">
              <w:rPr>
                <w:spacing w:val="-6"/>
                <w:sz w:val="18"/>
                <w:szCs w:val="20"/>
              </w:rPr>
              <w:t xml:space="preserve"> </w:t>
            </w:r>
            <w:r w:rsidRPr="00710CF4">
              <w:rPr>
                <w:sz w:val="18"/>
                <w:szCs w:val="20"/>
              </w:rPr>
              <w:t>Trip,</w:t>
            </w:r>
            <w:r w:rsidRPr="00710CF4">
              <w:rPr>
                <w:spacing w:val="-6"/>
                <w:sz w:val="18"/>
                <w:szCs w:val="20"/>
              </w:rPr>
              <w:t xml:space="preserve"> </w:t>
            </w:r>
            <w:r w:rsidRPr="00710CF4">
              <w:rPr>
                <w:sz w:val="18"/>
                <w:szCs w:val="20"/>
              </w:rPr>
              <w:t>Less</w:t>
            </w:r>
            <w:r w:rsidRPr="00710CF4">
              <w:rPr>
                <w:spacing w:val="-7"/>
                <w:sz w:val="18"/>
                <w:szCs w:val="20"/>
              </w:rPr>
              <w:t xml:space="preserve"> </w:t>
            </w:r>
            <w:r w:rsidRPr="00710CF4">
              <w:rPr>
                <w:sz w:val="18"/>
                <w:szCs w:val="20"/>
              </w:rPr>
              <w:t>Preferred</w:t>
            </w:r>
            <w:r w:rsidRPr="00710CF4">
              <w:rPr>
                <w:spacing w:val="-6"/>
                <w:sz w:val="18"/>
                <w:szCs w:val="20"/>
              </w:rPr>
              <w:t xml:space="preserve"> </w:t>
            </w:r>
            <w:r w:rsidRPr="00710CF4">
              <w:rPr>
                <w:spacing w:val="-5"/>
                <w:sz w:val="18"/>
                <w:szCs w:val="20"/>
              </w:rPr>
              <w:t>CBD</w:t>
            </w:r>
          </w:p>
        </w:tc>
        <w:tc>
          <w:tcPr>
            <w:tcW w:w="0" w:type="auto"/>
          </w:tcPr>
          <w:p w14:paraId="3050AA8F" w14:textId="77777777" w:rsidR="00DF66F9" w:rsidRPr="00710CF4" w:rsidRDefault="00DF66F9" w:rsidP="00FC3B42">
            <w:pPr>
              <w:pStyle w:val="TableParagraph"/>
              <w:ind w:right="1"/>
              <w:jc w:val="center"/>
              <w:rPr>
                <w:sz w:val="18"/>
                <w:szCs w:val="20"/>
              </w:rPr>
            </w:pPr>
            <w:r w:rsidRPr="00710CF4">
              <w:rPr>
                <w:spacing w:val="-2"/>
                <w:sz w:val="18"/>
                <w:szCs w:val="20"/>
              </w:rPr>
              <w:t>0.837</w:t>
            </w:r>
          </w:p>
        </w:tc>
        <w:tc>
          <w:tcPr>
            <w:tcW w:w="0" w:type="auto"/>
          </w:tcPr>
          <w:p w14:paraId="21AC0658" w14:textId="77777777" w:rsidR="00DF66F9" w:rsidRPr="00710CF4" w:rsidRDefault="00DF66F9" w:rsidP="00FC3B42">
            <w:pPr>
              <w:pStyle w:val="TableParagraph"/>
              <w:ind w:right="7"/>
              <w:jc w:val="center"/>
              <w:rPr>
                <w:sz w:val="18"/>
                <w:szCs w:val="20"/>
              </w:rPr>
            </w:pPr>
            <w:r w:rsidRPr="00710CF4">
              <w:rPr>
                <w:spacing w:val="-2"/>
                <w:sz w:val="18"/>
                <w:szCs w:val="20"/>
              </w:rPr>
              <w:t>-0.015</w:t>
            </w:r>
          </w:p>
        </w:tc>
        <w:tc>
          <w:tcPr>
            <w:tcW w:w="0" w:type="auto"/>
          </w:tcPr>
          <w:p w14:paraId="5F7C2201" w14:textId="77777777" w:rsidR="00DF66F9" w:rsidRPr="00710CF4" w:rsidRDefault="00DF66F9" w:rsidP="00FC3B42">
            <w:pPr>
              <w:pStyle w:val="TableParagraph"/>
              <w:jc w:val="center"/>
              <w:rPr>
                <w:sz w:val="18"/>
                <w:szCs w:val="20"/>
              </w:rPr>
            </w:pPr>
            <w:r w:rsidRPr="00710CF4">
              <w:rPr>
                <w:spacing w:val="-2"/>
                <w:sz w:val="18"/>
                <w:szCs w:val="20"/>
              </w:rPr>
              <w:t>0.043</w:t>
            </w:r>
          </w:p>
        </w:tc>
      </w:tr>
      <w:tr w:rsidR="00DF66F9" w:rsidRPr="00710CF4" w14:paraId="76413E83" w14:textId="77777777" w:rsidTr="00FC3B42">
        <w:trPr>
          <w:cnfStyle w:val="000000100000" w:firstRow="0" w:lastRow="0" w:firstColumn="0" w:lastColumn="0" w:oddVBand="0" w:evenVBand="0" w:oddHBand="1" w:evenHBand="0" w:firstRowFirstColumn="0" w:firstRowLastColumn="0" w:lastRowFirstColumn="0" w:lastRowLastColumn="0"/>
          <w:trHeight w:val="244"/>
        </w:trPr>
        <w:tc>
          <w:tcPr>
            <w:tcW w:w="0" w:type="auto"/>
          </w:tcPr>
          <w:p w14:paraId="57F6D338" w14:textId="77777777" w:rsidR="00DF66F9" w:rsidRPr="00710CF4" w:rsidRDefault="00DF66F9" w:rsidP="00FC3B42">
            <w:pPr>
              <w:pStyle w:val="TableParagraph"/>
              <w:ind w:left="30"/>
              <w:rPr>
                <w:sz w:val="18"/>
                <w:szCs w:val="20"/>
              </w:rPr>
            </w:pPr>
            <w:r w:rsidRPr="00710CF4">
              <w:rPr>
                <w:sz w:val="18"/>
                <w:szCs w:val="20"/>
              </w:rPr>
              <w:t>Car</w:t>
            </w:r>
            <w:r w:rsidRPr="00710CF4">
              <w:rPr>
                <w:spacing w:val="-5"/>
                <w:sz w:val="18"/>
                <w:szCs w:val="20"/>
              </w:rPr>
              <w:t xml:space="preserve"> </w:t>
            </w:r>
            <w:r w:rsidRPr="00710CF4">
              <w:rPr>
                <w:sz w:val="18"/>
                <w:szCs w:val="20"/>
              </w:rPr>
              <w:t>Trip,</w:t>
            </w:r>
            <w:r w:rsidRPr="00710CF4">
              <w:rPr>
                <w:spacing w:val="-5"/>
                <w:sz w:val="18"/>
                <w:szCs w:val="20"/>
              </w:rPr>
              <w:t xml:space="preserve"> </w:t>
            </w:r>
            <w:r w:rsidRPr="00710CF4">
              <w:rPr>
                <w:sz w:val="18"/>
                <w:szCs w:val="20"/>
              </w:rPr>
              <w:t>CBD</w:t>
            </w:r>
            <w:r w:rsidRPr="00710CF4">
              <w:rPr>
                <w:spacing w:val="-5"/>
                <w:sz w:val="18"/>
                <w:szCs w:val="20"/>
              </w:rPr>
              <w:t xml:space="preserve"> </w:t>
            </w:r>
            <w:r w:rsidRPr="00710CF4">
              <w:rPr>
                <w:spacing w:val="-2"/>
                <w:sz w:val="18"/>
                <w:szCs w:val="20"/>
              </w:rPr>
              <w:t>Fringe</w:t>
            </w:r>
          </w:p>
        </w:tc>
        <w:tc>
          <w:tcPr>
            <w:tcW w:w="0" w:type="auto"/>
          </w:tcPr>
          <w:p w14:paraId="3311DFA4" w14:textId="77777777" w:rsidR="00DF66F9" w:rsidRPr="00710CF4" w:rsidRDefault="00DF66F9" w:rsidP="00FC3B42">
            <w:pPr>
              <w:pStyle w:val="TableParagraph"/>
              <w:ind w:right="1"/>
              <w:jc w:val="center"/>
              <w:rPr>
                <w:sz w:val="18"/>
                <w:szCs w:val="20"/>
              </w:rPr>
            </w:pPr>
            <w:r w:rsidRPr="00710CF4">
              <w:rPr>
                <w:spacing w:val="-2"/>
                <w:sz w:val="18"/>
                <w:szCs w:val="20"/>
              </w:rPr>
              <w:t>0.965</w:t>
            </w:r>
          </w:p>
        </w:tc>
        <w:tc>
          <w:tcPr>
            <w:tcW w:w="0" w:type="auto"/>
          </w:tcPr>
          <w:p w14:paraId="4FBD5751" w14:textId="77777777" w:rsidR="00DF66F9" w:rsidRPr="00710CF4" w:rsidRDefault="00DF66F9" w:rsidP="00FC3B42">
            <w:pPr>
              <w:pStyle w:val="TableParagraph"/>
              <w:ind w:right="6"/>
              <w:jc w:val="center"/>
              <w:rPr>
                <w:sz w:val="18"/>
                <w:szCs w:val="20"/>
              </w:rPr>
            </w:pPr>
            <w:r w:rsidRPr="00710CF4">
              <w:rPr>
                <w:spacing w:val="-2"/>
                <w:sz w:val="18"/>
                <w:szCs w:val="20"/>
              </w:rPr>
              <w:t>0.286</w:t>
            </w:r>
          </w:p>
        </w:tc>
        <w:tc>
          <w:tcPr>
            <w:tcW w:w="0" w:type="auto"/>
          </w:tcPr>
          <w:p w14:paraId="2DCB95DE" w14:textId="77777777" w:rsidR="00DF66F9" w:rsidRPr="00710CF4" w:rsidRDefault="00DF66F9" w:rsidP="00FC3B42">
            <w:pPr>
              <w:pStyle w:val="TableParagraph"/>
              <w:ind w:right="1"/>
              <w:jc w:val="center"/>
              <w:rPr>
                <w:sz w:val="18"/>
                <w:szCs w:val="20"/>
              </w:rPr>
            </w:pPr>
            <w:r w:rsidRPr="00710CF4">
              <w:rPr>
                <w:spacing w:val="-2"/>
                <w:sz w:val="18"/>
                <w:szCs w:val="20"/>
              </w:rPr>
              <w:t>-0.476</w:t>
            </w:r>
          </w:p>
        </w:tc>
      </w:tr>
      <w:tr w:rsidR="00DF66F9" w:rsidRPr="00710CF4" w14:paraId="7C747225" w14:textId="77777777" w:rsidTr="00FC3B42">
        <w:trPr>
          <w:trHeight w:val="244"/>
        </w:trPr>
        <w:tc>
          <w:tcPr>
            <w:tcW w:w="0" w:type="auto"/>
          </w:tcPr>
          <w:p w14:paraId="400811C3" w14:textId="77777777" w:rsidR="00DF66F9" w:rsidRPr="00710CF4" w:rsidRDefault="00DF66F9" w:rsidP="00FC3B42">
            <w:pPr>
              <w:pStyle w:val="TableParagraph"/>
              <w:ind w:left="30"/>
              <w:rPr>
                <w:i/>
                <w:sz w:val="18"/>
                <w:szCs w:val="20"/>
              </w:rPr>
            </w:pPr>
            <w:r w:rsidRPr="00710CF4">
              <w:rPr>
                <w:i/>
                <w:sz w:val="18"/>
                <w:szCs w:val="20"/>
              </w:rPr>
              <w:t>Park</w:t>
            </w:r>
            <w:r w:rsidRPr="00710CF4">
              <w:rPr>
                <w:i/>
                <w:spacing w:val="-4"/>
                <w:sz w:val="18"/>
                <w:szCs w:val="20"/>
              </w:rPr>
              <w:t xml:space="preserve"> </w:t>
            </w:r>
            <w:r w:rsidRPr="00710CF4">
              <w:rPr>
                <w:i/>
                <w:sz w:val="18"/>
                <w:szCs w:val="20"/>
              </w:rPr>
              <w:t>&amp;</w:t>
            </w:r>
            <w:r w:rsidRPr="00710CF4">
              <w:rPr>
                <w:i/>
                <w:spacing w:val="-4"/>
                <w:sz w:val="18"/>
                <w:szCs w:val="20"/>
              </w:rPr>
              <w:t xml:space="preserve"> Ride</w:t>
            </w:r>
          </w:p>
        </w:tc>
        <w:tc>
          <w:tcPr>
            <w:tcW w:w="0" w:type="auto"/>
          </w:tcPr>
          <w:p w14:paraId="109E4E85" w14:textId="77777777" w:rsidR="00DF66F9" w:rsidRPr="00710CF4" w:rsidRDefault="00DF66F9" w:rsidP="00FC3B42">
            <w:pPr>
              <w:pStyle w:val="TableParagraph"/>
              <w:ind w:right="1"/>
              <w:jc w:val="center"/>
              <w:rPr>
                <w:i/>
                <w:sz w:val="18"/>
                <w:szCs w:val="20"/>
              </w:rPr>
            </w:pPr>
            <w:r w:rsidRPr="00710CF4">
              <w:rPr>
                <w:i/>
                <w:spacing w:val="-2"/>
                <w:sz w:val="18"/>
                <w:szCs w:val="20"/>
              </w:rPr>
              <w:t>0.363</w:t>
            </w:r>
          </w:p>
        </w:tc>
        <w:tc>
          <w:tcPr>
            <w:tcW w:w="0" w:type="auto"/>
          </w:tcPr>
          <w:p w14:paraId="2436EE47" w14:textId="77777777" w:rsidR="00DF66F9" w:rsidRPr="00710CF4" w:rsidRDefault="00DF66F9" w:rsidP="00FC3B42">
            <w:pPr>
              <w:pStyle w:val="TableParagraph"/>
              <w:ind w:right="6"/>
              <w:jc w:val="center"/>
              <w:rPr>
                <w:i/>
                <w:sz w:val="18"/>
                <w:szCs w:val="20"/>
              </w:rPr>
            </w:pPr>
            <w:r w:rsidRPr="00710CF4">
              <w:rPr>
                <w:i/>
                <w:spacing w:val="-2"/>
                <w:sz w:val="18"/>
                <w:szCs w:val="20"/>
              </w:rPr>
              <w:t>0.136</w:t>
            </w:r>
          </w:p>
        </w:tc>
        <w:tc>
          <w:tcPr>
            <w:tcW w:w="0" w:type="auto"/>
          </w:tcPr>
          <w:p w14:paraId="6A5FE8D7" w14:textId="77777777" w:rsidR="00DF66F9" w:rsidRPr="00710CF4" w:rsidRDefault="00DF66F9" w:rsidP="00FC3B42">
            <w:pPr>
              <w:pStyle w:val="TableParagraph"/>
              <w:jc w:val="center"/>
              <w:rPr>
                <w:i/>
                <w:sz w:val="18"/>
                <w:szCs w:val="20"/>
              </w:rPr>
            </w:pPr>
            <w:r w:rsidRPr="00710CF4">
              <w:rPr>
                <w:i/>
                <w:spacing w:val="-2"/>
                <w:sz w:val="18"/>
                <w:szCs w:val="20"/>
              </w:rPr>
              <w:t>0.029</w:t>
            </w:r>
          </w:p>
        </w:tc>
      </w:tr>
      <w:tr w:rsidR="00DF66F9" w:rsidRPr="00710CF4" w14:paraId="77EFAD06" w14:textId="77777777" w:rsidTr="00FC3B42">
        <w:trPr>
          <w:cnfStyle w:val="000000100000" w:firstRow="0" w:lastRow="0" w:firstColumn="0" w:lastColumn="0" w:oddVBand="0" w:evenVBand="0" w:oddHBand="1" w:evenHBand="0" w:firstRowFirstColumn="0" w:firstRowLastColumn="0" w:lastRowFirstColumn="0" w:lastRowLastColumn="0"/>
          <w:trHeight w:val="244"/>
        </w:trPr>
        <w:tc>
          <w:tcPr>
            <w:tcW w:w="0" w:type="auto"/>
          </w:tcPr>
          <w:p w14:paraId="1A4BE0D1" w14:textId="77777777" w:rsidR="00DF66F9" w:rsidRPr="00710CF4" w:rsidRDefault="00DF66F9" w:rsidP="00FC3B42">
            <w:pPr>
              <w:pStyle w:val="TableParagraph"/>
              <w:ind w:left="30"/>
              <w:rPr>
                <w:i/>
                <w:sz w:val="18"/>
                <w:szCs w:val="20"/>
              </w:rPr>
            </w:pPr>
            <w:r w:rsidRPr="00710CF4">
              <w:rPr>
                <w:i/>
                <w:sz w:val="18"/>
                <w:szCs w:val="20"/>
              </w:rPr>
              <w:t>Ride</w:t>
            </w:r>
            <w:r w:rsidRPr="00710CF4">
              <w:rPr>
                <w:i/>
                <w:spacing w:val="-5"/>
                <w:sz w:val="18"/>
                <w:szCs w:val="20"/>
              </w:rPr>
              <w:t xml:space="preserve"> </w:t>
            </w:r>
            <w:r w:rsidRPr="00710CF4">
              <w:rPr>
                <w:i/>
                <w:sz w:val="18"/>
                <w:szCs w:val="20"/>
              </w:rPr>
              <w:t>Public</w:t>
            </w:r>
            <w:r w:rsidRPr="00710CF4">
              <w:rPr>
                <w:i/>
                <w:spacing w:val="-4"/>
                <w:sz w:val="18"/>
                <w:szCs w:val="20"/>
              </w:rPr>
              <w:t xml:space="preserve"> </w:t>
            </w:r>
            <w:r w:rsidRPr="00710CF4">
              <w:rPr>
                <w:i/>
                <w:spacing w:val="-2"/>
                <w:sz w:val="18"/>
                <w:szCs w:val="20"/>
              </w:rPr>
              <w:t>Transit</w:t>
            </w:r>
          </w:p>
        </w:tc>
        <w:tc>
          <w:tcPr>
            <w:tcW w:w="0" w:type="auto"/>
          </w:tcPr>
          <w:p w14:paraId="6BFC70A3" w14:textId="77777777" w:rsidR="00DF66F9" w:rsidRPr="00710CF4" w:rsidRDefault="00DF66F9" w:rsidP="00FC3B42">
            <w:pPr>
              <w:pStyle w:val="TableParagraph"/>
              <w:ind w:right="1"/>
              <w:jc w:val="center"/>
              <w:rPr>
                <w:i/>
                <w:sz w:val="18"/>
                <w:szCs w:val="20"/>
              </w:rPr>
            </w:pPr>
            <w:r w:rsidRPr="00710CF4">
              <w:rPr>
                <w:i/>
                <w:spacing w:val="-2"/>
                <w:sz w:val="18"/>
                <w:szCs w:val="20"/>
              </w:rPr>
              <w:t>0.291</w:t>
            </w:r>
          </w:p>
        </w:tc>
        <w:tc>
          <w:tcPr>
            <w:tcW w:w="0" w:type="auto"/>
          </w:tcPr>
          <w:p w14:paraId="4E7A1EB1" w14:textId="77777777" w:rsidR="00DF66F9" w:rsidRPr="00710CF4" w:rsidRDefault="00DF66F9" w:rsidP="00FC3B42">
            <w:pPr>
              <w:pStyle w:val="TableParagraph"/>
              <w:ind w:right="6"/>
              <w:jc w:val="center"/>
              <w:rPr>
                <w:i/>
                <w:sz w:val="18"/>
                <w:szCs w:val="20"/>
              </w:rPr>
            </w:pPr>
            <w:r w:rsidRPr="00710CF4">
              <w:rPr>
                <w:i/>
                <w:spacing w:val="-2"/>
                <w:sz w:val="18"/>
                <w:szCs w:val="20"/>
              </w:rPr>
              <w:t>0.104</w:t>
            </w:r>
          </w:p>
        </w:tc>
        <w:tc>
          <w:tcPr>
            <w:tcW w:w="0" w:type="auto"/>
          </w:tcPr>
          <w:p w14:paraId="3DF84158" w14:textId="77777777" w:rsidR="00DF66F9" w:rsidRPr="00710CF4" w:rsidRDefault="00DF66F9" w:rsidP="00FC3B42">
            <w:pPr>
              <w:pStyle w:val="TableParagraph"/>
              <w:jc w:val="center"/>
              <w:rPr>
                <w:i/>
                <w:sz w:val="18"/>
                <w:szCs w:val="20"/>
              </w:rPr>
            </w:pPr>
            <w:r w:rsidRPr="00710CF4">
              <w:rPr>
                <w:i/>
                <w:spacing w:val="-2"/>
                <w:sz w:val="18"/>
                <w:szCs w:val="20"/>
              </w:rPr>
              <w:t>0.023</w:t>
            </w:r>
          </w:p>
        </w:tc>
      </w:tr>
      <w:tr w:rsidR="00DF66F9" w:rsidRPr="00710CF4" w14:paraId="50DF6814" w14:textId="77777777" w:rsidTr="00FC3B42">
        <w:trPr>
          <w:trHeight w:val="243"/>
        </w:trPr>
        <w:tc>
          <w:tcPr>
            <w:tcW w:w="0" w:type="auto"/>
          </w:tcPr>
          <w:p w14:paraId="40CDBA23" w14:textId="77777777" w:rsidR="00DF66F9" w:rsidRPr="00710CF4" w:rsidRDefault="00DF66F9" w:rsidP="00FC3B42">
            <w:pPr>
              <w:pStyle w:val="TableParagraph"/>
              <w:ind w:left="30"/>
              <w:rPr>
                <w:sz w:val="18"/>
                <w:szCs w:val="20"/>
              </w:rPr>
            </w:pPr>
            <w:r w:rsidRPr="00710CF4">
              <w:rPr>
                <w:sz w:val="18"/>
                <w:szCs w:val="20"/>
              </w:rPr>
              <w:t>Forego</w:t>
            </w:r>
            <w:r w:rsidRPr="00710CF4">
              <w:rPr>
                <w:spacing w:val="-6"/>
                <w:sz w:val="18"/>
                <w:szCs w:val="20"/>
              </w:rPr>
              <w:t xml:space="preserve"> </w:t>
            </w:r>
            <w:r w:rsidRPr="00710CF4">
              <w:rPr>
                <w:sz w:val="18"/>
                <w:szCs w:val="20"/>
              </w:rPr>
              <w:t>CBD</w:t>
            </w:r>
            <w:r w:rsidRPr="00710CF4">
              <w:rPr>
                <w:spacing w:val="-8"/>
                <w:sz w:val="18"/>
                <w:szCs w:val="20"/>
              </w:rPr>
              <w:t xml:space="preserve"> </w:t>
            </w:r>
            <w:r w:rsidRPr="00710CF4">
              <w:rPr>
                <w:spacing w:val="-4"/>
                <w:sz w:val="18"/>
                <w:szCs w:val="20"/>
              </w:rPr>
              <w:t>Trip</w:t>
            </w:r>
          </w:p>
        </w:tc>
        <w:tc>
          <w:tcPr>
            <w:tcW w:w="0" w:type="auto"/>
          </w:tcPr>
          <w:p w14:paraId="2F6AAD67" w14:textId="77777777" w:rsidR="00DF66F9" w:rsidRPr="00710CF4" w:rsidRDefault="00DF66F9" w:rsidP="00FC3B42">
            <w:pPr>
              <w:pStyle w:val="TableParagraph"/>
              <w:ind w:right="1"/>
              <w:jc w:val="center"/>
              <w:rPr>
                <w:sz w:val="18"/>
                <w:szCs w:val="20"/>
              </w:rPr>
            </w:pPr>
            <w:r w:rsidRPr="00710CF4">
              <w:rPr>
                <w:spacing w:val="-2"/>
                <w:sz w:val="18"/>
                <w:szCs w:val="20"/>
              </w:rPr>
              <w:t>0.469</w:t>
            </w:r>
          </w:p>
        </w:tc>
        <w:tc>
          <w:tcPr>
            <w:tcW w:w="0" w:type="auto"/>
          </w:tcPr>
          <w:p w14:paraId="2A8B1658" w14:textId="77777777" w:rsidR="00DF66F9" w:rsidRPr="00710CF4" w:rsidRDefault="00DF66F9" w:rsidP="00FC3B42">
            <w:pPr>
              <w:pStyle w:val="TableParagraph"/>
              <w:ind w:right="6"/>
              <w:jc w:val="center"/>
              <w:rPr>
                <w:sz w:val="18"/>
                <w:szCs w:val="20"/>
              </w:rPr>
            </w:pPr>
            <w:r w:rsidRPr="00710CF4">
              <w:rPr>
                <w:spacing w:val="-2"/>
                <w:sz w:val="18"/>
                <w:szCs w:val="20"/>
              </w:rPr>
              <w:t>0.150</w:t>
            </w:r>
          </w:p>
        </w:tc>
        <w:tc>
          <w:tcPr>
            <w:tcW w:w="0" w:type="auto"/>
          </w:tcPr>
          <w:p w14:paraId="34E50436" w14:textId="77777777" w:rsidR="00DF66F9" w:rsidRPr="00710CF4" w:rsidRDefault="00DF66F9" w:rsidP="00FC3B42">
            <w:pPr>
              <w:pStyle w:val="TableParagraph"/>
              <w:jc w:val="center"/>
              <w:rPr>
                <w:sz w:val="18"/>
                <w:szCs w:val="20"/>
              </w:rPr>
            </w:pPr>
            <w:r w:rsidRPr="00710CF4">
              <w:rPr>
                <w:spacing w:val="-2"/>
                <w:sz w:val="18"/>
                <w:szCs w:val="20"/>
              </w:rPr>
              <w:t>0.029</w:t>
            </w:r>
          </w:p>
        </w:tc>
      </w:tr>
    </w:tbl>
    <w:p w14:paraId="25A8A6A7" w14:textId="77777777" w:rsidR="00DF66F9" w:rsidRDefault="00DF66F9" w:rsidP="00DF66F9">
      <w:pPr>
        <w:spacing w:before="0" w:after="160" w:line="256" w:lineRule="auto"/>
        <w:rPr>
          <w:lang w:val="en-US"/>
        </w:rPr>
      </w:pPr>
    </w:p>
    <w:p w14:paraId="520E10E9" w14:textId="2659F172" w:rsidR="00DF66F9" w:rsidRDefault="00DF66F9" w:rsidP="00DF66F9">
      <w:r w:rsidRPr="003E32C9">
        <w:t xml:space="preserve">TRACE </w:t>
      </w:r>
      <w:r>
        <w:fldChar w:fldCharType="begin"/>
      </w:r>
      <w:r>
        <w:instrText xml:space="preserve"> ADDIN ZOTERO_ITEM CSL_CITATION {"citationID":"PYZOgcgy","properties":{"formattedCitation":"(1998)","plainCitation":"(1998)","noteIndex":0},"citationItems":[{"id":7370,"uris":["http://zotero.org/users/8115854/items/CKMNLPQS"],"itemData":{"id":7370,"type":"report","title":"Review of existing evidence om time and cost elasticities of travel demand and on the value of travel time","author":[{"family":"TRACE Consortium","given":""}],"issued":{"date-parts":[["1998"]]}},"label":"page","suppress-author":true}],"schema":"https://github.com/citation-style-language/schema/raw/master/csl-citation.json"} </w:instrText>
      </w:r>
      <w:r>
        <w:fldChar w:fldCharType="separate"/>
      </w:r>
      <w:r w:rsidRPr="00122815">
        <w:rPr>
          <w:rFonts w:cs="Arial"/>
        </w:rPr>
        <w:t>(1998)</w:t>
      </w:r>
      <w:r>
        <w:fldChar w:fldCharType="end"/>
      </w:r>
      <w:r w:rsidRPr="003E32C9">
        <w:t xml:space="preserve"> provides detailed estimates of the elasticity of various types of travel (car-trips, car-</w:t>
      </w:r>
      <w:proofErr w:type="spellStart"/>
      <w:r w:rsidRPr="003E32C9">
        <w:t>kilometers</w:t>
      </w:r>
      <w:proofErr w:type="spellEnd"/>
      <w:r w:rsidRPr="003E32C9">
        <w:t xml:space="preserve">, transit travel, walking/cycling, commuting, business trips, etc.) with respect to parking price under various conditions (e.g., level of vehicle ownership and transit use, type of trip, etc.). </w:t>
      </w:r>
      <w:r>
        <w:fldChar w:fldCharType="begin"/>
      </w:r>
      <w:r>
        <w:instrText xml:space="preserve"> REF _Ref119919620 \h </w:instrText>
      </w:r>
      <w:r>
        <w:fldChar w:fldCharType="separate"/>
      </w:r>
      <w:r w:rsidR="0018777A">
        <w:t xml:space="preserve">Table </w:t>
      </w:r>
      <w:r w:rsidR="0018777A">
        <w:rPr>
          <w:noProof/>
        </w:rPr>
        <w:t>1</w:t>
      </w:r>
      <w:r w:rsidR="0018777A">
        <w:t>.</w:t>
      </w:r>
      <w:r w:rsidR="0018777A">
        <w:rPr>
          <w:noProof/>
        </w:rPr>
        <w:t>19</w:t>
      </w:r>
      <w:r>
        <w:fldChar w:fldCharType="end"/>
      </w:r>
      <w:r>
        <w:t xml:space="preserve"> </w:t>
      </w:r>
      <w:r w:rsidRPr="003E32C9">
        <w:t>summarizes long-term elasticities for relatively automobile-oriented urban regions.</w:t>
      </w:r>
    </w:p>
    <w:p w14:paraId="00AB95FC" w14:textId="271F56F7" w:rsidR="00DF66F9" w:rsidRPr="003E32C9" w:rsidRDefault="00DF66F9" w:rsidP="00DF66F9">
      <w:r>
        <w:fldChar w:fldCharType="begin"/>
      </w:r>
      <w:r>
        <w:instrText xml:space="preserve"> REF _Ref119919620 \h </w:instrText>
      </w:r>
      <w:r>
        <w:fldChar w:fldCharType="separate"/>
      </w:r>
      <w:r w:rsidR="0018777A">
        <w:t xml:space="preserve">Table </w:t>
      </w:r>
      <w:r w:rsidR="0018777A">
        <w:rPr>
          <w:noProof/>
        </w:rPr>
        <w:t>1</w:t>
      </w:r>
      <w:r w:rsidR="0018777A">
        <w:t>.</w:t>
      </w:r>
      <w:r w:rsidR="0018777A">
        <w:rPr>
          <w:noProof/>
        </w:rPr>
        <w:t>19</w:t>
      </w:r>
      <w:r>
        <w:fldChar w:fldCharType="end"/>
      </w:r>
      <w:r>
        <w:t xml:space="preserve"> </w:t>
      </w:r>
      <w:r w:rsidRPr="003E32C9">
        <w:t>indicates how parking fees affects various types of trips. For example, a 10% increase in commuter parking prices will reduce automobile trips and parking demand 0.8%, and increase car passenger, public transport, and slow mode travel (walking and cycling) 0.2% each.</w:t>
      </w:r>
    </w:p>
    <w:p w14:paraId="51A5A822" w14:textId="6A9E0138" w:rsidR="00DF66F9" w:rsidRDefault="00DF66F9" w:rsidP="00DF66F9">
      <w:pPr>
        <w:pStyle w:val="Caption"/>
        <w:rPr>
          <w:lang w:val="en-US"/>
        </w:rPr>
      </w:pPr>
      <w:bookmarkStart w:id="156" w:name="_Ref119919620"/>
      <w:r>
        <w:t xml:space="preserve">Table </w:t>
      </w:r>
      <w:r>
        <w:fldChar w:fldCharType="begin"/>
      </w:r>
      <w:r>
        <w:instrText>STYLEREF 1 \s</w:instrText>
      </w:r>
      <w:r>
        <w:fldChar w:fldCharType="separate"/>
      </w:r>
      <w:r w:rsidR="0018777A">
        <w:rPr>
          <w:noProof/>
        </w:rPr>
        <w:t>1</w:t>
      </w:r>
      <w:r>
        <w:fldChar w:fldCharType="end"/>
      </w:r>
      <w:r>
        <w:t>.</w:t>
      </w:r>
      <w:r>
        <w:fldChar w:fldCharType="begin"/>
      </w:r>
      <w:r>
        <w:instrText>SEQ Table \* ARABIC \s 1</w:instrText>
      </w:r>
      <w:r>
        <w:fldChar w:fldCharType="separate"/>
      </w:r>
      <w:r w:rsidR="0018777A">
        <w:rPr>
          <w:noProof/>
        </w:rPr>
        <w:t>19</w:t>
      </w:r>
      <w:r>
        <w:fldChar w:fldCharType="end"/>
      </w:r>
      <w:bookmarkEnd w:id="156"/>
      <w:r>
        <w:tab/>
        <w:t>Parking price elasticities</w:t>
      </w:r>
    </w:p>
    <w:tbl>
      <w:tblPr>
        <w:tblStyle w:val="WakaKotahi"/>
        <w:tblW w:w="0" w:type="auto"/>
        <w:tblLook w:val="01E0" w:firstRow="1" w:lastRow="1" w:firstColumn="1" w:lastColumn="1" w:noHBand="0" w:noVBand="0"/>
      </w:tblPr>
      <w:tblGrid>
        <w:gridCol w:w="1531"/>
        <w:gridCol w:w="1163"/>
        <w:gridCol w:w="1646"/>
        <w:gridCol w:w="1612"/>
        <w:gridCol w:w="1415"/>
      </w:tblGrid>
      <w:tr w:rsidR="00DF66F9" w:rsidRPr="00FC416F" w14:paraId="482FD9A5" w14:textId="77777777" w:rsidTr="00FC3B42">
        <w:trPr>
          <w:cnfStyle w:val="100000000000" w:firstRow="1" w:lastRow="0" w:firstColumn="0" w:lastColumn="0" w:oddVBand="0" w:evenVBand="0" w:oddHBand="0" w:evenHBand="0" w:firstRowFirstColumn="0" w:firstRowLastColumn="0" w:lastRowFirstColumn="0" w:lastRowLastColumn="0"/>
          <w:trHeight w:val="229"/>
        </w:trPr>
        <w:tc>
          <w:tcPr>
            <w:tcW w:w="0" w:type="auto"/>
          </w:tcPr>
          <w:p w14:paraId="5B2FF40C" w14:textId="77777777" w:rsidR="00DF66F9" w:rsidRPr="00FC416F" w:rsidRDefault="00DF66F9" w:rsidP="00FC3B42">
            <w:pPr>
              <w:pStyle w:val="TableParagraph"/>
              <w:spacing w:line="209" w:lineRule="exact"/>
              <w:ind w:left="198"/>
              <w:rPr>
                <w:sz w:val="18"/>
                <w:szCs w:val="18"/>
              </w:rPr>
            </w:pPr>
            <w:r w:rsidRPr="00FC416F">
              <w:rPr>
                <w:color w:val="EDEBE0"/>
                <w:spacing w:val="-2"/>
                <w:sz w:val="18"/>
                <w:szCs w:val="18"/>
              </w:rPr>
              <w:t>Term/Purpose</w:t>
            </w:r>
          </w:p>
        </w:tc>
        <w:tc>
          <w:tcPr>
            <w:tcW w:w="0" w:type="auto"/>
          </w:tcPr>
          <w:p w14:paraId="59B2518A" w14:textId="77777777" w:rsidR="00DF66F9" w:rsidRPr="00FC416F" w:rsidRDefault="00DF66F9" w:rsidP="00FC3B42">
            <w:pPr>
              <w:pStyle w:val="TableParagraph"/>
              <w:spacing w:line="209" w:lineRule="exact"/>
              <w:ind w:left="143"/>
              <w:rPr>
                <w:sz w:val="18"/>
                <w:szCs w:val="18"/>
              </w:rPr>
            </w:pPr>
            <w:r w:rsidRPr="00FC416F">
              <w:rPr>
                <w:color w:val="EDEBE0"/>
                <w:sz w:val="18"/>
                <w:szCs w:val="18"/>
              </w:rPr>
              <w:t>Car</w:t>
            </w:r>
            <w:r w:rsidRPr="00FC416F">
              <w:rPr>
                <w:color w:val="EDEBE0"/>
                <w:spacing w:val="-5"/>
                <w:sz w:val="18"/>
                <w:szCs w:val="18"/>
              </w:rPr>
              <w:t xml:space="preserve"> </w:t>
            </w:r>
            <w:r w:rsidRPr="00FC416F">
              <w:rPr>
                <w:color w:val="EDEBE0"/>
                <w:spacing w:val="-2"/>
                <w:sz w:val="18"/>
                <w:szCs w:val="18"/>
              </w:rPr>
              <w:t>Driver</w:t>
            </w:r>
          </w:p>
        </w:tc>
        <w:tc>
          <w:tcPr>
            <w:tcW w:w="0" w:type="auto"/>
          </w:tcPr>
          <w:p w14:paraId="28EF0B87" w14:textId="77777777" w:rsidR="00DF66F9" w:rsidRPr="00FC416F" w:rsidRDefault="00DF66F9" w:rsidP="00FC3B42">
            <w:pPr>
              <w:pStyle w:val="TableParagraph"/>
              <w:spacing w:line="209" w:lineRule="exact"/>
              <w:ind w:left="250"/>
              <w:rPr>
                <w:sz w:val="18"/>
                <w:szCs w:val="18"/>
              </w:rPr>
            </w:pPr>
            <w:r w:rsidRPr="00FC416F">
              <w:rPr>
                <w:color w:val="EDEBE0"/>
                <w:sz w:val="18"/>
                <w:szCs w:val="18"/>
              </w:rPr>
              <w:t>Car</w:t>
            </w:r>
            <w:r w:rsidRPr="00FC416F">
              <w:rPr>
                <w:color w:val="EDEBE0"/>
                <w:spacing w:val="-3"/>
                <w:sz w:val="18"/>
                <w:szCs w:val="18"/>
              </w:rPr>
              <w:t xml:space="preserve"> </w:t>
            </w:r>
            <w:r w:rsidRPr="00FC416F">
              <w:rPr>
                <w:color w:val="EDEBE0"/>
                <w:spacing w:val="-2"/>
                <w:sz w:val="18"/>
                <w:szCs w:val="18"/>
              </w:rPr>
              <w:t>Passenger</w:t>
            </w:r>
          </w:p>
        </w:tc>
        <w:tc>
          <w:tcPr>
            <w:tcW w:w="0" w:type="auto"/>
          </w:tcPr>
          <w:p w14:paraId="7599FF33" w14:textId="77777777" w:rsidR="00DF66F9" w:rsidRPr="00FC416F" w:rsidRDefault="00DF66F9" w:rsidP="00FC3B42">
            <w:pPr>
              <w:pStyle w:val="TableParagraph"/>
              <w:spacing w:line="209" w:lineRule="exact"/>
              <w:ind w:left="113"/>
              <w:rPr>
                <w:sz w:val="18"/>
                <w:szCs w:val="18"/>
              </w:rPr>
            </w:pPr>
            <w:r w:rsidRPr="00FC416F">
              <w:rPr>
                <w:color w:val="EDEBE0"/>
                <w:sz w:val="18"/>
                <w:szCs w:val="18"/>
              </w:rPr>
              <w:t>Public</w:t>
            </w:r>
            <w:r w:rsidRPr="00FC416F">
              <w:rPr>
                <w:color w:val="EDEBE0"/>
                <w:spacing w:val="-10"/>
                <w:sz w:val="18"/>
                <w:szCs w:val="18"/>
              </w:rPr>
              <w:t xml:space="preserve"> </w:t>
            </w:r>
            <w:r w:rsidRPr="00FC416F">
              <w:rPr>
                <w:color w:val="EDEBE0"/>
                <w:spacing w:val="-2"/>
                <w:sz w:val="18"/>
                <w:szCs w:val="18"/>
              </w:rPr>
              <w:t>Transport</w:t>
            </w:r>
          </w:p>
        </w:tc>
        <w:tc>
          <w:tcPr>
            <w:tcW w:w="0" w:type="auto"/>
          </w:tcPr>
          <w:p w14:paraId="2FE03A78" w14:textId="77777777" w:rsidR="00DF66F9" w:rsidRPr="00FC416F" w:rsidRDefault="00DF66F9" w:rsidP="00FC3B42">
            <w:pPr>
              <w:pStyle w:val="TableParagraph"/>
              <w:spacing w:line="209" w:lineRule="exact"/>
              <w:ind w:left="233"/>
              <w:rPr>
                <w:sz w:val="18"/>
                <w:szCs w:val="18"/>
              </w:rPr>
            </w:pPr>
            <w:r w:rsidRPr="00FC416F">
              <w:rPr>
                <w:color w:val="EDEBE0"/>
                <w:sz w:val="18"/>
                <w:szCs w:val="18"/>
              </w:rPr>
              <w:t>Slow</w:t>
            </w:r>
            <w:r w:rsidRPr="00FC416F">
              <w:rPr>
                <w:color w:val="EDEBE0"/>
                <w:spacing w:val="-5"/>
                <w:sz w:val="18"/>
                <w:szCs w:val="18"/>
              </w:rPr>
              <w:t xml:space="preserve"> </w:t>
            </w:r>
            <w:r w:rsidRPr="00FC416F">
              <w:rPr>
                <w:color w:val="EDEBE0"/>
                <w:spacing w:val="-2"/>
                <w:sz w:val="18"/>
                <w:szCs w:val="18"/>
              </w:rPr>
              <w:t>Modes</w:t>
            </w:r>
          </w:p>
        </w:tc>
      </w:tr>
      <w:tr w:rsidR="00DF66F9" w:rsidRPr="00FC416F" w14:paraId="4FDE6FC2" w14:textId="77777777" w:rsidTr="00FC3B42">
        <w:trPr>
          <w:cnfStyle w:val="000000100000" w:firstRow="0" w:lastRow="0" w:firstColumn="0" w:lastColumn="0" w:oddVBand="0" w:evenVBand="0" w:oddHBand="1" w:evenHBand="0" w:firstRowFirstColumn="0" w:firstRowLastColumn="0" w:lastRowFirstColumn="0" w:lastRowLastColumn="0"/>
          <w:trHeight w:val="243"/>
        </w:trPr>
        <w:tc>
          <w:tcPr>
            <w:tcW w:w="0" w:type="auto"/>
          </w:tcPr>
          <w:p w14:paraId="6EBD76CA" w14:textId="77777777" w:rsidR="00DF66F9" w:rsidRPr="00FC416F" w:rsidRDefault="00DF66F9" w:rsidP="00FC3B42">
            <w:pPr>
              <w:pStyle w:val="TableParagraph"/>
              <w:spacing w:before="1" w:line="223" w:lineRule="exact"/>
              <w:ind w:left="30"/>
              <w:rPr>
                <w:sz w:val="18"/>
                <w:szCs w:val="18"/>
              </w:rPr>
            </w:pPr>
            <w:r w:rsidRPr="00FC416F">
              <w:rPr>
                <w:spacing w:val="-2"/>
                <w:sz w:val="18"/>
                <w:szCs w:val="18"/>
              </w:rPr>
              <w:t>Trips</w:t>
            </w:r>
          </w:p>
        </w:tc>
        <w:tc>
          <w:tcPr>
            <w:tcW w:w="0" w:type="auto"/>
          </w:tcPr>
          <w:p w14:paraId="75831A24" w14:textId="77777777" w:rsidR="00DF66F9" w:rsidRPr="00FC416F" w:rsidRDefault="00DF66F9" w:rsidP="00FC3B42">
            <w:pPr>
              <w:pStyle w:val="TableParagraph"/>
              <w:rPr>
                <w:sz w:val="18"/>
                <w:szCs w:val="18"/>
              </w:rPr>
            </w:pPr>
          </w:p>
        </w:tc>
        <w:tc>
          <w:tcPr>
            <w:tcW w:w="0" w:type="auto"/>
          </w:tcPr>
          <w:p w14:paraId="418ED389" w14:textId="77777777" w:rsidR="00DF66F9" w:rsidRPr="00FC416F" w:rsidRDefault="00DF66F9" w:rsidP="00FC3B42">
            <w:pPr>
              <w:pStyle w:val="TableParagraph"/>
              <w:rPr>
                <w:sz w:val="18"/>
                <w:szCs w:val="18"/>
              </w:rPr>
            </w:pPr>
          </w:p>
        </w:tc>
        <w:tc>
          <w:tcPr>
            <w:tcW w:w="0" w:type="auto"/>
          </w:tcPr>
          <w:p w14:paraId="1F55FD5F" w14:textId="77777777" w:rsidR="00DF66F9" w:rsidRPr="00FC416F" w:rsidRDefault="00DF66F9" w:rsidP="00FC3B42">
            <w:pPr>
              <w:pStyle w:val="TableParagraph"/>
              <w:rPr>
                <w:sz w:val="18"/>
                <w:szCs w:val="18"/>
              </w:rPr>
            </w:pPr>
          </w:p>
        </w:tc>
        <w:tc>
          <w:tcPr>
            <w:tcW w:w="0" w:type="auto"/>
          </w:tcPr>
          <w:p w14:paraId="40E5EDBE" w14:textId="77777777" w:rsidR="00DF66F9" w:rsidRPr="00FC416F" w:rsidRDefault="00DF66F9" w:rsidP="00FC3B42">
            <w:pPr>
              <w:pStyle w:val="TableParagraph"/>
              <w:rPr>
                <w:sz w:val="18"/>
                <w:szCs w:val="18"/>
              </w:rPr>
            </w:pPr>
          </w:p>
        </w:tc>
      </w:tr>
      <w:tr w:rsidR="00DF66F9" w:rsidRPr="00FC416F" w14:paraId="563728DC" w14:textId="77777777" w:rsidTr="00FC3B42">
        <w:trPr>
          <w:trHeight w:val="244"/>
        </w:trPr>
        <w:tc>
          <w:tcPr>
            <w:tcW w:w="0" w:type="auto"/>
          </w:tcPr>
          <w:p w14:paraId="2372483C" w14:textId="77777777" w:rsidR="00DF66F9" w:rsidRPr="00FC416F" w:rsidRDefault="00DF66F9" w:rsidP="00FC3B42">
            <w:pPr>
              <w:pStyle w:val="TableParagraph"/>
              <w:spacing w:before="1" w:line="223" w:lineRule="exact"/>
              <w:ind w:left="30"/>
              <w:rPr>
                <w:sz w:val="18"/>
                <w:szCs w:val="18"/>
              </w:rPr>
            </w:pPr>
            <w:r w:rsidRPr="00FC416F">
              <w:rPr>
                <w:spacing w:val="-2"/>
                <w:sz w:val="18"/>
                <w:szCs w:val="18"/>
              </w:rPr>
              <w:t>Commuting</w:t>
            </w:r>
          </w:p>
        </w:tc>
        <w:tc>
          <w:tcPr>
            <w:tcW w:w="0" w:type="auto"/>
          </w:tcPr>
          <w:p w14:paraId="7249E8B5" w14:textId="77777777" w:rsidR="00DF66F9" w:rsidRPr="00FC416F" w:rsidRDefault="00DF66F9" w:rsidP="00FC3B42">
            <w:pPr>
              <w:pStyle w:val="TableParagraph"/>
              <w:spacing w:before="1" w:line="223" w:lineRule="exact"/>
              <w:jc w:val="right"/>
              <w:rPr>
                <w:sz w:val="18"/>
                <w:szCs w:val="18"/>
              </w:rPr>
            </w:pPr>
            <w:r w:rsidRPr="00FC416F">
              <w:rPr>
                <w:spacing w:val="-2"/>
                <w:sz w:val="18"/>
                <w:szCs w:val="18"/>
              </w:rPr>
              <w:t>-</w:t>
            </w:r>
            <w:r w:rsidRPr="00FC416F">
              <w:rPr>
                <w:spacing w:val="-4"/>
                <w:sz w:val="18"/>
                <w:szCs w:val="18"/>
              </w:rPr>
              <w:t>0.08</w:t>
            </w:r>
          </w:p>
        </w:tc>
        <w:tc>
          <w:tcPr>
            <w:tcW w:w="0" w:type="auto"/>
          </w:tcPr>
          <w:p w14:paraId="18714977" w14:textId="77777777" w:rsidR="00DF66F9" w:rsidRPr="00FC416F" w:rsidRDefault="00DF66F9" w:rsidP="00FC3B42">
            <w:pPr>
              <w:pStyle w:val="TableParagraph"/>
              <w:spacing w:before="1" w:line="223" w:lineRule="exact"/>
              <w:ind w:right="6"/>
              <w:jc w:val="right"/>
              <w:rPr>
                <w:sz w:val="18"/>
                <w:szCs w:val="18"/>
              </w:rPr>
            </w:pPr>
            <w:r w:rsidRPr="00FC416F">
              <w:rPr>
                <w:spacing w:val="-2"/>
                <w:sz w:val="18"/>
                <w:szCs w:val="18"/>
              </w:rPr>
              <w:t>+0.02</w:t>
            </w:r>
          </w:p>
        </w:tc>
        <w:tc>
          <w:tcPr>
            <w:tcW w:w="0" w:type="auto"/>
          </w:tcPr>
          <w:p w14:paraId="4D1C0850" w14:textId="77777777" w:rsidR="00DF66F9" w:rsidRPr="00FC416F" w:rsidRDefault="00DF66F9" w:rsidP="00FC3B42">
            <w:pPr>
              <w:pStyle w:val="TableParagraph"/>
              <w:spacing w:before="1" w:line="223" w:lineRule="exact"/>
              <w:ind w:right="5"/>
              <w:jc w:val="right"/>
              <w:rPr>
                <w:sz w:val="18"/>
                <w:szCs w:val="18"/>
              </w:rPr>
            </w:pPr>
            <w:r w:rsidRPr="00FC416F">
              <w:rPr>
                <w:spacing w:val="-2"/>
                <w:sz w:val="18"/>
                <w:szCs w:val="18"/>
              </w:rPr>
              <w:t>+0.02</w:t>
            </w:r>
          </w:p>
        </w:tc>
        <w:tc>
          <w:tcPr>
            <w:tcW w:w="0" w:type="auto"/>
          </w:tcPr>
          <w:p w14:paraId="4777B3BD" w14:textId="77777777" w:rsidR="00DF66F9" w:rsidRPr="00FC416F" w:rsidRDefault="00DF66F9" w:rsidP="00FC3B42">
            <w:pPr>
              <w:pStyle w:val="TableParagraph"/>
              <w:spacing w:before="1" w:line="223" w:lineRule="exact"/>
              <w:jc w:val="right"/>
              <w:rPr>
                <w:sz w:val="18"/>
                <w:szCs w:val="18"/>
              </w:rPr>
            </w:pPr>
            <w:r w:rsidRPr="00FC416F">
              <w:rPr>
                <w:spacing w:val="-2"/>
                <w:sz w:val="18"/>
                <w:szCs w:val="18"/>
              </w:rPr>
              <w:t>+0.02</w:t>
            </w:r>
          </w:p>
        </w:tc>
      </w:tr>
      <w:tr w:rsidR="00DF66F9" w:rsidRPr="00FC416F" w14:paraId="6D0C79CF" w14:textId="77777777" w:rsidTr="00FC3B42">
        <w:trPr>
          <w:cnfStyle w:val="000000100000" w:firstRow="0" w:lastRow="0" w:firstColumn="0" w:lastColumn="0" w:oddVBand="0" w:evenVBand="0" w:oddHBand="1" w:evenHBand="0" w:firstRowFirstColumn="0" w:firstRowLastColumn="0" w:lastRowFirstColumn="0" w:lastRowLastColumn="0"/>
          <w:trHeight w:val="244"/>
        </w:trPr>
        <w:tc>
          <w:tcPr>
            <w:tcW w:w="0" w:type="auto"/>
          </w:tcPr>
          <w:p w14:paraId="1D27598A" w14:textId="77777777" w:rsidR="00DF66F9" w:rsidRPr="00FC416F" w:rsidRDefault="00DF66F9" w:rsidP="00FC3B42">
            <w:pPr>
              <w:pStyle w:val="TableParagraph"/>
              <w:spacing w:before="1" w:line="223" w:lineRule="exact"/>
              <w:ind w:left="30"/>
              <w:rPr>
                <w:sz w:val="18"/>
                <w:szCs w:val="18"/>
              </w:rPr>
            </w:pPr>
            <w:r w:rsidRPr="00FC416F">
              <w:rPr>
                <w:spacing w:val="-2"/>
                <w:sz w:val="18"/>
                <w:szCs w:val="18"/>
              </w:rPr>
              <w:t>Business</w:t>
            </w:r>
          </w:p>
        </w:tc>
        <w:tc>
          <w:tcPr>
            <w:tcW w:w="0" w:type="auto"/>
          </w:tcPr>
          <w:p w14:paraId="09A2BFE7" w14:textId="77777777" w:rsidR="00DF66F9" w:rsidRPr="00FC416F" w:rsidRDefault="00DF66F9" w:rsidP="00FC3B42">
            <w:pPr>
              <w:pStyle w:val="TableParagraph"/>
              <w:spacing w:before="1" w:line="223" w:lineRule="exact"/>
              <w:jc w:val="right"/>
              <w:rPr>
                <w:sz w:val="18"/>
                <w:szCs w:val="18"/>
              </w:rPr>
            </w:pPr>
            <w:r w:rsidRPr="00FC416F">
              <w:rPr>
                <w:spacing w:val="-2"/>
                <w:sz w:val="18"/>
                <w:szCs w:val="18"/>
              </w:rPr>
              <w:t>-</w:t>
            </w:r>
            <w:r w:rsidRPr="00FC416F">
              <w:rPr>
                <w:spacing w:val="-4"/>
                <w:sz w:val="18"/>
                <w:szCs w:val="18"/>
              </w:rPr>
              <w:t>0.02</w:t>
            </w:r>
          </w:p>
        </w:tc>
        <w:tc>
          <w:tcPr>
            <w:tcW w:w="0" w:type="auto"/>
          </w:tcPr>
          <w:p w14:paraId="43A8C04F" w14:textId="77777777" w:rsidR="00DF66F9" w:rsidRPr="00FC416F" w:rsidRDefault="00DF66F9" w:rsidP="00FC3B42">
            <w:pPr>
              <w:pStyle w:val="TableParagraph"/>
              <w:spacing w:before="1" w:line="223" w:lineRule="exact"/>
              <w:ind w:right="6"/>
              <w:jc w:val="right"/>
              <w:rPr>
                <w:sz w:val="18"/>
                <w:szCs w:val="18"/>
              </w:rPr>
            </w:pPr>
            <w:r w:rsidRPr="00FC416F">
              <w:rPr>
                <w:spacing w:val="-2"/>
                <w:sz w:val="18"/>
                <w:szCs w:val="18"/>
              </w:rPr>
              <w:t>+0.01</w:t>
            </w:r>
          </w:p>
        </w:tc>
        <w:tc>
          <w:tcPr>
            <w:tcW w:w="0" w:type="auto"/>
          </w:tcPr>
          <w:p w14:paraId="3BE663CD" w14:textId="77777777" w:rsidR="00DF66F9" w:rsidRPr="00FC416F" w:rsidRDefault="00DF66F9" w:rsidP="00FC3B42">
            <w:pPr>
              <w:pStyle w:val="TableParagraph"/>
              <w:spacing w:before="1" w:line="223" w:lineRule="exact"/>
              <w:ind w:right="5"/>
              <w:jc w:val="right"/>
              <w:rPr>
                <w:sz w:val="18"/>
                <w:szCs w:val="18"/>
              </w:rPr>
            </w:pPr>
            <w:r w:rsidRPr="00FC416F">
              <w:rPr>
                <w:spacing w:val="-2"/>
                <w:sz w:val="18"/>
                <w:szCs w:val="18"/>
              </w:rPr>
              <w:t>+0.01</w:t>
            </w:r>
          </w:p>
        </w:tc>
        <w:tc>
          <w:tcPr>
            <w:tcW w:w="0" w:type="auto"/>
          </w:tcPr>
          <w:p w14:paraId="108F85CB" w14:textId="77777777" w:rsidR="00DF66F9" w:rsidRPr="00FC416F" w:rsidRDefault="00DF66F9" w:rsidP="00FC3B42">
            <w:pPr>
              <w:pStyle w:val="TableParagraph"/>
              <w:spacing w:before="1" w:line="223" w:lineRule="exact"/>
              <w:jc w:val="right"/>
              <w:rPr>
                <w:sz w:val="18"/>
                <w:szCs w:val="18"/>
              </w:rPr>
            </w:pPr>
            <w:r w:rsidRPr="00FC416F">
              <w:rPr>
                <w:spacing w:val="-2"/>
                <w:sz w:val="18"/>
                <w:szCs w:val="18"/>
              </w:rPr>
              <w:t>+0.01</w:t>
            </w:r>
          </w:p>
        </w:tc>
      </w:tr>
      <w:tr w:rsidR="00DF66F9" w:rsidRPr="00FC416F" w14:paraId="3E771EB5" w14:textId="77777777" w:rsidTr="00FC3B42">
        <w:trPr>
          <w:trHeight w:val="244"/>
        </w:trPr>
        <w:tc>
          <w:tcPr>
            <w:tcW w:w="0" w:type="auto"/>
          </w:tcPr>
          <w:p w14:paraId="12A9FBD4" w14:textId="77777777" w:rsidR="00DF66F9" w:rsidRPr="00FC416F" w:rsidRDefault="00DF66F9" w:rsidP="00FC3B42">
            <w:pPr>
              <w:pStyle w:val="TableParagraph"/>
              <w:spacing w:before="1" w:line="223" w:lineRule="exact"/>
              <w:ind w:left="30"/>
              <w:rPr>
                <w:sz w:val="18"/>
                <w:szCs w:val="18"/>
              </w:rPr>
            </w:pPr>
            <w:r w:rsidRPr="00FC416F">
              <w:rPr>
                <w:spacing w:val="-2"/>
                <w:sz w:val="18"/>
                <w:szCs w:val="18"/>
              </w:rPr>
              <w:t>Education</w:t>
            </w:r>
          </w:p>
        </w:tc>
        <w:tc>
          <w:tcPr>
            <w:tcW w:w="0" w:type="auto"/>
          </w:tcPr>
          <w:p w14:paraId="1E2EB0C9" w14:textId="77777777" w:rsidR="00DF66F9" w:rsidRPr="00FC416F" w:rsidRDefault="00DF66F9" w:rsidP="00FC3B42">
            <w:pPr>
              <w:pStyle w:val="TableParagraph"/>
              <w:spacing w:before="1" w:line="223" w:lineRule="exact"/>
              <w:jc w:val="right"/>
              <w:rPr>
                <w:sz w:val="18"/>
                <w:szCs w:val="18"/>
              </w:rPr>
            </w:pPr>
            <w:r w:rsidRPr="00FC416F">
              <w:rPr>
                <w:spacing w:val="-2"/>
                <w:sz w:val="18"/>
                <w:szCs w:val="18"/>
              </w:rPr>
              <w:t>-</w:t>
            </w:r>
            <w:r w:rsidRPr="00FC416F">
              <w:rPr>
                <w:spacing w:val="-4"/>
                <w:sz w:val="18"/>
                <w:szCs w:val="18"/>
              </w:rPr>
              <w:t>0.10</w:t>
            </w:r>
          </w:p>
        </w:tc>
        <w:tc>
          <w:tcPr>
            <w:tcW w:w="0" w:type="auto"/>
          </w:tcPr>
          <w:p w14:paraId="0040CE6A" w14:textId="77777777" w:rsidR="00DF66F9" w:rsidRPr="00FC416F" w:rsidRDefault="00DF66F9" w:rsidP="00FC3B42">
            <w:pPr>
              <w:pStyle w:val="TableParagraph"/>
              <w:spacing w:before="1" w:line="223" w:lineRule="exact"/>
              <w:ind w:right="6"/>
              <w:jc w:val="right"/>
              <w:rPr>
                <w:sz w:val="18"/>
                <w:szCs w:val="18"/>
              </w:rPr>
            </w:pPr>
            <w:r w:rsidRPr="00FC416F">
              <w:rPr>
                <w:spacing w:val="-2"/>
                <w:sz w:val="18"/>
                <w:szCs w:val="18"/>
              </w:rPr>
              <w:t>+0.00</w:t>
            </w:r>
          </w:p>
        </w:tc>
        <w:tc>
          <w:tcPr>
            <w:tcW w:w="0" w:type="auto"/>
          </w:tcPr>
          <w:p w14:paraId="513B5F3F" w14:textId="77777777" w:rsidR="00DF66F9" w:rsidRPr="00FC416F" w:rsidRDefault="00DF66F9" w:rsidP="00FC3B42">
            <w:pPr>
              <w:pStyle w:val="TableParagraph"/>
              <w:spacing w:before="1" w:line="223" w:lineRule="exact"/>
              <w:ind w:right="5"/>
              <w:jc w:val="right"/>
              <w:rPr>
                <w:sz w:val="18"/>
                <w:szCs w:val="18"/>
              </w:rPr>
            </w:pPr>
            <w:r w:rsidRPr="00FC416F">
              <w:rPr>
                <w:spacing w:val="-2"/>
                <w:sz w:val="18"/>
                <w:szCs w:val="18"/>
              </w:rPr>
              <w:t>+0.00</w:t>
            </w:r>
          </w:p>
        </w:tc>
        <w:tc>
          <w:tcPr>
            <w:tcW w:w="0" w:type="auto"/>
          </w:tcPr>
          <w:p w14:paraId="6DC1CA34" w14:textId="77777777" w:rsidR="00DF66F9" w:rsidRPr="00FC416F" w:rsidRDefault="00DF66F9" w:rsidP="00FC3B42">
            <w:pPr>
              <w:pStyle w:val="TableParagraph"/>
              <w:spacing w:before="1" w:line="223" w:lineRule="exact"/>
              <w:jc w:val="right"/>
              <w:rPr>
                <w:sz w:val="18"/>
                <w:szCs w:val="18"/>
              </w:rPr>
            </w:pPr>
            <w:r w:rsidRPr="00FC416F">
              <w:rPr>
                <w:spacing w:val="-2"/>
                <w:sz w:val="18"/>
                <w:szCs w:val="18"/>
              </w:rPr>
              <w:t>+0.00</w:t>
            </w:r>
          </w:p>
        </w:tc>
      </w:tr>
      <w:tr w:rsidR="00DF66F9" w:rsidRPr="00FC416F" w14:paraId="2700B53F" w14:textId="77777777" w:rsidTr="00FC3B42">
        <w:trPr>
          <w:cnfStyle w:val="000000100000" w:firstRow="0" w:lastRow="0" w:firstColumn="0" w:lastColumn="0" w:oddVBand="0" w:evenVBand="0" w:oddHBand="1" w:evenHBand="0" w:firstRowFirstColumn="0" w:firstRowLastColumn="0" w:lastRowFirstColumn="0" w:lastRowLastColumn="0"/>
          <w:trHeight w:val="244"/>
        </w:trPr>
        <w:tc>
          <w:tcPr>
            <w:tcW w:w="0" w:type="auto"/>
          </w:tcPr>
          <w:p w14:paraId="7AE1DC4B" w14:textId="77777777" w:rsidR="00DF66F9" w:rsidRPr="00FC416F" w:rsidRDefault="00DF66F9" w:rsidP="00FC3B42">
            <w:pPr>
              <w:pStyle w:val="TableParagraph"/>
              <w:spacing w:before="1" w:line="223" w:lineRule="exact"/>
              <w:ind w:left="30"/>
              <w:rPr>
                <w:sz w:val="18"/>
                <w:szCs w:val="18"/>
              </w:rPr>
            </w:pPr>
            <w:r w:rsidRPr="00FC416F">
              <w:rPr>
                <w:spacing w:val="-2"/>
                <w:sz w:val="18"/>
                <w:szCs w:val="18"/>
              </w:rPr>
              <w:t>Other</w:t>
            </w:r>
          </w:p>
        </w:tc>
        <w:tc>
          <w:tcPr>
            <w:tcW w:w="0" w:type="auto"/>
          </w:tcPr>
          <w:p w14:paraId="45CD2195" w14:textId="77777777" w:rsidR="00DF66F9" w:rsidRPr="00FC416F" w:rsidRDefault="00DF66F9" w:rsidP="00FC3B42">
            <w:pPr>
              <w:pStyle w:val="TableParagraph"/>
              <w:spacing w:before="1" w:line="223" w:lineRule="exact"/>
              <w:jc w:val="right"/>
              <w:rPr>
                <w:sz w:val="18"/>
                <w:szCs w:val="18"/>
              </w:rPr>
            </w:pPr>
            <w:r w:rsidRPr="00FC416F">
              <w:rPr>
                <w:spacing w:val="-2"/>
                <w:sz w:val="18"/>
                <w:szCs w:val="18"/>
              </w:rPr>
              <w:t>-</w:t>
            </w:r>
            <w:r w:rsidRPr="00FC416F">
              <w:rPr>
                <w:spacing w:val="-4"/>
                <w:sz w:val="18"/>
                <w:szCs w:val="18"/>
              </w:rPr>
              <w:t>0.30</w:t>
            </w:r>
          </w:p>
        </w:tc>
        <w:tc>
          <w:tcPr>
            <w:tcW w:w="0" w:type="auto"/>
          </w:tcPr>
          <w:p w14:paraId="698E202D" w14:textId="77777777" w:rsidR="00DF66F9" w:rsidRPr="00FC416F" w:rsidRDefault="00DF66F9" w:rsidP="00FC3B42">
            <w:pPr>
              <w:pStyle w:val="TableParagraph"/>
              <w:spacing w:before="1" w:line="223" w:lineRule="exact"/>
              <w:ind w:right="6"/>
              <w:jc w:val="right"/>
              <w:rPr>
                <w:sz w:val="18"/>
                <w:szCs w:val="18"/>
              </w:rPr>
            </w:pPr>
            <w:r w:rsidRPr="00FC416F">
              <w:rPr>
                <w:spacing w:val="-2"/>
                <w:sz w:val="18"/>
                <w:szCs w:val="18"/>
              </w:rPr>
              <w:t>+0.04</w:t>
            </w:r>
          </w:p>
        </w:tc>
        <w:tc>
          <w:tcPr>
            <w:tcW w:w="0" w:type="auto"/>
          </w:tcPr>
          <w:p w14:paraId="0C755064" w14:textId="77777777" w:rsidR="00DF66F9" w:rsidRPr="00FC416F" w:rsidRDefault="00DF66F9" w:rsidP="00FC3B42">
            <w:pPr>
              <w:pStyle w:val="TableParagraph"/>
              <w:spacing w:before="1" w:line="223" w:lineRule="exact"/>
              <w:ind w:right="5"/>
              <w:jc w:val="right"/>
              <w:rPr>
                <w:sz w:val="18"/>
                <w:szCs w:val="18"/>
              </w:rPr>
            </w:pPr>
            <w:r w:rsidRPr="00FC416F">
              <w:rPr>
                <w:spacing w:val="-2"/>
                <w:sz w:val="18"/>
                <w:szCs w:val="18"/>
              </w:rPr>
              <w:t>+0.04</w:t>
            </w:r>
          </w:p>
        </w:tc>
        <w:tc>
          <w:tcPr>
            <w:tcW w:w="0" w:type="auto"/>
          </w:tcPr>
          <w:p w14:paraId="0B99D157" w14:textId="77777777" w:rsidR="00DF66F9" w:rsidRPr="00FC416F" w:rsidRDefault="00DF66F9" w:rsidP="00FC3B42">
            <w:pPr>
              <w:pStyle w:val="TableParagraph"/>
              <w:spacing w:before="1" w:line="223" w:lineRule="exact"/>
              <w:jc w:val="right"/>
              <w:rPr>
                <w:sz w:val="18"/>
                <w:szCs w:val="18"/>
              </w:rPr>
            </w:pPr>
            <w:r w:rsidRPr="00FC416F">
              <w:rPr>
                <w:spacing w:val="-2"/>
                <w:sz w:val="18"/>
                <w:szCs w:val="18"/>
              </w:rPr>
              <w:t>+0.05</w:t>
            </w:r>
          </w:p>
        </w:tc>
      </w:tr>
      <w:tr w:rsidR="00DF66F9" w:rsidRPr="00FC416F" w14:paraId="2F57F534" w14:textId="77777777" w:rsidTr="00FC3B42">
        <w:trPr>
          <w:trHeight w:val="244"/>
        </w:trPr>
        <w:tc>
          <w:tcPr>
            <w:tcW w:w="0" w:type="auto"/>
          </w:tcPr>
          <w:p w14:paraId="61360608" w14:textId="77777777" w:rsidR="00DF66F9" w:rsidRPr="00FC416F" w:rsidRDefault="00DF66F9" w:rsidP="00FC3B42">
            <w:pPr>
              <w:pStyle w:val="TableParagraph"/>
              <w:spacing w:before="1" w:line="223" w:lineRule="exact"/>
              <w:ind w:left="30"/>
              <w:rPr>
                <w:i/>
                <w:sz w:val="18"/>
                <w:szCs w:val="18"/>
              </w:rPr>
            </w:pPr>
            <w:r w:rsidRPr="00FC416F">
              <w:rPr>
                <w:i/>
                <w:spacing w:val="-2"/>
                <w:sz w:val="18"/>
                <w:szCs w:val="18"/>
              </w:rPr>
              <w:t>Total</w:t>
            </w:r>
          </w:p>
        </w:tc>
        <w:tc>
          <w:tcPr>
            <w:tcW w:w="0" w:type="auto"/>
          </w:tcPr>
          <w:p w14:paraId="70923A11" w14:textId="77777777" w:rsidR="00DF66F9" w:rsidRPr="00FC416F" w:rsidRDefault="00DF66F9" w:rsidP="00FC3B42">
            <w:pPr>
              <w:pStyle w:val="TableParagraph"/>
              <w:spacing w:before="1" w:line="223" w:lineRule="exact"/>
              <w:jc w:val="right"/>
              <w:rPr>
                <w:i/>
                <w:sz w:val="18"/>
                <w:szCs w:val="18"/>
              </w:rPr>
            </w:pPr>
            <w:r w:rsidRPr="00FC416F">
              <w:rPr>
                <w:i/>
                <w:spacing w:val="-2"/>
                <w:sz w:val="18"/>
                <w:szCs w:val="18"/>
              </w:rPr>
              <w:t>-</w:t>
            </w:r>
            <w:r w:rsidRPr="00FC416F">
              <w:rPr>
                <w:i/>
                <w:spacing w:val="-4"/>
                <w:sz w:val="18"/>
                <w:szCs w:val="18"/>
              </w:rPr>
              <w:t>0.16</w:t>
            </w:r>
          </w:p>
        </w:tc>
        <w:tc>
          <w:tcPr>
            <w:tcW w:w="0" w:type="auto"/>
          </w:tcPr>
          <w:p w14:paraId="34CAA439" w14:textId="77777777" w:rsidR="00DF66F9" w:rsidRPr="00FC416F" w:rsidRDefault="00DF66F9" w:rsidP="00FC3B42">
            <w:pPr>
              <w:pStyle w:val="TableParagraph"/>
              <w:spacing w:before="1" w:line="223" w:lineRule="exact"/>
              <w:ind w:right="6"/>
              <w:jc w:val="right"/>
              <w:rPr>
                <w:i/>
                <w:sz w:val="18"/>
                <w:szCs w:val="18"/>
              </w:rPr>
            </w:pPr>
            <w:r w:rsidRPr="00FC416F">
              <w:rPr>
                <w:i/>
                <w:spacing w:val="-2"/>
                <w:sz w:val="18"/>
                <w:szCs w:val="18"/>
              </w:rPr>
              <w:t>+0.03</w:t>
            </w:r>
          </w:p>
        </w:tc>
        <w:tc>
          <w:tcPr>
            <w:tcW w:w="0" w:type="auto"/>
          </w:tcPr>
          <w:p w14:paraId="5D0AF6E5" w14:textId="77777777" w:rsidR="00DF66F9" w:rsidRPr="00FC416F" w:rsidRDefault="00DF66F9" w:rsidP="00FC3B42">
            <w:pPr>
              <w:pStyle w:val="TableParagraph"/>
              <w:spacing w:before="1" w:line="223" w:lineRule="exact"/>
              <w:ind w:right="5"/>
              <w:jc w:val="right"/>
              <w:rPr>
                <w:i/>
                <w:sz w:val="18"/>
                <w:szCs w:val="18"/>
              </w:rPr>
            </w:pPr>
            <w:r w:rsidRPr="00FC416F">
              <w:rPr>
                <w:i/>
                <w:spacing w:val="-2"/>
                <w:sz w:val="18"/>
                <w:szCs w:val="18"/>
              </w:rPr>
              <w:t>+0.02</w:t>
            </w:r>
          </w:p>
        </w:tc>
        <w:tc>
          <w:tcPr>
            <w:tcW w:w="0" w:type="auto"/>
          </w:tcPr>
          <w:p w14:paraId="08AEA761" w14:textId="77777777" w:rsidR="00DF66F9" w:rsidRPr="00FC416F" w:rsidRDefault="00DF66F9" w:rsidP="00FC3B42">
            <w:pPr>
              <w:pStyle w:val="TableParagraph"/>
              <w:spacing w:before="1" w:line="223" w:lineRule="exact"/>
              <w:jc w:val="right"/>
              <w:rPr>
                <w:i/>
                <w:sz w:val="18"/>
                <w:szCs w:val="18"/>
              </w:rPr>
            </w:pPr>
            <w:r w:rsidRPr="00FC416F">
              <w:rPr>
                <w:i/>
                <w:spacing w:val="-2"/>
                <w:sz w:val="18"/>
                <w:szCs w:val="18"/>
              </w:rPr>
              <w:t>+0.03</w:t>
            </w:r>
          </w:p>
        </w:tc>
      </w:tr>
      <w:tr w:rsidR="00DF66F9" w:rsidRPr="00FC416F" w14:paraId="785774EA" w14:textId="77777777" w:rsidTr="00FC3B42">
        <w:trPr>
          <w:cnfStyle w:val="000000100000" w:firstRow="0" w:lastRow="0" w:firstColumn="0" w:lastColumn="0" w:oddVBand="0" w:evenVBand="0" w:oddHBand="1" w:evenHBand="0" w:firstRowFirstColumn="0" w:firstRowLastColumn="0" w:lastRowFirstColumn="0" w:lastRowLastColumn="0"/>
          <w:trHeight w:val="244"/>
        </w:trPr>
        <w:tc>
          <w:tcPr>
            <w:tcW w:w="0" w:type="auto"/>
          </w:tcPr>
          <w:p w14:paraId="5C6691DF" w14:textId="77777777" w:rsidR="00DF66F9" w:rsidRPr="00FC416F" w:rsidRDefault="00DF66F9" w:rsidP="00FC3B42">
            <w:pPr>
              <w:pStyle w:val="TableParagraph"/>
              <w:spacing w:before="1" w:line="223" w:lineRule="exact"/>
              <w:ind w:left="30"/>
              <w:rPr>
                <w:sz w:val="18"/>
                <w:szCs w:val="18"/>
              </w:rPr>
            </w:pPr>
            <w:proofErr w:type="spellStart"/>
            <w:r w:rsidRPr="00FC416F">
              <w:rPr>
                <w:spacing w:val="-2"/>
                <w:sz w:val="18"/>
                <w:szCs w:val="18"/>
              </w:rPr>
              <w:t>Kilometres</w:t>
            </w:r>
            <w:proofErr w:type="spellEnd"/>
          </w:p>
        </w:tc>
        <w:tc>
          <w:tcPr>
            <w:tcW w:w="0" w:type="auto"/>
          </w:tcPr>
          <w:p w14:paraId="65F70AE0" w14:textId="77777777" w:rsidR="00DF66F9" w:rsidRPr="00FC416F" w:rsidRDefault="00DF66F9" w:rsidP="00FC3B42">
            <w:pPr>
              <w:pStyle w:val="TableParagraph"/>
              <w:rPr>
                <w:sz w:val="18"/>
                <w:szCs w:val="18"/>
              </w:rPr>
            </w:pPr>
          </w:p>
        </w:tc>
        <w:tc>
          <w:tcPr>
            <w:tcW w:w="0" w:type="auto"/>
          </w:tcPr>
          <w:p w14:paraId="51691EAC" w14:textId="77777777" w:rsidR="00DF66F9" w:rsidRPr="00FC416F" w:rsidRDefault="00DF66F9" w:rsidP="00FC3B42">
            <w:pPr>
              <w:pStyle w:val="TableParagraph"/>
              <w:rPr>
                <w:sz w:val="18"/>
                <w:szCs w:val="18"/>
              </w:rPr>
            </w:pPr>
          </w:p>
        </w:tc>
        <w:tc>
          <w:tcPr>
            <w:tcW w:w="0" w:type="auto"/>
          </w:tcPr>
          <w:p w14:paraId="48CA8A85" w14:textId="77777777" w:rsidR="00DF66F9" w:rsidRPr="00FC416F" w:rsidRDefault="00DF66F9" w:rsidP="00FC3B42">
            <w:pPr>
              <w:pStyle w:val="TableParagraph"/>
              <w:rPr>
                <w:sz w:val="18"/>
                <w:szCs w:val="18"/>
              </w:rPr>
            </w:pPr>
          </w:p>
        </w:tc>
        <w:tc>
          <w:tcPr>
            <w:tcW w:w="0" w:type="auto"/>
          </w:tcPr>
          <w:p w14:paraId="1D30E896" w14:textId="77777777" w:rsidR="00DF66F9" w:rsidRPr="00FC416F" w:rsidRDefault="00DF66F9" w:rsidP="00FC3B42">
            <w:pPr>
              <w:pStyle w:val="TableParagraph"/>
              <w:rPr>
                <w:sz w:val="18"/>
                <w:szCs w:val="18"/>
              </w:rPr>
            </w:pPr>
          </w:p>
        </w:tc>
      </w:tr>
      <w:tr w:rsidR="00DF66F9" w:rsidRPr="00FC416F" w14:paraId="2AEC8B4E" w14:textId="77777777" w:rsidTr="00FC3B42">
        <w:trPr>
          <w:trHeight w:val="244"/>
        </w:trPr>
        <w:tc>
          <w:tcPr>
            <w:tcW w:w="0" w:type="auto"/>
          </w:tcPr>
          <w:p w14:paraId="4E2D3E93" w14:textId="77777777" w:rsidR="00DF66F9" w:rsidRPr="00FC416F" w:rsidRDefault="00DF66F9" w:rsidP="00FC3B42">
            <w:pPr>
              <w:pStyle w:val="TableParagraph"/>
              <w:spacing w:before="1" w:line="223" w:lineRule="exact"/>
              <w:ind w:left="30"/>
              <w:rPr>
                <w:sz w:val="18"/>
                <w:szCs w:val="18"/>
              </w:rPr>
            </w:pPr>
            <w:r w:rsidRPr="00FC416F">
              <w:rPr>
                <w:spacing w:val="-2"/>
                <w:sz w:val="18"/>
                <w:szCs w:val="18"/>
              </w:rPr>
              <w:t>Commuting</w:t>
            </w:r>
          </w:p>
        </w:tc>
        <w:tc>
          <w:tcPr>
            <w:tcW w:w="0" w:type="auto"/>
          </w:tcPr>
          <w:p w14:paraId="38C67A20" w14:textId="77777777" w:rsidR="00DF66F9" w:rsidRPr="00FC416F" w:rsidRDefault="00DF66F9" w:rsidP="00FC3B42">
            <w:pPr>
              <w:pStyle w:val="TableParagraph"/>
              <w:spacing w:before="1" w:line="223" w:lineRule="exact"/>
              <w:jc w:val="right"/>
              <w:rPr>
                <w:sz w:val="18"/>
                <w:szCs w:val="18"/>
              </w:rPr>
            </w:pPr>
            <w:r w:rsidRPr="00FC416F">
              <w:rPr>
                <w:spacing w:val="-2"/>
                <w:sz w:val="18"/>
                <w:szCs w:val="18"/>
              </w:rPr>
              <w:t>-</w:t>
            </w:r>
            <w:r w:rsidRPr="00FC416F">
              <w:rPr>
                <w:spacing w:val="-4"/>
                <w:sz w:val="18"/>
                <w:szCs w:val="18"/>
              </w:rPr>
              <w:t>0.04</w:t>
            </w:r>
          </w:p>
        </w:tc>
        <w:tc>
          <w:tcPr>
            <w:tcW w:w="0" w:type="auto"/>
          </w:tcPr>
          <w:p w14:paraId="3147E69B" w14:textId="77777777" w:rsidR="00DF66F9" w:rsidRPr="00FC416F" w:rsidRDefault="00DF66F9" w:rsidP="00FC3B42">
            <w:pPr>
              <w:pStyle w:val="TableParagraph"/>
              <w:spacing w:before="1" w:line="223" w:lineRule="exact"/>
              <w:ind w:right="6"/>
              <w:jc w:val="right"/>
              <w:rPr>
                <w:sz w:val="18"/>
                <w:szCs w:val="18"/>
              </w:rPr>
            </w:pPr>
            <w:r w:rsidRPr="00FC416F">
              <w:rPr>
                <w:spacing w:val="-2"/>
                <w:sz w:val="18"/>
                <w:szCs w:val="18"/>
              </w:rPr>
              <w:t>+0.01</w:t>
            </w:r>
          </w:p>
        </w:tc>
        <w:tc>
          <w:tcPr>
            <w:tcW w:w="0" w:type="auto"/>
          </w:tcPr>
          <w:p w14:paraId="2E669F01" w14:textId="77777777" w:rsidR="00DF66F9" w:rsidRPr="00FC416F" w:rsidRDefault="00DF66F9" w:rsidP="00FC3B42">
            <w:pPr>
              <w:pStyle w:val="TableParagraph"/>
              <w:spacing w:before="1" w:line="223" w:lineRule="exact"/>
              <w:ind w:right="5"/>
              <w:jc w:val="right"/>
              <w:rPr>
                <w:sz w:val="18"/>
                <w:szCs w:val="18"/>
              </w:rPr>
            </w:pPr>
            <w:r w:rsidRPr="00FC416F">
              <w:rPr>
                <w:spacing w:val="-2"/>
                <w:sz w:val="18"/>
                <w:szCs w:val="18"/>
              </w:rPr>
              <w:t>+0.01</w:t>
            </w:r>
          </w:p>
        </w:tc>
        <w:tc>
          <w:tcPr>
            <w:tcW w:w="0" w:type="auto"/>
          </w:tcPr>
          <w:p w14:paraId="31EEA2E9" w14:textId="77777777" w:rsidR="00DF66F9" w:rsidRPr="00FC416F" w:rsidRDefault="00DF66F9" w:rsidP="00FC3B42">
            <w:pPr>
              <w:pStyle w:val="TableParagraph"/>
              <w:spacing w:before="1" w:line="223" w:lineRule="exact"/>
              <w:jc w:val="right"/>
              <w:rPr>
                <w:sz w:val="18"/>
                <w:szCs w:val="18"/>
              </w:rPr>
            </w:pPr>
            <w:r w:rsidRPr="00FC416F">
              <w:rPr>
                <w:spacing w:val="-2"/>
                <w:sz w:val="18"/>
                <w:szCs w:val="18"/>
              </w:rPr>
              <w:t>+0.02</w:t>
            </w:r>
          </w:p>
        </w:tc>
      </w:tr>
      <w:tr w:rsidR="00DF66F9" w:rsidRPr="00FC416F" w14:paraId="2F5F1AF7" w14:textId="77777777" w:rsidTr="00FC3B42">
        <w:trPr>
          <w:cnfStyle w:val="000000100000" w:firstRow="0" w:lastRow="0" w:firstColumn="0" w:lastColumn="0" w:oddVBand="0" w:evenVBand="0" w:oddHBand="1" w:evenHBand="0" w:firstRowFirstColumn="0" w:firstRowLastColumn="0" w:lastRowFirstColumn="0" w:lastRowLastColumn="0"/>
          <w:trHeight w:val="244"/>
        </w:trPr>
        <w:tc>
          <w:tcPr>
            <w:tcW w:w="0" w:type="auto"/>
          </w:tcPr>
          <w:p w14:paraId="4FA8EDD3" w14:textId="77777777" w:rsidR="00DF66F9" w:rsidRPr="00FC416F" w:rsidRDefault="00DF66F9" w:rsidP="00FC3B42">
            <w:pPr>
              <w:pStyle w:val="TableParagraph"/>
              <w:spacing w:before="1" w:line="223" w:lineRule="exact"/>
              <w:ind w:left="30"/>
              <w:rPr>
                <w:sz w:val="18"/>
                <w:szCs w:val="18"/>
              </w:rPr>
            </w:pPr>
            <w:r w:rsidRPr="00FC416F">
              <w:rPr>
                <w:spacing w:val="-2"/>
                <w:sz w:val="18"/>
                <w:szCs w:val="18"/>
              </w:rPr>
              <w:t>Business</w:t>
            </w:r>
          </w:p>
        </w:tc>
        <w:tc>
          <w:tcPr>
            <w:tcW w:w="0" w:type="auto"/>
          </w:tcPr>
          <w:p w14:paraId="1EB8A43A" w14:textId="77777777" w:rsidR="00DF66F9" w:rsidRPr="00FC416F" w:rsidRDefault="00DF66F9" w:rsidP="00FC3B42">
            <w:pPr>
              <w:pStyle w:val="TableParagraph"/>
              <w:spacing w:before="1" w:line="223" w:lineRule="exact"/>
              <w:jc w:val="right"/>
              <w:rPr>
                <w:sz w:val="18"/>
                <w:szCs w:val="18"/>
              </w:rPr>
            </w:pPr>
            <w:r w:rsidRPr="00FC416F">
              <w:rPr>
                <w:spacing w:val="-2"/>
                <w:sz w:val="18"/>
                <w:szCs w:val="18"/>
              </w:rPr>
              <w:t>-</w:t>
            </w:r>
            <w:r w:rsidRPr="00FC416F">
              <w:rPr>
                <w:spacing w:val="-4"/>
                <w:sz w:val="18"/>
                <w:szCs w:val="18"/>
              </w:rPr>
              <w:t>0.03</w:t>
            </w:r>
          </w:p>
        </w:tc>
        <w:tc>
          <w:tcPr>
            <w:tcW w:w="0" w:type="auto"/>
          </w:tcPr>
          <w:p w14:paraId="2C81001E" w14:textId="77777777" w:rsidR="00DF66F9" w:rsidRPr="00FC416F" w:rsidRDefault="00DF66F9" w:rsidP="00FC3B42">
            <w:pPr>
              <w:pStyle w:val="TableParagraph"/>
              <w:spacing w:before="1" w:line="223" w:lineRule="exact"/>
              <w:ind w:right="6"/>
              <w:jc w:val="right"/>
              <w:rPr>
                <w:sz w:val="18"/>
                <w:szCs w:val="18"/>
              </w:rPr>
            </w:pPr>
            <w:r w:rsidRPr="00FC416F">
              <w:rPr>
                <w:spacing w:val="-2"/>
                <w:sz w:val="18"/>
                <w:szCs w:val="18"/>
              </w:rPr>
              <w:t>+0.01</w:t>
            </w:r>
          </w:p>
        </w:tc>
        <w:tc>
          <w:tcPr>
            <w:tcW w:w="0" w:type="auto"/>
          </w:tcPr>
          <w:p w14:paraId="6BEE3778" w14:textId="77777777" w:rsidR="00DF66F9" w:rsidRPr="00FC416F" w:rsidRDefault="00DF66F9" w:rsidP="00FC3B42">
            <w:pPr>
              <w:pStyle w:val="TableParagraph"/>
              <w:spacing w:before="1" w:line="223" w:lineRule="exact"/>
              <w:ind w:right="5"/>
              <w:jc w:val="right"/>
              <w:rPr>
                <w:sz w:val="18"/>
                <w:szCs w:val="18"/>
              </w:rPr>
            </w:pPr>
            <w:r w:rsidRPr="00FC416F">
              <w:rPr>
                <w:spacing w:val="-2"/>
                <w:sz w:val="18"/>
                <w:szCs w:val="18"/>
              </w:rPr>
              <w:t>+0.00</w:t>
            </w:r>
          </w:p>
        </w:tc>
        <w:tc>
          <w:tcPr>
            <w:tcW w:w="0" w:type="auto"/>
          </w:tcPr>
          <w:p w14:paraId="2CD2D5C1" w14:textId="77777777" w:rsidR="00DF66F9" w:rsidRPr="00FC416F" w:rsidRDefault="00DF66F9" w:rsidP="00FC3B42">
            <w:pPr>
              <w:pStyle w:val="TableParagraph"/>
              <w:spacing w:before="1" w:line="223" w:lineRule="exact"/>
              <w:jc w:val="right"/>
              <w:rPr>
                <w:sz w:val="18"/>
                <w:szCs w:val="18"/>
              </w:rPr>
            </w:pPr>
            <w:r w:rsidRPr="00FC416F">
              <w:rPr>
                <w:spacing w:val="-2"/>
                <w:sz w:val="18"/>
                <w:szCs w:val="18"/>
              </w:rPr>
              <w:t>+0.01</w:t>
            </w:r>
          </w:p>
        </w:tc>
      </w:tr>
      <w:tr w:rsidR="00DF66F9" w:rsidRPr="00FC416F" w14:paraId="5EDC4D90" w14:textId="77777777" w:rsidTr="00FC3B42">
        <w:trPr>
          <w:trHeight w:val="244"/>
        </w:trPr>
        <w:tc>
          <w:tcPr>
            <w:tcW w:w="0" w:type="auto"/>
          </w:tcPr>
          <w:p w14:paraId="6E9A4501" w14:textId="77777777" w:rsidR="00DF66F9" w:rsidRPr="00FC416F" w:rsidRDefault="00DF66F9" w:rsidP="00FC3B42">
            <w:pPr>
              <w:pStyle w:val="TableParagraph"/>
              <w:ind w:left="30"/>
              <w:rPr>
                <w:sz w:val="18"/>
                <w:szCs w:val="18"/>
              </w:rPr>
            </w:pPr>
            <w:r w:rsidRPr="00FC416F">
              <w:rPr>
                <w:spacing w:val="-2"/>
                <w:sz w:val="18"/>
                <w:szCs w:val="18"/>
              </w:rPr>
              <w:t>Education</w:t>
            </w:r>
          </w:p>
        </w:tc>
        <w:tc>
          <w:tcPr>
            <w:tcW w:w="0" w:type="auto"/>
          </w:tcPr>
          <w:p w14:paraId="2F5617F2" w14:textId="77777777" w:rsidR="00DF66F9" w:rsidRPr="00FC416F" w:rsidRDefault="00DF66F9" w:rsidP="00FC3B42">
            <w:pPr>
              <w:pStyle w:val="TableParagraph"/>
              <w:jc w:val="right"/>
              <w:rPr>
                <w:sz w:val="18"/>
                <w:szCs w:val="18"/>
              </w:rPr>
            </w:pPr>
            <w:r w:rsidRPr="00FC416F">
              <w:rPr>
                <w:spacing w:val="-2"/>
                <w:sz w:val="18"/>
                <w:szCs w:val="18"/>
              </w:rPr>
              <w:t>-</w:t>
            </w:r>
            <w:r w:rsidRPr="00FC416F">
              <w:rPr>
                <w:spacing w:val="-4"/>
                <w:sz w:val="18"/>
                <w:szCs w:val="18"/>
              </w:rPr>
              <w:t>0.02</w:t>
            </w:r>
          </w:p>
        </w:tc>
        <w:tc>
          <w:tcPr>
            <w:tcW w:w="0" w:type="auto"/>
          </w:tcPr>
          <w:p w14:paraId="14E17E00" w14:textId="77777777" w:rsidR="00DF66F9" w:rsidRPr="00FC416F" w:rsidRDefault="00DF66F9" w:rsidP="00FC3B42">
            <w:pPr>
              <w:pStyle w:val="TableParagraph"/>
              <w:ind w:right="6"/>
              <w:jc w:val="right"/>
              <w:rPr>
                <w:sz w:val="18"/>
                <w:szCs w:val="18"/>
              </w:rPr>
            </w:pPr>
            <w:r w:rsidRPr="00FC416F">
              <w:rPr>
                <w:spacing w:val="-2"/>
                <w:sz w:val="18"/>
                <w:szCs w:val="18"/>
              </w:rPr>
              <w:t>+0.00</w:t>
            </w:r>
          </w:p>
        </w:tc>
        <w:tc>
          <w:tcPr>
            <w:tcW w:w="0" w:type="auto"/>
          </w:tcPr>
          <w:p w14:paraId="29AB8CBC" w14:textId="77777777" w:rsidR="00DF66F9" w:rsidRPr="00FC416F" w:rsidRDefault="00DF66F9" w:rsidP="00FC3B42">
            <w:pPr>
              <w:pStyle w:val="TableParagraph"/>
              <w:ind w:right="5"/>
              <w:jc w:val="right"/>
              <w:rPr>
                <w:sz w:val="18"/>
                <w:szCs w:val="18"/>
              </w:rPr>
            </w:pPr>
            <w:r w:rsidRPr="00FC416F">
              <w:rPr>
                <w:spacing w:val="-2"/>
                <w:sz w:val="18"/>
                <w:szCs w:val="18"/>
              </w:rPr>
              <w:t>+0.00</w:t>
            </w:r>
          </w:p>
        </w:tc>
        <w:tc>
          <w:tcPr>
            <w:tcW w:w="0" w:type="auto"/>
          </w:tcPr>
          <w:p w14:paraId="3542CDC2" w14:textId="77777777" w:rsidR="00DF66F9" w:rsidRPr="00FC416F" w:rsidRDefault="00DF66F9" w:rsidP="00FC3B42">
            <w:pPr>
              <w:pStyle w:val="TableParagraph"/>
              <w:jc w:val="right"/>
              <w:rPr>
                <w:sz w:val="18"/>
                <w:szCs w:val="18"/>
              </w:rPr>
            </w:pPr>
            <w:r w:rsidRPr="00FC416F">
              <w:rPr>
                <w:spacing w:val="-2"/>
                <w:sz w:val="18"/>
                <w:szCs w:val="18"/>
              </w:rPr>
              <w:t>+0.00</w:t>
            </w:r>
          </w:p>
        </w:tc>
      </w:tr>
      <w:tr w:rsidR="00DF66F9" w:rsidRPr="00FC416F" w14:paraId="480DCC45" w14:textId="77777777" w:rsidTr="00FC3B42">
        <w:trPr>
          <w:cnfStyle w:val="000000100000" w:firstRow="0" w:lastRow="0" w:firstColumn="0" w:lastColumn="0" w:oddVBand="0" w:evenVBand="0" w:oddHBand="1" w:evenHBand="0" w:firstRowFirstColumn="0" w:firstRowLastColumn="0" w:lastRowFirstColumn="0" w:lastRowLastColumn="0"/>
          <w:trHeight w:val="244"/>
        </w:trPr>
        <w:tc>
          <w:tcPr>
            <w:tcW w:w="0" w:type="auto"/>
          </w:tcPr>
          <w:p w14:paraId="44986F18" w14:textId="77777777" w:rsidR="00DF66F9" w:rsidRPr="00FC416F" w:rsidRDefault="00DF66F9" w:rsidP="00FC3B42">
            <w:pPr>
              <w:pStyle w:val="TableParagraph"/>
              <w:ind w:left="30"/>
              <w:rPr>
                <w:sz w:val="18"/>
                <w:szCs w:val="18"/>
              </w:rPr>
            </w:pPr>
            <w:r w:rsidRPr="00FC416F">
              <w:rPr>
                <w:spacing w:val="-2"/>
                <w:sz w:val="18"/>
                <w:szCs w:val="18"/>
              </w:rPr>
              <w:t>Other</w:t>
            </w:r>
          </w:p>
        </w:tc>
        <w:tc>
          <w:tcPr>
            <w:tcW w:w="0" w:type="auto"/>
          </w:tcPr>
          <w:p w14:paraId="26EAC722" w14:textId="77777777" w:rsidR="00DF66F9" w:rsidRPr="00FC416F" w:rsidRDefault="00DF66F9" w:rsidP="00FC3B42">
            <w:pPr>
              <w:pStyle w:val="TableParagraph"/>
              <w:jc w:val="right"/>
              <w:rPr>
                <w:sz w:val="18"/>
                <w:szCs w:val="18"/>
              </w:rPr>
            </w:pPr>
            <w:r w:rsidRPr="00FC416F">
              <w:rPr>
                <w:spacing w:val="-2"/>
                <w:sz w:val="18"/>
                <w:szCs w:val="18"/>
              </w:rPr>
              <w:t>-</w:t>
            </w:r>
            <w:r w:rsidRPr="00FC416F">
              <w:rPr>
                <w:spacing w:val="-4"/>
                <w:sz w:val="18"/>
                <w:szCs w:val="18"/>
              </w:rPr>
              <w:t>0.15</w:t>
            </w:r>
          </w:p>
        </w:tc>
        <w:tc>
          <w:tcPr>
            <w:tcW w:w="0" w:type="auto"/>
          </w:tcPr>
          <w:p w14:paraId="17E62DE8" w14:textId="77777777" w:rsidR="00DF66F9" w:rsidRPr="00FC416F" w:rsidRDefault="00DF66F9" w:rsidP="00FC3B42">
            <w:pPr>
              <w:pStyle w:val="TableParagraph"/>
              <w:ind w:right="6"/>
              <w:jc w:val="right"/>
              <w:rPr>
                <w:sz w:val="18"/>
                <w:szCs w:val="18"/>
              </w:rPr>
            </w:pPr>
            <w:r w:rsidRPr="00FC416F">
              <w:rPr>
                <w:spacing w:val="-2"/>
                <w:sz w:val="18"/>
                <w:szCs w:val="18"/>
              </w:rPr>
              <w:t>+0.03</w:t>
            </w:r>
          </w:p>
        </w:tc>
        <w:tc>
          <w:tcPr>
            <w:tcW w:w="0" w:type="auto"/>
          </w:tcPr>
          <w:p w14:paraId="747BECDA" w14:textId="77777777" w:rsidR="00DF66F9" w:rsidRPr="00FC416F" w:rsidRDefault="00DF66F9" w:rsidP="00FC3B42">
            <w:pPr>
              <w:pStyle w:val="TableParagraph"/>
              <w:ind w:right="5"/>
              <w:jc w:val="right"/>
              <w:rPr>
                <w:sz w:val="18"/>
                <w:szCs w:val="18"/>
              </w:rPr>
            </w:pPr>
            <w:r w:rsidRPr="00FC416F">
              <w:rPr>
                <w:spacing w:val="-2"/>
                <w:sz w:val="18"/>
                <w:szCs w:val="18"/>
              </w:rPr>
              <w:t>+0.02</w:t>
            </w:r>
          </w:p>
        </w:tc>
        <w:tc>
          <w:tcPr>
            <w:tcW w:w="0" w:type="auto"/>
          </w:tcPr>
          <w:p w14:paraId="513A63A7" w14:textId="77777777" w:rsidR="00DF66F9" w:rsidRPr="00FC416F" w:rsidRDefault="00DF66F9" w:rsidP="00FC3B42">
            <w:pPr>
              <w:pStyle w:val="TableParagraph"/>
              <w:jc w:val="right"/>
              <w:rPr>
                <w:sz w:val="18"/>
                <w:szCs w:val="18"/>
              </w:rPr>
            </w:pPr>
            <w:r w:rsidRPr="00FC416F">
              <w:rPr>
                <w:spacing w:val="-2"/>
                <w:sz w:val="18"/>
                <w:szCs w:val="18"/>
              </w:rPr>
              <w:t>+0.05</w:t>
            </w:r>
          </w:p>
        </w:tc>
      </w:tr>
      <w:tr w:rsidR="00DF66F9" w:rsidRPr="00FC416F" w14:paraId="64A81CC5" w14:textId="77777777" w:rsidTr="00FC3B42">
        <w:trPr>
          <w:trHeight w:val="246"/>
        </w:trPr>
        <w:tc>
          <w:tcPr>
            <w:tcW w:w="0" w:type="auto"/>
          </w:tcPr>
          <w:p w14:paraId="54623B4C" w14:textId="77777777" w:rsidR="00DF66F9" w:rsidRPr="00FC416F" w:rsidRDefault="00DF66F9" w:rsidP="00FC3B42">
            <w:pPr>
              <w:pStyle w:val="TableParagraph"/>
              <w:spacing w:line="227" w:lineRule="exact"/>
              <w:ind w:left="30"/>
              <w:rPr>
                <w:i/>
                <w:sz w:val="18"/>
                <w:szCs w:val="18"/>
              </w:rPr>
            </w:pPr>
            <w:r w:rsidRPr="00FC416F">
              <w:rPr>
                <w:i/>
                <w:spacing w:val="-2"/>
                <w:sz w:val="18"/>
                <w:szCs w:val="18"/>
              </w:rPr>
              <w:t>Total</w:t>
            </w:r>
          </w:p>
        </w:tc>
        <w:tc>
          <w:tcPr>
            <w:tcW w:w="0" w:type="auto"/>
          </w:tcPr>
          <w:p w14:paraId="5789B058" w14:textId="77777777" w:rsidR="00DF66F9" w:rsidRPr="00FC416F" w:rsidRDefault="00DF66F9" w:rsidP="00FC3B42">
            <w:pPr>
              <w:pStyle w:val="TableParagraph"/>
              <w:spacing w:line="227" w:lineRule="exact"/>
              <w:jc w:val="right"/>
              <w:rPr>
                <w:i/>
                <w:sz w:val="18"/>
                <w:szCs w:val="18"/>
              </w:rPr>
            </w:pPr>
            <w:r w:rsidRPr="00FC416F">
              <w:rPr>
                <w:i/>
                <w:spacing w:val="-2"/>
                <w:sz w:val="18"/>
                <w:szCs w:val="18"/>
              </w:rPr>
              <w:t>-</w:t>
            </w:r>
            <w:r w:rsidRPr="00FC416F">
              <w:rPr>
                <w:i/>
                <w:spacing w:val="-4"/>
                <w:sz w:val="18"/>
                <w:szCs w:val="18"/>
              </w:rPr>
              <w:t>0.07</w:t>
            </w:r>
          </w:p>
        </w:tc>
        <w:tc>
          <w:tcPr>
            <w:tcW w:w="0" w:type="auto"/>
          </w:tcPr>
          <w:p w14:paraId="583F02B9" w14:textId="77777777" w:rsidR="00DF66F9" w:rsidRPr="00FC416F" w:rsidRDefault="00DF66F9" w:rsidP="00FC3B42">
            <w:pPr>
              <w:pStyle w:val="TableParagraph"/>
              <w:spacing w:line="227" w:lineRule="exact"/>
              <w:ind w:right="6"/>
              <w:jc w:val="right"/>
              <w:rPr>
                <w:i/>
                <w:sz w:val="18"/>
                <w:szCs w:val="18"/>
              </w:rPr>
            </w:pPr>
            <w:r w:rsidRPr="00FC416F">
              <w:rPr>
                <w:i/>
                <w:spacing w:val="-2"/>
                <w:sz w:val="18"/>
                <w:szCs w:val="18"/>
              </w:rPr>
              <w:t>+0.02</w:t>
            </w:r>
          </w:p>
        </w:tc>
        <w:tc>
          <w:tcPr>
            <w:tcW w:w="0" w:type="auto"/>
          </w:tcPr>
          <w:p w14:paraId="04585C7C" w14:textId="77777777" w:rsidR="00DF66F9" w:rsidRPr="00FC416F" w:rsidRDefault="00DF66F9" w:rsidP="00FC3B42">
            <w:pPr>
              <w:pStyle w:val="TableParagraph"/>
              <w:spacing w:line="227" w:lineRule="exact"/>
              <w:ind w:right="5"/>
              <w:jc w:val="right"/>
              <w:rPr>
                <w:i/>
                <w:sz w:val="18"/>
                <w:szCs w:val="18"/>
              </w:rPr>
            </w:pPr>
            <w:r w:rsidRPr="00FC416F">
              <w:rPr>
                <w:i/>
                <w:spacing w:val="-2"/>
                <w:sz w:val="18"/>
                <w:szCs w:val="18"/>
              </w:rPr>
              <w:t>+0.01</w:t>
            </w:r>
          </w:p>
        </w:tc>
        <w:tc>
          <w:tcPr>
            <w:tcW w:w="0" w:type="auto"/>
          </w:tcPr>
          <w:p w14:paraId="4CE0BC64" w14:textId="77777777" w:rsidR="00DF66F9" w:rsidRPr="00FC416F" w:rsidRDefault="00DF66F9" w:rsidP="00FC3B42">
            <w:pPr>
              <w:pStyle w:val="TableParagraph"/>
              <w:spacing w:line="227" w:lineRule="exact"/>
              <w:jc w:val="right"/>
              <w:rPr>
                <w:i/>
                <w:sz w:val="18"/>
                <w:szCs w:val="18"/>
              </w:rPr>
            </w:pPr>
            <w:r w:rsidRPr="00FC416F">
              <w:rPr>
                <w:i/>
                <w:spacing w:val="-2"/>
                <w:sz w:val="18"/>
                <w:szCs w:val="18"/>
              </w:rPr>
              <w:t>+0.03</w:t>
            </w:r>
          </w:p>
        </w:tc>
      </w:tr>
    </w:tbl>
    <w:p w14:paraId="2064A69B" w14:textId="77777777" w:rsidR="00DF66F9" w:rsidRPr="003E32C9" w:rsidRDefault="00DF66F9" w:rsidP="00DF66F9">
      <w:r w:rsidRPr="003E32C9">
        <w:t>Very few European or Australasian studies have examined the effects of changes in parking charges on car travel demand, although small changes in car driver mode share were reported in a couple of studies:</w:t>
      </w:r>
    </w:p>
    <w:p w14:paraId="50585782" w14:textId="77777777" w:rsidR="00DF66F9" w:rsidRPr="00A35818" w:rsidRDefault="00DF66F9" w:rsidP="00BC5A21">
      <w:pPr>
        <w:pStyle w:val="ListBullet"/>
        <w:numPr>
          <w:ilvl w:val="0"/>
          <w:numId w:val="7"/>
        </w:numPr>
        <w:rPr>
          <w:lang w:val="en-US"/>
        </w:rPr>
      </w:pPr>
      <w:r w:rsidRPr="00A35818">
        <w:rPr>
          <w:lang w:val="en-US"/>
        </w:rPr>
        <w:t xml:space="preserve">A before and after study in Munich-Lehel found that the introduction of residential parking permits resulted in a decline in car driver travel by employees of around 27%, with car driver mode share declining from 44% to 32% (Topp (1991), cited in Halcrow Fox </w:t>
      </w:r>
      <w:r w:rsidRPr="00A35818">
        <w:rPr>
          <w:lang w:val="en-US"/>
        </w:rPr>
        <w:fldChar w:fldCharType="begin"/>
      </w:r>
      <w:r>
        <w:rPr>
          <w:lang w:val="en-US"/>
        </w:rPr>
        <w:instrText xml:space="preserve"> ADDIN ZOTERO_ITEM CSL_CITATION {"citationID":"rOGoN6Gm","properties":{"formattedCitation":"(1995)","plainCitation":"(1995)","noteIndex":0},"citationItems":[{"id":7461,"uris":["http://zotero.org/users/8115854/items/LDI6QF3C"],"itemData":{"id":7461,"type":"report","publisher":"European Commission","title":"Research into pricing and financing of urban transport. FInal report","author":[{"family":"Halcrow Fox &amp; Associates","given":""}],"issued":{"date-parts":[["1995"]]}},"label":"page","suppress-author":true}],"schema":"https://github.com/citation-style-language/schema/raw/master/csl-citation.json"} </w:instrText>
      </w:r>
      <w:r w:rsidRPr="00A35818">
        <w:rPr>
          <w:lang w:val="en-US"/>
        </w:rPr>
        <w:fldChar w:fldCharType="separate"/>
      </w:r>
      <w:r w:rsidRPr="00A35818">
        <w:rPr>
          <w:rFonts w:cs="Arial"/>
        </w:rPr>
        <w:t>(1995)</w:t>
      </w:r>
      <w:r w:rsidRPr="00A35818">
        <w:rPr>
          <w:lang w:val="en-US"/>
        </w:rPr>
        <w:fldChar w:fldCharType="end"/>
      </w:r>
      <w:r w:rsidRPr="00A35818">
        <w:rPr>
          <w:lang w:val="en-US"/>
        </w:rPr>
        <w:t>).</w:t>
      </w:r>
    </w:p>
    <w:p w14:paraId="6821EFD7" w14:textId="77777777" w:rsidR="00DF66F9" w:rsidRPr="00065084" w:rsidRDefault="00DF66F9" w:rsidP="00BC5A21">
      <w:pPr>
        <w:pStyle w:val="ListBullet"/>
        <w:numPr>
          <w:ilvl w:val="0"/>
          <w:numId w:val="7"/>
        </w:numPr>
        <w:rPr>
          <w:lang w:val="en-US"/>
        </w:rPr>
      </w:pPr>
      <w:r w:rsidRPr="00065084">
        <w:rPr>
          <w:lang w:val="en-US"/>
        </w:rPr>
        <w:t xml:space="preserve">A 1994 study in the UK by TRRL (cited in Halcrow Fox </w:t>
      </w:r>
      <w:r w:rsidRPr="00A35818">
        <w:rPr>
          <w:lang w:val="en-US"/>
        </w:rPr>
        <w:fldChar w:fldCharType="begin"/>
      </w:r>
      <w:r>
        <w:rPr>
          <w:lang w:val="en-US"/>
        </w:rPr>
        <w:instrText xml:space="preserve"> ADDIN ZOTERO_ITEM CSL_CITATION {"citationID":"SVHZaiUt","properties":{"formattedCitation":"(1995)","plainCitation":"(1995)","noteIndex":0},"citationItems":[{"id":7461,"uris":["http://zotero.org/users/8115854/items/LDI6QF3C"],"itemData":{"id":7461,"type":"report","publisher":"European Commission","title":"Research into pricing and financing of urban transport. FInal report","author":[{"family":"Halcrow Fox &amp; Associates","given":""}],"issued":{"date-parts":[["1995"]]}},"label":"page","suppress-author":true}],"schema":"https://github.com/citation-style-language/schema/raw/master/csl-citation.json"} </w:instrText>
      </w:r>
      <w:r w:rsidRPr="00A35818">
        <w:rPr>
          <w:lang w:val="en-US"/>
        </w:rPr>
        <w:fldChar w:fldCharType="separate"/>
      </w:r>
      <w:r w:rsidRPr="00A35818">
        <w:rPr>
          <w:rFonts w:cs="Arial"/>
        </w:rPr>
        <w:t>(1995)</w:t>
      </w:r>
      <w:r w:rsidRPr="00A35818">
        <w:rPr>
          <w:lang w:val="en-US"/>
        </w:rPr>
        <w:fldChar w:fldCharType="end"/>
      </w:r>
      <w:r w:rsidRPr="00065084">
        <w:rPr>
          <w:lang w:val="en-US"/>
        </w:rPr>
        <w:t>) found that doubling parking charges led to a 20% decline in traffic levels to the affected sites in the central areas of Reading and Bristol. This translated into an overall traffic reduction in the areas affected of 2% to 3%. An interesting feature was that the effect in the central area was greater in the off-peak than the peak, reflecting that a higher proportion of people pay to park in the off-peak, and that they may have the option of travelling to a different destination (eg shopping trips).</w:t>
      </w:r>
    </w:p>
    <w:p w14:paraId="78FAEE3C" w14:textId="77777777" w:rsidR="00DF66F9" w:rsidRDefault="00DF66F9" w:rsidP="00DF66F9">
      <w:pPr>
        <w:pStyle w:val="Heading4"/>
      </w:pPr>
      <w:r>
        <w:t>Results from a meta-analysis of parking price elasticities</w:t>
      </w:r>
    </w:p>
    <w:p w14:paraId="4D92598D" w14:textId="275F0376" w:rsidR="00DF66F9" w:rsidRPr="003E32C9" w:rsidRDefault="00DF66F9" w:rsidP="00DF66F9">
      <w:r>
        <w:fldChar w:fldCharType="begin"/>
      </w:r>
      <w:r>
        <w:instrText xml:space="preserve"> REF _Ref119932500 \n \h </w:instrText>
      </w:r>
      <w:r>
        <w:fldChar w:fldCharType="separate"/>
      </w:r>
      <w:r w:rsidR="0018777A">
        <w:rPr>
          <w:b/>
          <w:bCs/>
          <w:lang w:val="en-US"/>
        </w:rPr>
        <w:t>Error! Reference source not found.</w:t>
      </w:r>
      <w:r>
        <w:fldChar w:fldCharType="end"/>
      </w:r>
      <w:r>
        <w:t xml:space="preserve"> </w:t>
      </w:r>
      <w:r w:rsidRPr="003E32C9">
        <w:t>provides extracts from the most recent and most extensive meta-analysis of parking price elasticities that appears to exist worldwide. It focuses on regression modelling applied to some 50 previous parking elasticity studies</w:t>
      </w:r>
      <w:r>
        <w:t xml:space="preserve"> </w:t>
      </w:r>
      <w:r>
        <w:fldChar w:fldCharType="begin"/>
      </w:r>
      <w:r>
        <w:instrText xml:space="preserve"> ADDIN ZOTERO_ITEM CSL_CITATION {"citationID":"zsBLX0Xb","properties":{"formattedCitation":"(Lehner &amp; Peer, 2019)","plainCitation":"(Lehner &amp; Peer, 2019)","noteIndex":0},"citationItems":[{"id":7411,"uris":["http://zotero.org/users/8115854/items/WFJTV4KI"],"itemData":{"id":7411,"type":"article-journal","abstract":"The effect of parking fees on parking demand has been investigated in many different contexts, applying a wide variety of study designs. Research that brings together the knowledge derived in these studies systematically, however, is scarce. We conduct a meta-analysis of parking price elasticities based on 50 studies. Using seemingly unrelated regression models we account for the interdependence between the price elasticity of occupancy (EPO), dwell time (EPD), and volume (EPV). We show that estimates of parking elasticities based on stated preference (SP) data lead to different managerial and policy insights than estimates based on revealed preference (RP) data. Given a large amount of reported and unreported variation between the existing studies on parking price elasticities, we provide concrete recommendations for future studies that should warrant a higher degree of comparability and coherence in research design, conduction, and reporting.","container-title":"Transportation Research Part A: Policy and Practice","issue":"C","page":"177-191","title":"The price elasticity of parking: A meta-analysis","volume":"121","author":[{"family":"Lehner","given":"Stephan"},{"family":"Peer","given":"Stefanie"}],"issued":{"date-parts":[["2019"]]}}}],"schema":"https://github.com/citation-style-language/schema/raw/master/csl-citation.json"} </w:instrText>
      </w:r>
      <w:r>
        <w:fldChar w:fldCharType="separate"/>
      </w:r>
      <w:r w:rsidRPr="004233C9">
        <w:rPr>
          <w:rFonts w:cs="Arial"/>
        </w:rPr>
        <w:t>(Lehner &amp; Peer, 2019)</w:t>
      </w:r>
      <w:r>
        <w:fldChar w:fldCharType="end"/>
      </w:r>
      <w:r w:rsidRPr="003E32C9">
        <w:t>.</w:t>
      </w:r>
    </w:p>
    <w:p w14:paraId="0282437A" w14:textId="77777777" w:rsidR="00DF66F9" w:rsidRPr="003E32C9" w:rsidRDefault="00DF66F9" w:rsidP="00DF66F9">
      <w:r w:rsidRPr="003E32C9">
        <w:lastRenderedPageBreak/>
        <w:t>The 50 studies analysed date back as far as 1974, but with the great majority being undertaken since year 2000. The meta-analyses established three best estimate elasticity measures (where appropriate data were available):</w:t>
      </w:r>
    </w:p>
    <w:p w14:paraId="5A635D36" w14:textId="77777777" w:rsidR="00DF66F9" w:rsidRPr="00D033C6" w:rsidRDefault="00DF66F9" w:rsidP="00BC5A21">
      <w:pPr>
        <w:pStyle w:val="ListBullet"/>
        <w:numPr>
          <w:ilvl w:val="0"/>
          <w:numId w:val="7"/>
        </w:numPr>
        <w:rPr>
          <w:lang w:val="en-US"/>
        </w:rPr>
      </w:pPr>
      <w:r w:rsidRPr="00D033C6">
        <w:rPr>
          <w:lang w:val="en-US"/>
        </w:rPr>
        <w:t>EPO - price elasticity of parking space occupancy</w:t>
      </w:r>
    </w:p>
    <w:p w14:paraId="30FBBBCF" w14:textId="77777777" w:rsidR="00DF66F9" w:rsidRPr="00D033C6" w:rsidRDefault="00DF66F9" w:rsidP="00BC5A21">
      <w:pPr>
        <w:pStyle w:val="ListBullet"/>
        <w:numPr>
          <w:ilvl w:val="0"/>
          <w:numId w:val="7"/>
        </w:numPr>
        <w:rPr>
          <w:lang w:val="en-US"/>
        </w:rPr>
      </w:pPr>
      <w:r w:rsidRPr="00D033C6">
        <w:rPr>
          <w:lang w:val="en-US"/>
        </w:rPr>
        <w:t>EPD - price elasticity of parking dwell time</w:t>
      </w:r>
    </w:p>
    <w:p w14:paraId="4460C0DA" w14:textId="77777777" w:rsidR="00DF66F9" w:rsidRPr="00D033C6" w:rsidRDefault="00DF66F9" w:rsidP="00BC5A21">
      <w:pPr>
        <w:pStyle w:val="ListBullet"/>
        <w:numPr>
          <w:ilvl w:val="0"/>
          <w:numId w:val="7"/>
        </w:numPr>
        <w:rPr>
          <w:lang w:val="en-US"/>
        </w:rPr>
      </w:pPr>
      <w:r w:rsidRPr="00D033C6">
        <w:rPr>
          <w:lang w:val="en-US"/>
        </w:rPr>
        <w:t xml:space="preserve">EPV - price elasticity of volume. </w:t>
      </w:r>
    </w:p>
    <w:p w14:paraId="4ED33E11" w14:textId="77777777" w:rsidR="00DF66F9" w:rsidRDefault="00DF66F9" w:rsidP="00DF66F9">
      <w:pPr>
        <w:rPr>
          <w:lang w:val="en-US"/>
        </w:rPr>
      </w:pPr>
      <w:r w:rsidRPr="00D033C6">
        <w:rPr>
          <w:lang w:val="en-US"/>
        </w:rPr>
        <w:t xml:space="preserve">The paper comments that: “Elasticities depend on the availability of mode and parking choice alternatives. The elasticities are </w:t>
      </w:r>
      <w:r w:rsidRPr="003E32C9">
        <w:t>highest</w:t>
      </w:r>
      <w:r w:rsidRPr="00D033C6">
        <w:rPr>
          <w:lang w:val="en-US"/>
        </w:rPr>
        <w:t xml:space="preserve"> (in absolute terms) when drivers can switch to mode and parking alternatives, and lowest when neither of these alternatives exists. This pattern bowls for both commuters as well as non-commuters.”</w:t>
      </w:r>
    </w:p>
    <w:p w14:paraId="1900E7F9" w14:textId="6C9EB327" w:rsidR="00DF66F9" w:rsidRDefault="00DF66F9" w:rsidP="00DF66F9">
      <w:pPr>
        <w:pStyle w:val="Caption"/>
        <w:rPr>
          <w:lang w:val="en-US"/>
        </w:rPr>
      </w:pPr>
      <w:bookmarkStart w:id="157" w:name="_Ref119931730"/>
      <w:bookmarkStart w:id="158" w:name="_Ref119931726"/>
      <w:r>
        <w:t xml:space="preserve">Figure </w:t>
      </w:r>
      <w:fldSimple w:instr=" STYLEREF 1 \s ">
        <w:r w:rsidR="0018777A">
          <w:rPr>
            <w:noProof/>
          </w:rPr>
          <w:t>1</w:t>
        </w:r>
      </w:fldSimple>
      <w:r>
        <w:t>.</w:t>
      </w:r>
      <w:fldSimple w:instr=" SEQ Figure \* ARABIC \s 1 ">
        <w:r w:rsidR="0018777A">
          <w:rPr>
            <w:noProof/>
          </w:rPr>
          <w:t>3</w:t>
        </w:r>
      </w:fldSimple>
      <w:bookmarkEnd w:id="157"/>
      <w:r>
        <w:tab/>
        <w:t>EPO predictions by the availability of substitution</w:t>
      </w:r>
      <w:bookmarkEnd w:id="158"/>
    </w:p>
    <w:p w14:paraId="52CFEE1C" w14:textId="77777777" w:rsidR="00DF66F9" w:rsidRDefault="00DF66F9" w:rsidP="00DF66F9">
      <w:pPr>
        <w:rPr>
          <w:lang w:val="en-US"/>
        </w:rPr>
      </w:pPr>
      <w:r>
        <w:rPr>
          <w:noProof/>
        </w:rPr>
        <w:drawing>
          <wp:inline distT="0" distB="0" distL="0" distR="0" wp14:anchorId="23B4EE2E" wp14:editId="249EC7EE">
            <wp:extent cx="6120130" cy="2719070"/>
            <wp:effectExtent l="0" t="0" r="0" b="5080"/>
            <wp:docPr id="54" name="Picture 54"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comparison of a graph&#10;&#10;Description automatically generated with medium confidence"/>
                    <pic:cNvPicPr/>
                  </pic:nvPicPr>
                  <pic:blipFill>
                    <a:blip r:embed="rId10"/>
                    <a:stretch>
                      <a:fillRect/>
                    </a:stretch>
                  </pic:blipFill>
                  <pic:spPr>
                    <a:xfrm>
                      <a:off x="0" y="0"/>
                      <a:ext cx="6120130" cy="2719070"/>
                    </a:xfrm>
                    <a:prstGeom prst="rect">
                      <a:avLst/>
                    </a:prstGeom>
                  </pic:spPr>
                </pic:pic>
              </a:graphicData>
            </a:graphic>
          </wp:inline>
        </w:drawing>
      </w:r>
    </w:p>
    <w:p w14:paraId="0DEE79EC" w14:textId="77777777" w:rsidR="00DF66F9" w:rsidRPr="00D033C6" w:rsidRDefault="00DF66F9" w:rsidP="00DF66F9">
      <w:pPr>
        <w:rPr>
          <w:lang w:val="en-US"/>
        </w:rPr>
      </w:pPr>
      <w:r>
        <w:rPr>
          <w:lang w:val="en-US"/>
        </w:rPr>
        <w:t xml:space="preserve">Source: </w:t>
      </w:r>
      <w:r w:rsidRPr="004233C9">
        <w:rPr>
          <w:rFonts w:cs="Arial"/>
        </w:rPr>
        <w:t>Lehner &amp; Peer</w:t>
      </w:r>
      <w:r>
        <w:t xml:space="preserve"> </w:t>
      </w:r>
      <w:r>
        <w:fldChar w:fldCharType="begin"/>
      </w:r>
      <w:r>
        <w:instrText xml:space="preserve"> ADDIN ZOTERO_ITEM CSL_CITATION {"citationID":"ADgBtYfd","properties":{"formattedCitation":"(2019)","plainCitation":"(2019)","noteIndex":0},"citationItems":[{"id":7411,"uris":["http://zotero.org/users/8115854/items/WFJTV4KI"],"itemData":{"id":7411,"type":"article-journal","abstract":"The effect of parking fees on parking demand has been investigated in many different contexts, applying a wide variety of study designs. Research that brings together the knowledge derived in these studies systematically, however, is scarce. We conduct a meta-analysis of parking price elasticities based on 50 studies. Using seemingly unrelated regression models we account for the interdependence between the price elasticity of occupancy (EPO), dwell time (EPD), and volume (EPV). We show that estimates of parking elasticities based on stated preference (SP) data lead to different managerial and policy insights than estimates based on revealed preference (RP) data. Given a large amount of reported and unreported variation between the existing studies on parking price elasticities, we provide concrete recommendations for future studies that should warrant a higher degree of comparability and coherence in research design, conduction, and reporting.","container-title":"Transportation Research Part A: Policy and Practice","issue":"C","page":"177-191","title":"The price elasticity of parking: A meta-analysis","volume":"121","author":[{"family":"Lehner","given":"Stephan"},{"family":"Peer","given":"Stefanie"}],"issued":{"date-parts":[["2019"]]}},"label":"page","suppress-author":true}],"schema":"https://github.com/citation-style-language/schema/raw/master/csl-citation.json"} </w:instrText>
      </w:r>
      <w:r>
        <w:fldChar w:fldCharType="separate"/>
      </w:r>
      <w:r w:rsidRPr="00314A53">
        <w:rPr>
          <w:rFonts w:cs="Arial"/>
        </w:rPr>
        <w:t>(2019)</w:t>
      </w:r>
      <w:r>
        <w:fldChar w:fldCharType="end"/>
      </w:r>
      <w:r w:rsidRPr="003E32C9">
        <w:t>.</w:t>
      </w:r>
    </w:p>
    <w:p w14:paraId="10C80CBB" w14:textId="7B8C69A2" w:rsidR="00DF66F9" w:rsidRDefault="00DF66F9" w:rsidP="00DF66F9">
      <w:pPr>
        <w:rPr>
          <w:lang w:val="en-US"/>
        </w:rPr>
      </w:pPr>
      <w:r w:rsidRPr="004233C9">
        <w:rPr>
          <w:rFonts w:cs="Arial"/>
        </w:rPr>
        <w:t>Lehner &amp; Peer</w:t>
      </w:r>
      <w:r>
        <w:t xml:space="preserve"> </w:t>
      </w:r>
      <w:r>
        <w:fldChar w:fldCharType="begin"/>
      </w:r>
      <w:r>
        <w:instrText xml:space="preserve"> ADDIN ZOTERO_ITEM CSL_CITATION {"citationID":"PGB1uCGl","properties":{"formattedCitation":"(2019)","plainCitation":"(2019)","noteIndex":0},"citationItems":[{"id":7411,"uris":["http://zotero.org/users/8115854/items/WFJTV4KI"],"itemData":{"id":7411,"type":"article-journal","abstract":"The effect of parking fees on parking demand has been investigated in many different contexts, applying a wide variety of study designs. Research that brings together the knowledge derived in these studies systematically, however, is scarce. We conduct a meta-analysis of parking price elasticities based on 50 studies. Using seemingly unrelated regression models we account for the interdependence between the price elasticity of occupancy (EPO), dwell time (EPD), and volume (EPV). We show that estimates of parking elasticities based on stated preference (SP) data lead to different managerial and policy insights than estimates based on revealed preference (RP) data. Given a large amount of reported and unreported variation between the existing studies on parking price elasticities, we provide concrete recommendations for future studies that should warrant a higher degree of comparability and coherence in research design, conduction, and reporting.","container-title":"Transportation Research Part A: Policy and Practice","issue":"C","page":"177-191","title":"The price elasticity of parking: A meta-analysis","volume":"121","author":[{"family":"Lehner","given":"Stephan"},{"family":"Peer","given":"Stefanie"}],"issued":{"date-parts":[["2019"]]}},"label":"page","suppress-author":true}],"schema":"https://github.com/citation-style-language/schema/raw/master/csl-citation.json"} </w:instrText>
      </w:r>
      <w:r>
        <w:fldChar w:fldCharType="separate"/>
      </w:r>
      <w:r w:rsidRPr="00314A53">
        <w:rPr>
          <w:rFonts w:cs="Arial"/>
        </w:rPr>
        <w:t>(2019)</w:t>
      </w:r>
      <w:r>
        <w:fldChar w:fldCharType="end"/>
      </w:r>
      <w:r>
        <w:t xml:space="preserve"> </w:t>
      </w:r>
      <w:r w:rsidRPr="00D033C6">
        <w:rPr>
          <w:lang w:val="en-US"/>
        </w:rPr>
        <w:t>provides two charts</w:t>
      </w:r>
      <w:r>
        <w:rPr>
          <w:lang w:val="en-US"/>
        </w:rPr>
        <w:t xml:space="preserve"> (</w:t>
      </w:r>
      <w:r w:rsidRPr="00D033C6">
        <w:rPr>
          <w:lang w:val="en-US"/>
        </w:rPr>
        <w:t xml:space="preserve">one for commuting trips, one for other trips) showing the spread of EPO estimates (confidence intervals) and the variation of these estimates with the availability of substitutes (alternative </w:t>
      </w:r>
      <w:r w:rsidRPr="003E32C9">
        <w:t>parking</w:t>
      </w:r>
      <w:r w:rsidRPr="00D033C6">
        <w:rPr>
          <w:lang w:val="en-US"/>
        </w:rPr>
        <w:t xml:space="preserve"> locations, alternative modes) for the trip in question</w:t>
      </w:r>
      <w:r>
        <w:rPr>
          <w:lang w:val="en-US"/>
        </w:rPr>
        <w:t xml:space="preserve"> (</w:t>
      </w:r>
      <w:r>
        <w:rPr>
          <w:lang w:val="en-US"/>
        </w:rPr>
        <w:fldChar w:fldCharType="begin"/>
      </w:r>
      <w:r>
        <w:rPr>
          <w:lang w:val="en-US"/>
        </w:rPr>
        <w:instrText xml:space="preserve"> REF _Ref119931730 \h </w:instrText>
      </w:r>
      <w:r>
        <w:rPr>
          <w:lang w:val="en-US"/>
        </w:rPr>
      </w:r>
      <w:r>
        <w:rPr>
          <w:lang w:val="en-US"/>
        </w:rPr>
        <w:fldChar w:fldCharType="separate"/>
      </w:r>
      <w:r w:rsidR="0018777A">
        <w:t xml:space="preserve">Figure </w:t>
      </w:r>
      <w:r w:rsidR="0018777A">
        <w:rPr>
          <w:noProof/>
        </w:rPr>
        <w:t>1</w:t>
      </w:r>
      <w:r w:rsidR="0018777A">
        <w:t>.</w:t>
      </w:r>
      <w:r w:rsidR="0018777A">
        <w:rPr>
          <w:noProof/>
        </w:rPr>
        <w:t>3</w:t>
      </w:r>
      <w:r>
        <w:rPr>
          <w:lang w:val="en-US"/>
        </w:rPr>
        <w:fldChar w:fldCharType="end"/>
      </w:r>
      <w:r>
        <w:rPr>
          <w:lang w:val="en-US"/>
        </w:rPr>
        <w:t>)</w:t>
      </w:r>
      <w:r w:rsidRPr="00D033C6">
        <w:rPr>
          <w:lang w:val="en-US"/>
        </w:rPr>
        <w:t>. The elasticities for commuting trips are significantly higher than for other purpose trips; and in both cases are substantially higher when alternative parking locations and modes are available than in the absence of such alternatives. For commuting trips, the EPO values when alternatives are available average around (-) 1.0; whereas for non-commuter trips with no parking or mode alternatives, the EPO values are typically in the range zero to (-) 0.3</w:t>
      </w:r>
    </w:p>
    <w:p w14:paraId="659D2C09" w14:textId="77777777" w:rsidR="00DF66F9" w:rsidRDefault="00DF66F9" w:rsidP="00DF66F9">
      <w:pPr>
        <w:pStyle w:val="Heading4"/>
      </w:pPr>
      <w:r>
        <w:t>Additional comments and conclusions</w:t>
      </w:r>
    </w:p>
    <w:p w14:paraId="59AF47C2" w14:textId="4257439C" w:rsidR="00DF66F9" w:rsidRPr="007560B0" w:rsidRDefault="00DF66F9" w:rsidP="00DF66F9">
      <w:pPr>
        <w:rPr>
          <w:lang w:val="en-US"/>
        </w:rPr>
      </w:pPr>
      <w:r w:rsidRPr="007560B0">
        <w:rPr>
          <w:lang w:val="en-US"/>
        </w:rPr>
        <w:t xml:space="preserve">Summary information for </w:t>
      </w:r>
      <w:proofErr w:type="gramStart"/>
      <w:r w:rsidRPr="007560B0">
        <w:rPr>
          <w:lang w:val="en-US"/>
        </w:rPr>
        <w:t>a number of</w:t>
      </w:r>
      <w:proofErr w:type="gramEnd"/>
      <w:r w:rsidRPr="007560B0">
        <w:rPr>
          <w:lang w:val="en-US"/>
        </w:rPr>
        <w:t xml:space="preserve"> additional earlier studies into parking elasticities, in Australasia and internationally, </w:t>
      </w:r>
      <w:r w:rsidRPr="003E32C9">
        <w:t>is</w:t>
      </w:r>
      <w:r w:rsidRPr="007560B0">
        <w:rPr>
          <w:lang w:val="en-US"/>
        </w:rPr>
        <w:t xml:space="preserve"> given in </w:t>
      </w:r>
      <w:r>
        <w:fldChar w:fldCharType="begin"/>
      </w:r>
      <w:r>
        <w:instrText xml:space="preserve"> REF _Ref119932500 \n \h </w:instrText>
      </w:r>
      <w:r>
        <w:fldChar w:fldCharType="separate"/>
      </w:r>
      <w:r w:rsidR="0018777A">
        <w:rPr>
          <w:b/>
          <w:bCs/>
          <w:lang w:val="en-US"/>
        </w:rPr>
        <w:t>Error! Reference source not found.</w:t>
      </w:r>
      <w:r>
        <w:fldChar w:fldCharType="end"/>
      </w:r>
      <w:r w:rsidRPr="000568C9">
        <w:rPr>
          <w:lang w:val="en-US"/>
        </w:rPr>
        <w:t>.</w:t>
      </w:r>
      <w:r w:rsidRPr="007560B0">
        <w:rPr>
          <w:lang w:val="en-US"/>
        </w:rPr>
        <w:t xml:space="preserve"> </w:t>
      </w:r>
    </w:p>
    <w:p w14:paraId="3460CC4C" w14:textId="77777777" w:rsidR="00DF66F9" w:rsidRPr="007560B0" w:rsidRDefault="00DF66F9" w:rsidP="00DF66F9">
      <w:pPr>
        <w:rPr>
          <w:lang w:val="en-US"/>
        </w:rPr>
      </w:pPr>
      <w:r w:rsidRPr="007560B0">
        <w:rPr>
          <w:lang w:val="en-US"/>
        </w:rPr>
        <w:t xml:space="preserve">Of the evidence available, there is a considerable range of results and whether a study was referring to parking demand in a site or area, or to total car travel demand was not always clear.  Moreover, it was often unclear whether </w:t>
      </w:r>
      <w:r w:rsidRPr="003E32C9">
        <w:t>these</w:t>
      </w:r>
      <w:r w:rsidRPr="007560B0">
        <w:rPr>
          <w:lang w:val="en-US"/>
        </w:rPr>
        <w:t xml:space="preserve"> estimates were SR or LR, although most appear to be SR.</w:t>
      </w:r>
    </w:p>
    <w:p w14:paraId="008A4BE4" w14:textId="77777777" w:rsidR="00DF66F9" w:rsidRPr="007560B0" w:rsidRDefault="00DF66F9" w:rsidP="00DF66F9">
      <w:pPr>
        <w:rPr>
          <w:lang w:val="en-US"/>
        </w:rPr>
      </w:pPr>
      <w:r w:rsidRPr="007560B0">
        <w:rPr>
          <w:lang w:val="en-US"/>
        </w:rPr>
        <w:t xml:space="preserve">In relation to Australian evidence, Chambers &amp; Ker </w:t>
      </w:r>
      <w:r>
        <w:rPr>
          <w:lang w:val="en-US"/>
        </w:rPr>
        <w:fldChar w:fldCharType="begin"/>
      </w:r>
      <w:r>
        <w:rPr>
          <w:lang w:val="en-US"/>
        </w:rPr>
        <w:instrText xml:space="preserve"> ADDIN ZOTERO_ITEM CSL_CITATION {"citationID":"GgxvWnqe","properties":{"formattedCitation":"(1990)","plainCitation":"(1990)","noteIndex":0},"citationItems":[{"id":7463,"uris":["http://zotero.org/users/8115854/items/YPN5V7VD"],"itemData":{"id":7463,"type":"paper-conference","event-place":"Adelaide","event-title":"2nd Australian Parking Convention","publisher-place":"Adelaide","title":"Parking: why, where and how.","author":[{"family":"Chambers","given":"LD"},{"family":"Ker","given":"IR"}],"issued":{"date-parts":[["1990"]]}},"label":"page","suppress-author":true}],"schema":"https://github.com/citation-style-language/schema/raw/master/csl-citation.json"} </w:instrText>
      </w:r>
      <w:r>
        <w:rPr>
          <w:lang w:val="en-US"/>
        </w:rPr>
        <w:fldChar w:fldCharType="separate"/>
      </w:r>
      <w:r w:rsidRPr="00F408C2">
        <w:rPr>
          <w:rFonts w:cs="Arial"/>
        </w:rPr>
        <w:t>(1990)</w:t>
      </w:r>
      <w:r>
        <w:rPr>
          <w:lang w:val="en-US"/>
        </w:rPr>
        <w:fldChar w:fldCharType="end"/>
      </w:r>
      <w:r>
        <w:rPr>
          <w:lang w:val="en-US"/>
        </w:rPr>
        <w:t xml:space="preserve"> </w:t>
      </w:r>
      <w:r w:rsidRPr="007560B0">
        <w:rPr>
          <w:lang w:val="en-US"/>
        </w:rPr>
        <w:t xml:space="preserve">concluded that typical parking price elasticities range from -0.20 to -0.40, which is consistent with the OTPP (SA) estimate of -0.30 (OTTP </w:t>
      </w:r>
      <w:r w:rsidRPr="00C504E4">
        <w:rPr>
          <w:lang w:val="en-US"/>
        </w:rPr>
        <w:t>1994</w:t>
      </w:r>
      <w:r w:rsidRPr="007560B0">
        <w:rPr>
          <w:lang w:val="en-US"/>
        </w:rPr>
        <w:t>, cited in Bray</w:t>
      </w:r>
      <w:r>
        <w:rPr>
          <w:lang w:val="en-US"/>
        </w:rPr>
        <w:t xml:space="preserve"> </w:t>
      </w:r>
      <w:r>
        <w:rPr>
          <w:lang w:val="en-US"/>
        </w:rPr>
        <w:fldChar w:fldCharType="begin"/>
      </w:r>
      <w:r>
        <w:rPr>
          <w:lang w:val="en-US"/>
        </w:rPr>
        <w:instrText xml:space="preserve"> ADDIN ZOTERO_ITEM CSL_CITATION {"citationID":"39HYfYY4","properties":{"formattedCitation":"(1995)","plainCitation":"(1995)","noteIndex":0},"citationItems":[{"id":7464,"uris":["http://zotero.org/users/8115854/items/7CM2HB5U"],"itemData":{"id":7464,"type":"report","event-place":"South Australia","publisher":"Transport Policy Unit","publisher-place":"South Australia","title":"Transport strategy for Adelaide: background report. Working draft for review and comment","author":[{"family":"Bray DJ &amp; Associates","given":""}],"issued":{"date-parts":[["1995"]]}},"label":"page","suppress-author":true}],"schema":"https://github.com/citation-style-language/schema/raw/master/csl-citation.json"} </w:instrText>
      </w:r>
      <w:r>
        <w:rPr>
          <w:lang w:val="en-US"/>
        </w:rPr>
        <w:fldChar w:fldCharType="separate"/>
      </w:r>
      <w:r w:rsidRPr="0046389E">
        <w:rPr>
          <w:rFonts w:cs="Arial"/>
        </w:rPr>
        <w:t>(1995)</w:t>
      </w:r>
      <w:r>
        <w:rPr>
          <w:lang w:val="en-US"/>
        </w:rPr>
        <w:fldChar w:fldCharType="end"/>
      </w:r>
      <w:r w:rsidRPr="007560B0">
        <w:rPr>
          <w:lang w:val="en-US"/>
        </w:rPr>
        <w:t xml:space="preserve">). This compares to substantially lower elasticity estimates by </w:t>
      </w:r>
      <w:proofErr w:type="spellStart"/>
      <w:r w:rsidRPr="007560B0">
        <w:rPr>
          <w:lang w:val="en-US"/>
        </w:rPr>
        <w:t>Commeignes</w:t>
      </w:r>
      <w:proofErr w:type="spellEnd"/>
      <w:r w:rsidRPr="007560B0">
        <w:rPr>
          <w:lang w:val="en-US"/>
        </w:rPr>
        <w:t xml:space="preserve"> </w:t>
      </w:r>
      <w:r>
        <w:rPr>
          <w:lang w:val="en-US"/>
        </w:rPr>
        <w:lastRenderedPageBreak/>
        <w:fldChar w:fldCharType="begin"/>
      </w:r>
      <w:r>
        <w:rPr>
          <w:lang w:val="en-US"/>
        </w:rPr>
        <w:instrText xml:space="preserve"> ADDIN ZOTERO_ITEM CSL_CITATION {"citationID":"Ck4Hto72","properties":{"formattedCitation":"(1991)","plainCitation":"(1991)","noteIndex":0},"citationItems":[{"id":7465,"uris":["http://zotero.org/users/8115854/items/FLPDLEBP"],"itemData":{"id":7465,"type":"report","event-place":"NSW","publisher":"RTA","publisher-place":"NSW","title":"Road traffic congestion: an issue for the 1990s","author":[{"family":"Commeignes","given":"H"}],"issued":{"date-parts":[["1991"]]}},"label":"page","suppress-author":true}],"schema":"https://github.com/citation-style-language/schema/raw/master/csl-citation.json"} </w:instrText>
      </w:r>
      <w:r>
        <w:rPr>
          <w:lang w:val="en-US"/>
        </w:rPr>
        <w:fldChar w:fldCharType="separate"/>
      </w:r>
      <w:r w:rsidRPr="00B0743B">
        <w:rPr>
          <w:rFonts w:cs="Arial"/>
        </w:rPr>
        <w:t>(1991)</w:t>
      </w:r>
      <w:r>
        <w:rPr>
          <w:lang w:val="en-US"/>
        </w:rPr>
        <w:fldChar w:fldCharType="end"/>
      </w:r>
      <w:r w:rsidRPr="007560B0">
        <w:rPr>
          <w:lang w:val="en-US"/>
        </w:rPr>
        <w:t xml:space="preserve"> and Shepherd </w:t>
      </w:r>
      <w:r>
        <w:rPr>
          <w:lang w:val="en-US"/>
        </w:rPr>
        <w:fldChar w:fldCharType="begin"/>
      </w:r>
      <w:r>
        <w:rPr>
          <w:lang w:val="en-US"/>
        </w:rPr>
        <w:instrText xml:space="preserve"> ADDIN ZOTERO_ITEM CSL_CITATION {"citationID":"hcr2J4oo","properties":{"formattedCitation":"(1972)","plainCitation":"(1972)","noteIndex":0},"citationItems":[{"id":7466,"uris":["http://zotero.org/users/8115854/items/ZMTKV6YX"],"itemData":{"id":7466,"type":"paper-conference","container-title":"Sixth Conference","event-place":"Canberra, Australia","event-title":"Australian Road Research Board Conference Proc","publisher-place":"Canberra, Australia","title":"An economic approach to the demand for urban passenger travel","author":[{"family":"Shepherd","given":"L E"}],"issued":{"date-parts":[["1972"]]}},"label":"page","suppress-author":true}],"schema":"https://github.com/citation-style-language/schema/raw/master/csl-citation.json"} </w:instrText>
      </w:r>
      <w:r>
        <w:rPr>
          <w:lang w:val="en-US"/>
        </w:rPr>
        <w:fldChar w:fldCharType="separate"/>
      </w:r>
      <w:r w:rsidRPr="00743D97">
        <w:rPr>
          <w:rFonts w:cs="Arial"/>
        </w:rPr>
        <w:t>(1972)</w:t>
      </w:r>
      <w:r>
        <w:rPr>
          <w:lang w:val="en-US"/>
        </w:rPr>
        <w:fldChar w:fldCharType="end"/>
      </w:r>
      <w:r w:rsidRPr="007560B0">
        <w:rPr>
          <w:lang w:val="en-US"/>
        </w:rPr>
        <w:t xml:space="preserve"> in their Sydney studies. On the other hand, as shown in the previous section, </w:t>
      </w:r>
      <w:proofErr w:type="spellStart"/>
      <w:r w:rsidRPr="007560B0">
        <w:rPr>
          <w:lang w:val="en-US"/>
        </w:rPr>
        <w:t>Hensher</w:t>
      </w:r>
      <w:proofErr w:type="spellEnd"/>
      <w:r w:rsidRPr="007560B0">
        <w:rPr>
          <w:lang w:val="en-US"/>
        </w:rPr>
        <w:t xml:space="preserve"> &amp; King </w:t>
      </w:r>
      <w:r>
        <w:fldChar w:fldCharType="begin"/>
      </w:r>
      <w:r>
        <w:instrText xml:space="preserve"> ADDIN ZOTERO_ITEM CSL_CITATION {"citationID":"lJwzNIw7","properties":{"formattedCitation":"(2001)","plainCitation":"(2001)","noteIndex":0},"citationItems":[{"id":6763,"uris":["http://zotero.org/users/8115854/items/9GFS288T"],"itemData":{"id":6763,"type":"article-journal","abstract":"This paper investigates the role of parking pricing and supply by time of day in whether to drive and park in the central business district (CBD). A stated preference survey of car drivers and public transport users was undertaken at a number of parking locations, public transit interchanges, and shopping centres in Sydney CBD during 1998. In the context of a current trip to the CBD, respondents were asked to consider six alternatives, including three parking locations in the CBD, park outside of the CBD with public transport connection to the CBD, switch to public transport, or forego that trip to the CBD. The three parking locations were de®ned by hours of operation, a tari</w:instrText>
      </w:r>
      <w:r>
        <w:rPr>
          <w:rFonts w:cs="Arial"/>
        </w:rPr>
        <w:instrText></w:instrText>
      </w:r>
      <w:r>
        <w:instrText xml:space="preserve"> schedule, and access time to the ®nal destination from the parking station. Data from the survey were then used to estimate a nested logit model of mode and parking choices, which was then used to simulate the impacts of supply pricing scenarios on CBD parking share. The change in CBD parking share attributable to supply by time of day is less than 3%, compared to 97% attributable to parking prices. Ó 2001 Elsevier Science Ltd. All rights reserved.","container-title":"Transportation Research Part A: Policy and Practice","DOI":"10.1016/S0965-8564(99)00054-3","ISSN":"09658564","issue":"3","journalAbbreviation":"Transportation Research Part A: Policy and Practice","language":"en","page":"177-196","source":"DOI.org (Crossref)","title":"Parking demand and responsiveness to supply, pricing and location in the Sydney central business district","volume":"35","author":[{"family":"Hensher","given":"David A"},{"family":"King","given":"Jenny"}],"issued":{"date-parts":[["2001",3]]}},"label":"page","suppress-author":true}],"schema":"https://github.com/citation-style-language/schema/raw/master/csl-citation.json"} </w:instrText>
      </w:r>
      <w:r>
        <w:fldChar w:fldCharType="separate"/>
      </w:r>
      <w:r w:rsidRPr="008320D5">
        <w:rPr>
          <w:rFonts w:cs="Arial"/>
        </w:rPr>
        <w:t>(2001)</w:t>
      </w:r>
      <w:r>
        <w:fldChar w:fldCharType="end"/>
      </w:r>
      <w:r w:rsidRPr="007560B0">
        <w:rPr>
          <w:lang w:val="en-US"/>
        </w:rPr>
        <w:t xml:space="preserve"> estimated higher values for parking in the ‘preferred’ CBD, at around -0.5 or greater. We would not expect NZ elasticities to differ significantly from Australian values for comparable situations. </w:t>
      </w:r>
    </w:p>
    <w:p w14:paraId="548E19DB" w14:textId="77777777" w:rsidR="00DF66F9" w:rsidRPr="007560B0" w:rsidRDefault="00DF66F9" w:rsidP="00DF66F9">
      <w:pPr>
        <w:rPr>
          <w:lang w:val="en-US"/>
        </w:rPr>
      </w:pPr>
      <w:r w:rsidRPr="007560B0">
        <w:rPr>
          <w:lang w:val="en-US"/>
        </w:rPr>
        <w:t xml:space="preserve">As noted, most of the </w:t>
      </w:r>
      <w:r w:rsidRPr="003E32C9">
        <w:t>evidence</w:t>
      </w:r>
      <w:r w:rsidRPr="007560B0">
        <w:rPr>
          <w:lang w:val="en-US"/>
        </w:rPr>
        <w:t xml:space="preserve"> available related to SR changes. It is not clear whether longer-run effects will differ substantially from these and, if so, in which direction (larger or smaller).</w:t>
      </w:r>
    </w:p>
    <w:p w14:paraId="6A82D0F5" w14:textId="77777777" w:rsidR="00DF66F9" w:rsidRPr="007560B0" w:rsidRDefault="00DF66F9" w:rsidP="00DF66F9">
      <w:pPr>
        <w:rPr>
          <w:lang w:val="en-US"/>
        </w:rPr>
      </w:pPr>
      <w:r w:rsidRPr="007560B0">
        <w:rPr>
          <w:lang w:val="en-US"/>
        </w:rPr>
        <w:t xml:space="preserve">It would be naive to suggest that any </w:t>
      </w:r>
      <w:proofErr w:type="gramStart"/>
      <w:r w:rsidRPr="007560B0">
        <w:rPr>
          <w:lang w:val="en-US"/>
        </w:rPr>
        <w:t>particular parking</w:t>
      </w:r>
      <w:proofErr w:type="gramEnd"/>
      <w:r w:rsidRPr="007560B0">
        <w:rPr>
          <w:lang w:val="en-US"/>
        </w:rPr>
        <w:t xml:space="preserve"> price elasticity could be used with confidence in </w:t>
      </w:r>
      <w:proofErr w:type="spellStart"/>
      <w:r w:rsidRPr="007560B0">
        <w:rPr>
          <w:lang w:val="en-US"/>
        </w:rPr>
        <w:t>analysing</w:t>
      </w:r>
      <w:proofErr w:type="spellEnd"/>
      <w:r w:rsidRPr="007560B0">
        <w:rPr>
          <w:lang w:val="en-US"/>
        </w:rPr>
        <w:t xml:space="preserve"> parking price policies.  The elasticity will depend on the nature and type of parking spaces affected by a particular price </w:t>
      </w:r>
      <w:r w:rsidRPr="003E32C9">
        <w:t>change</w:t>
      </w:r>
      <w:r w:rsidRPr="007560B0">
        <w:rPr>
          <w:lang w:val="en-US"/>
        </w:rPr>
        <w:t xml:space="preserve"> and the opportunities for using alternative parking facilities. These opportunities will differ by time of day and the elasticities themselves would differ for, say, shoppers as opposed to commuters. They would also depend on the physical measures adopted for controlling parking spaces in addition to the price charged.</w:t>
      </w:r>
    </w:p>
    <w:p w14:paraId="3797299C" w14:textId="77777777" w:rsidR="00DF66F9" w:rsidRPr="007560B0" w:rsidRDefault="00DF66F9" w:rsidP="00DF66F9">
      <w:pPr>
        <w:rPr>
          <w:lang w:val="en-US"/>
        </w:rPr>
      </w:pPr>
      <w:r w:rsidRPr="007560B0">
        <w:rPr>
          <w:lang w:val="en-US"/>
        </w:rPr>
        <w:t xml:space="preserve">A useful, high-level, segmentation </w:t>
      </w:r>
      <w:proofErr w:type="gramStart"/>
      <w:r w:rsidRPr="007560B0">
        <w:rPr>
          <w:lang w:val="en-US"/>
        </w:rPr>
        <w:t>or</w:t>
      </w:r>
      <w:proofErr w:type="gramEnd"/>
      <w:r w:rsidRPr="007560B0">
        <w:rPr>
          <w:lang w:val="en-US"/>
        </w:rPr>
        <w:t xml:space="preserve"> the parking market is firstly between CBD and non-CBD areas, and secondly between long-stay parking demand (principally commuters) and shorter-stay demand (principally shopping, personal </w:t>
      </w:r>
      <w:r w:rsidRPr="003E32C9">
        <w:t>business</w:t>
      </w:r>
      <w:r w:rsidRPr="007560B0">
        <w:rPr>
          <w:lang w:val="en-US"/>
        </w:rPr>
        <w:t xml:space="preserve"> </w:t>
      </w:r>
      <w:proofErr w:type="spellStart"/>
      <w:r w:rsidRPr="007560B0">
        <w:rPr>
          <w:lang w:val="en-US"/>
        </w:rPr>
        <w:t>etc</w:t>
      </w:r>
      <w:proofErr w:type="spellEnd"/>
      <w:r w:rsidRPr="007560B0">
        <w:rPr>
          <w:lang w:val="en-US"/>
        </w:rPr>
        <w:t xml:space="preserve">).  For strategic assessment purposes in major Australasian urban </w:t>
      </w:r>
      <w:proofErr w:type="spellStart"/>
      <w:r w:rsidRPr="007560B0">
        <w:rPr>
          <w:lang w:val="en-US"/>
        </w:rPr>
        <w:t>centres</w:t>
      </w:r>
      <w:proofErr w:type="spellEnd"/>
      <w:r w:rsidRPr="007560B0">
        <w:rPr>
          <w:lang w:val="en-US"/>
        </w:rPr>
        <w:t>, we suggest a ‘best estimate' elasticity of commuter car travel with respect to CBD parking changes of -0.30: this should be applied to that segment of the market affected by such charges. This value is applicable only to CBD trips as parking restraint through pricing is not widely applied elsewhere and there is much less evidence available.</w:t>
      </w:r>
    </w:p>
    <w:p w14:paraId="3D242103" w14:textId="77777777" w:rsidR="00DF66F9" w:rsidRPr="007560B0" w:rsidRDefault="00DF66F9" w:rsidP="00DF66F9">
      <w:pPr>
        <w:rPr>
          <w:lang w:val="en-US"/>
        </w:rPr>
      </w:pPr>
      <w:r w:rsidRPr="007560B0">
        <w:rPr>
          <w:lang w:val="en-US"/>
        </w:rPr>
        <w:t xml:space="preserve">For situations where priced parking is being considered to replace free parking, </w:t>
      </w:r>
      <w:proofErr w:type="gramStart"/>
      <w:r w:rsidRPr="007560B0">
        <w:rPr>
          <w:lang w:val="en-US"/>
        </w:rPr>
        <w:t>its</w:t>
      </w:r>
      <w:proofErr w:type="gramEnd"/>
      <w:r w:rsidRPr="007560B0">
        <w:rPr>
          <w:lang w:val="en-US"/>
        </w:rPr>
        <w:t xml:space="preserve"> meaningless to measure percentage </w:t>
      </w:r>
      <w:r w:rsidRPr="003E32C9">
        <w:t>increases</w:t>
      </w:r>
      <w:r w:rsidRPr="007560B0">
        <w:rPr>
          <w:lang w:val="en-US"/>
        </w:rPr>
        <w:t xml:space="preserve"> from a zero price. For such situations, it is typically found that drive-alone commuting reduces by 10-30%, particularly if implemented with improvements in transit service and rideshare programs and other TDM strategies. </w:t>
      </w:r>
    </w:p>
    <w:p w14:paraId="2E1333AD" w14:textId="77777777" w:rsidR="00DF66F9" w:rsidRDefault="00DF66F9" w:rsidP="00DF66F9">
      <w:pPr>
        <w:rPr>
          <w:lang w:val="en-US"/>
        </w:rPr>
      </w:pPr>
      <w:r w:rsidRPr="007560B0">
        <w:rPr>
          <w:lang w:val="en-US"/>
        </w:rPr>
        <w:t>Parking fees affect trip destinations as well as vehicle use. An increase in parking prices can reduce use of parking facilities at a particular location, but this may simply shift vehicle travel to other locations. Increased parking prices may result in spillover parking problems, as motorists find nearby places to park for free illegally. However, if parking prices increase throughout an area, if there is effective enforcement of parking regulations and there are good travel alternatives, parking price increases can reduce total vehicle travel. For some types of trips, pricing can affect parking duration, such as how long shoppers stay at a store.</w:t>
      </w:r>
    </w:p>
    <w:p w14:paraId="31B2478B" w14:textId="77777777" w:rsidR="00DF66F9" w:rsidRDefault="00DF66F9" w:rsidP="00DF66F9">
      <w:pPr>
        <w:pStyle w:val="Heading3"/>
      </w:pPr>
      <w:bookmarkStart w:id="159" w:name="_Toc132973931"/>
      <w:bookmarkStart w:id="160" w:name="_Toc175668364"/>
      <w:r>
        <w:t>Evidence on parking (price) elasticities cross-modal effects</w:t>
      </w:r>
      <w:bookmarkEnd w:id="159"/>
      <w:bookmarkEnd w:id="160"/>
    </w:p>
    <w:p w14:paraId="1F6F7537" w14:textId="77777777" w:rsidR="00DF66F9" w:rsidRDefault="00DF66F9" w:rsidP="00DF66F9">
      <w:pPr>
        <w:pStyle w:val="Heading4"/>
      </w:pPr>
      <w:r>
        <w:t>International evidence</w:t>
      </w:r>
    </w:p>
    <w:p w14:paraId="11F09108" w14:textId="4A0ACA75" w:rsidR="00DF66F9" w:rsidRPr="00486CD9" w:rsidRDefault="00DF66F9" w:rsidP="00DF66F9">
      <w:pPr>
        <w:rPr>
          <w:lang w:val="en-US"/>
        </w:rPr>
      </w:pPr>
      <w:r w:rsidRPr="00486CD9">
        <w:rPr>
          <w:lang w:val="en-US"/>
        </w:rPr>
        <w:t xml:space="preserve">Very limited evidence is available internationally on the effect of changes in parking charges on public transport use </w:t>
      </w:r>
      <w:r w:rsidRPr="004026BF">
        <w:rPr>
          <w:lang w:val="en-US"/>
        </w:rPr>
        <w:t>(</w:t>
      </w:r>
      <w:r w:rsidRPr="004026BF">
        <w:rPr>
          <w:lang w:val="en-US"/>
        </w:rPr>
        <w:fldChar w:fldCharType="begin"/>
      </w:r>
      <w:r w:rsidRPr="004026BF">
        <w:rPr>
          <w:lang w:val="en-US"/>
        </w:rPr>
        <w:instrText xml:space="preserve"> REF _Ref120016852 \h </w:instrText>
      </w:r>
      <w:r>
        <w:rPr>
          <w:lang w:val="en-US"/>
        </w:rPr>
        <w:instrText xml:space="preserve"> \* MERGEFORMAT </w:instrText>
      </w:r>
      <w:r w:rsidRPr="004026BF">
        <w:rPr>
          <w:lang w:val="en-US"/>
        </w:rPr>
      </w:r>
      <w:r w:rsidRPr="004026BF">
        <w:rPr>
          <w:lang w:val="en-US"/>
        </w:rPr>
        <w:fldChar w:fldCharType="separate"/>
      </w:r>
      <w:r w:rsidR="0018777A">
        <w:rPr>
          <w:b/>
          <w:bCs/>
          <w:lang w:val="en-US"/>
        </w:rPr>
        <w:t>Error! Reference source not found.</w:t>
      </w:r>
      <w:r w:rsidRPr="004026BF">
        <w:rPr>
          <w:lang w:val="en-US"/>
        </w:rPr>
        <w:fldChar w:fldCharType="end"/>
      </w:r>
      <w:r w:rsidRPr="004026BF">
        <w:rPr>
          <w:lang w:val="en-US"/>
        </w:rPr>
        <w:t>).</w:t>
      </w:r>
      <w:r w:rsidRPr="00486CD9">
        <w:rPr>
          <w:lang w:val="en-US"/>
        </w:rPr>
        <w:t xml:space="preserve">  This cross-modal effect is best represented in terms of the proportion of people deterred from car usage, by high(</w:t>
      </w:r>
      <w:r w:rsidRPr="003E32C9">
        <w:t>er</w:t>
      </w:r>
      <w:r w:rsidRPr="00486CD9">
        <w:rPr>
          <w:lang w:val="en-US"/>
        </w:rPr>
        <w:t>) parking prices and/or limited availability of parking spac</w:t>
      </w:r>
      <w:r>
        <w:rPr>
          <w:lang w:val="en-US"/>
        </w:rPr>
        <w:t>e</w:t>
      </w:r>
      <w:r w:rsidRPr="00486CD9">
        <w:rPr>
          <w:lang w:val="en-US"/>
        </w:rPr>
        <w:t>, who switch to public transport; and this has been reported where possible.  However, many studies report cross-elasticity values, so these have also been provided where available.  Results were found to be wide-ranging and differed substantially between studies. Key findings included:</w:t>
      </w:r>
    </w:p>
    <w:p w14:paraId="54F88F69" w14:textId="77777777" w:rsidR="00DF66F9" w:rsidRPr="00486CD9" w:rsidRDefault="00DF66F9" w:rsidP="00BC5A21">
      <w:pPr>
        <w:pStyle w:val="ListBullet"/>
        <w:numPr>
          <w:ilvl w:val="0"/>
          <w:numId w:val="7"/>
        </w:numPr>
        <w:rPr>
          <w:lang w:val="en-US"/>
        </w:rPr>
      </w:pPr>
      <w:r w:rsidRPr="00486CD9">
        <w:rPr>
          <w:lang w:val="en-US"/>
        </w:rPr>
        <w:t xml:space="preserve">Kocur et al. </w:t>
      </w:r>
      <w:r>
        <w:rPr>
          <w:lang w:val="en-US"/>
        </w:rPr>
        <w:fldChar w:fldCharType="begin"/>
      </w:r>
      <w:r>
        <w:rPr>
          <w:lang w:val="en-US"/>
        </w:rPr>
        <w:instrText xml:space="preserve"> ADDIN ZOTERO_ITEM CSL_CITATION {"citationID":"V9vBuuX7","properties":{"formattedCitation":"(1982)","plainCitation":"(1982)","noteIndex":0},"citationItems":[{"id":7450,"uris":["http://zotero.org/users/8115854/items/BMJTVHKM"],"itemData":{"id":7450,"type":"report","note":"ISBN: 0309035074","title":"Wisconsin work mode-choice models based on functional measurement and disaggregate behavioral data","author":[{"family":"Kocur","given":"George"},{"family":"Hyman","given":"William A."},{"family":"Aunet","given":"Bruce"}],"issued":{"date-parts":[["1982"]]}},"label":"page","suppress-author":true}],"schema":"https://github.com/citation-style-language/schema/raw/master/csl-citation.json"} </w:instrText>
      </w:r>
      <w:r>
        <w:rPr>
          <w:lang w:val="en-US"/>
        </w:rPr>
        <w:fldChar w:fldCharType="separate"/>
      </w:r>
      <w:r w:rsidRPr="00DE2B13">
        <w:rPr>
          <w:rFonts w:cs="Arial"/>
        </w:rPr>
        <w:t>(1982)</w:t>
      </w:r>
      <w:r>
        <w:rPr>
          <w:lang w:val="en-US"/>
        </w:rPr>
        <w:fldChar w:fldCharType="end"/>
      </w:r>
      <w:r w:rsidRPr="00486CD9">
        <w:rPr>
          <w:lang w:val="en-US"/>
        </w:rPr>
        <w:t xml:space="preserve"> conducted a mode choice experiment in 1980 which examined bus demand with respect to parking prices across various US urban </w:t>
      </w:r>
      <w:proofErr w:type="spellStart"/>
      <w:r w:rsidRPr="00486CD9">
        <w:rPr>
          <w:lang w:val="en-US"/>
        </w:rPr>
        <w:t>centres</w:t>
      </w:r>
      <w:proofErr w:type="spellEnd"/>
      <w:r w:rsidRPr="00486CD9">
        <w:rPr>
          <w:lang w:val="en-US"/>
        </w:rPr>
        <w:t xml:space="preserve"> and found values ranged from 0.13 to 0.19.</w:t>
      </w:r>
    </w:p>
    <w:p w14:paraId="5EA28F20" w14:textId="5C7B8A05" w:rsidR="00DF66F9" w:rsidRPr="00486CD9" w:rsidRDefault="00DF66F9" w:rsidP="00BC5A21">
      <w:pPr>
        <w:pStyle w:val="ListBullet"/>
        <w:numPr>
          <w:ilvl w:val="0"/>
          <w:numId w:val="7"/>
        </w:numPr>
        <w:rPr>
          <w:lang w:val="en-US"/>
        </w:rPr>
      </w:pPr>
      <w:r w:rsidRPr="00486CD9">
        <w:rPr>
          <w:lang w:val="en-US"/>
        </w:rPr>
        <w:t xml:space="preserve">Brown </w:t>
      </w:r>
      <w:r>
        <w:rPr>
          <w:lang w:val="en-US"/>
        </w:rPr>
        <w:fldChar w:fldCharType="begin"/>
      </w:r>
      <w:r>
        <w:rPr>
          <w:lang w:val="en-US"/>
        </w:rPr>
        <w:instrText xml:space="preserve"> ADDIN ZOTERO_ITEM CSL_CITATION {"citationID":"Q9cTDRoH","properties":{"formattedCitation":"(1972)","plainCitation":"(1972)","noteIndex":0},"citationItems":[{"id":7509,"uris":["http://zotero.org/users/8115854/items/WQVCGTCS"],"itemData":{"id":7509,"type":"paper-conference","archive_location":"00242416","event-title":"Highway Research Record","ISBN":"0-309-02089-1","note":"issue: 417","page":"pp 25-36","publisher":"Highway Research Board","title":"Analysis of user preferences for system characteristics to cause a modal shift","URL":"http://onlinepubs.trb.org/Onlinepubs/hrr/1972/417/417-003.pdf","author":[{"family":"Brown","given":"Gerald R"}],"issued":{"date-parts":[["1972"]]}},"label":"page","suppress-author":true}],"schema":"https://github.com/citation-style-language/schema/raw/master/csl-citation.json"} </w:instrText>
      </w:r>
      <w:r>
        <w:rPr>
          <w:lang w:val="en-US"/>
        </w:rPr>
        <w:fldChar w:fldCharType="separate"/>
      </w:r>
      <w:r w:rsidRPr="008A69D6">
        <w:rPr>
          <w:rFonts w:cs="Arial"/>
        </w:rPr>
        <w:t>(1972)</w:t>
      </w:r>
      <w:r>
        <w:rPr>
          <w:lang w:val="en-US"/>
        </w:rPr>
        <w:fldChar w:fldCharType="end"/>
      </w:r>
      <w:r>
        <w:rPr>
          <w:lang w:val="en-US"/>
        </w:rPr>
        <w:t xml:space="preserve"> </w:t>
      </w:r>
      <w:r w:rsidRPr="00486CD9">
        <w:rPr>
          <w:lang w:val="en-US"/>
        </w:rPr>
        <w:t xml:space="preserve">(cited in various authors, see </w:t>
      </w:r>
      <w:r>
        <w:rPr>
          <w:highlight w:val="yellow"/>
          <w:lang w:val="en-US"/>
        </w:rPr>
        <w:fldChar w:fldCharType="begin"/>
      </w:r>
      <w:r>
        <w:rPr>
          <w:lang w:val="en-US"/>
        </w:rPr>
        <w:instrText xml:space="preserve"> REF _Ref120016861 \h </w:instrText>
      </w:r>
      <w:r>
        <w:rPr>
          <w:highlight w:val="yellow"/>
          <w:lang w:val="en-US"/>
        </w:rPr>
      </w:r>
      <w:r>
        <w:rPr>
          <w:highlight w:val="yellow"/>
          <w:lang w:val="en-US"/>
        </w:rPr>
        <w:fldChar w:fldCharType="separate"/>
      </w:r>
      <w:r w:rsidR="0018777A">
        <w:rPr>
          <w:b/>
          <w:bCs/>
          <w:highlight w:val="yellow"/>
          <w:lang w:val="en-US"/>
        </w:rPr>
        <w:t>Error! Reference source not found.</w:t>
      </w:r>
      <w:r>
        <w:rPr>
          <w:highlight w:val="yellow"/>
          <w:lang w:val="en-US"/>
        </w:rPr>
        <w:fldChar w:fldCharType="end"/>
      </w:r>
      <w:r w:rsidRPr="00486CD9">
        <w:rPr>
          <w:lang w:val="en-US"/>
        </w:rPr>
        <w:t>) estimated a value of 0.30 for Vancouver, from SP studies.</w:t>
      </w:r>
    </w:p>
    <w:p w14:paraId="1D59B29E" w14:textId="77777777" w:rsidR="00DF66F9" w:rsidRPr="00486CD9" w:rsidRDefault="00DF66F9" w:rsidP="00BC5A21">
      <w:pPr>
        <w:pStyle w:val="ListBullet"/>
        <w:numPr>
          <w:ilvl w:val="0"/>
          <w:numId w:val="7"/>
        </w:numPr>
        <w:rPr>
          <w:lang w:val="en-US"/>
        </w:rPr>
      </w:pPr>
      <w:proofErr w:type="spellStart"/>
      <w:r w:rsidRPr="00486CD9">
        <w:rPr>
          <w:lang w:val="en-US"/>
        </w:rPr>
        <w:lastRenderedPageBreak/>
        <w:t>Commeignes</w:t>
      </w:r>
      <w:proofErr w:type="spellEnd"/>
      <w:r w:rsidRPr="00486CD9">
        <w:rPr>
          <w:lang w:val="en-US"/>
        </w:rPr>
        <w:t xml:space="preserve"> </w:t>
      </w:r>
      <w:r>
        <w:rPr>
          <w:lang w:val="en-US"/>
        </w:rPr>
        <w:fldChar w:fldCharType="begin"/>
      </w:r>
      <w:r>
        <w:rPr>
          <w:lang w:val="en-US"/>
        </w:rPr>
        <w:instrText xml:space="preserve"> ADDIN ZOTERO_ITEM CSL_CITATION {"citationID":"WLkvfp0W","properties":{"formattedCitation":"(1991)","plainCitation":"(1991)","noteIndex":0},"citationItems":[{"id":7465,"uris":["http://zotero.org/users/8115854/items/FLPDLEBP"],"itemData":{"id":7465,"type":"report","event-place":"NSW","publisher":"RTA","publisher-place":"NSW","title":"Road traffic congestion: an issue for the 1990s","author":[{"family":"Commeignes","given":"H"}],"issued":{"date-parts":[["1991"]]}},"label":"page","suppress-author":true}],"schema":"https://github.com/citation-style-language/schema/raw/master/csl-citation.json"} </w:instrText>
      </w:r>
      <w:r>
        <w:rPr>
          <w:lang w:val="en-US"/>
        </w:rPr>
        <w:fldChar w:fldCharType="separate"/>
      </w:r>
      <w:r w:rsidRPr="00B0743B">
        <w:rPr>
          <w:rFonts w:cs="Arial"/>
        </w:rPr>
        <w:t>(1991)</w:t>
      </w:r>
      <w:r>
        <w:rPr>
          <w:lang w:val="en-US"/>
        </w:rPr>
        <w:fldChar w:fldCharType="end"/>
      </w:r>
      <w:r w:rsidRPr="00486CD9">
        <w:rPr>
          <w:lang w:val="en-US"/>
        </w:rPr>
        <w:t xml:space="preserve"> examined the effects of a $1/day surcharge for AM peak parking in Madison (US) which resulted in a 5% to 8% increase in car commuters switching to bus or park and ride.</w:t>
      </w:r>
    </w:p>
    <w:p w14:paraId="152611C5" w14:textId="77777777" w:rsidR="00DF66F9" w:rsidRPr="00486CD9" w:rsidRDefault="00DF66F9" w:rsidP="00BC5A21">
      <w:pPr>
        <w:pStyle w:val="ListBullet"/>
        <w:numPr>
          <w:ilvl w:val="0"/>
          <w:numId w:val="7"/>
        </w:numPr>
        <w:rPr>
          <w:lang w:val="en-US"/>
        </w:rPr>
      </w:pPr>
      <w:r w:rsidRPr="00486CD9">
        <w:rPr>
          <w:lang w:val="en-US"/>
        </w:rPr>
        <w:t xml:space="preserve">In Europe, </w:t>
      </w:r>
      <w:proofErr w:type="spellStart"/>
      <w:r w:rsidRPr="00486CD9">
        <w:rPr>
          <w:lang w:val="en-US"/>
        </w:rPr>
        <w:t>Gantvoot</w:t>
      </w:r>
      <w:proofErr w:type="spellEnd"/>
      <w:r w:rsidRPr="00486CD9">
        <w:rPr>
          <w:lang w:val="en-US"/>
        </w:rPr>
        <w:t xml:space="preserve"> </w:t>
      </w:r>
      <w:r>
        <w:rPr>
          <w:lang w:val="en-US"/>
        </w:rPr>
        <w:fldChar w:fldCharType="begin"/>
      </w:r>
      <w:r>
        <w:rPr>
          <w:lang w:val="en-US"/>
        </w:rPr>
        <w:instrText xml:space="preserve"> ADDIN ZOTERO_ITEM CSL_CITATION {"citationID":"DnBUCYwy","properties":{"formattedCitation":"(1984)","plainCitation":"(1984)","noteIndex":0},"citationItems":[{"id":7467,"uris":["http://zotero.org/users/8115854/items/Q36HHUSU"],"itemData":{"id":7467,"type":"article-journal","abstract":"The effect of closing a car park accommodating 200 cars in the centre of The Hague is described.  A sample of 93 drivers using the car park were interviewed shortly before its closing and again about three months afterwards. Results showed that the median walking distance from parking space increased by some 60 per cent to 400 m.  About 75 per cent had to look for a parking space with an average search time of 10 minutes.  Some 40 per cent left home on average 18 minutes earlier to find a parking space and nearly 30 per cent parked illegally.  It appeared that car usage reduced by slightly less than 20 per cent 3 months after the closure.  It was found that some 45 per cent of the sample were \"captive\" to their car because of the lack of alternative or because of the need of the car.  Of those with choice, some 40 percent changed, four-fifths to public transport and one-fifth to a bicycle.  Little experimenting was done by those who did change mode of travel. (TRRL)","archive_location":"00394399","container-title":"Traffic Engineering &amp; Control","issue":"4","journalAbbreviation":"Traffic Engineering &amp; Control","note":"publisher: Hemming Group, Limited","page":"p. 198-200","title":"Effects upon modal choice of a parking restraint measure","volume":"25","author":[{"family":"Gantvoort","given":"J T"}],"issued":{"date-parts":[["1984"]]}},"label":"page","suppress-author":true}],"schema":"https://github.com/citation-style-language/schema/raw/master/csl-citation.json"} </w:instrText>
      </w:r>
      <w:r>
        <w:rPr>
          <w:lang w:val="en-US"/>
        </w:rPr>
        <w:fldChar w:fldCharType="separate"/>
      </w:r>
      <w:r w:rsidRPr="0020620F">
        <w:rPr>
          <w:rFonts w:cs="Arial"/>
        </w:rPr>
        <w:t>(1984)</w:t>
      </w:r>
      <w:r>
        <w:rPr>
          <w:lang w:val="en-US"/>
        </w:rPr>
        <w:fldChar w:fldCharType="end"/>
      </w:r>
      <w:r w:rsidRPr="00486CD9">
        <w:rPr>
          <w:lang w:val="en-US"/>
        </w:rPr>
        <w:t xml:space="preserve"> examined the closure of a car park in The Hague town </w:t>
      </w:r>
      <w:proofErr w:type="spellStart"/>
      <w:r w:rsidRPr="00486CD9">
        <w:rPr>
          <w:lang w:val="en-US"/>
        </w:rPr>
        <w:t>centre</w:t>
      </w:r>
      <w:proofErr w:type="spellEnd"/>
      <w:r w:rsidRPr="00486CD9">
        <w:rPr>
          <w:lang w:val="en-US"/>
        </w:rPr>
        <w:t xml:space="preserve"> and found that 78% of the suppressed car drivers (</w:t>
      </w:r>
      <w:proofErr w:type="spellStart"/>
      <w:r w:rsidRPr="00486CD9">
        <w:rPr>
          <w:lang w:val="en-US"/>
        </w:rPr>
        <w:t>ie</w:t>
      </w:r>
      <w:proofErr w:type="spellEnd"/>
      <w:r w:rsidRPr="00486CD9">
        <w:rPr>
          <w:lang w:val="en-US"/>
        </w:rPr>
        <w:t xml:space="preserve"> 19%) switched to public transport. This figure translates into an overall shift to public transport of 14% of the previous car park users.</w:t>
      </w:r>
    </w:p>
    <w:p w14:paraId="70847925" w14:textId="77777777" w:rsidR="00DF66F9" w:rsidRPr="00486CD9" w:rsidRDefault="00DF66F9" w:rsidP="00BC5A21">
      <w:pPr>
        <w:pStyle w:val="ListBullet"/>
        <w:numPr>
          <w:ilvl w:val="0"/>
          <w:numId w:val="7"/>
        </w:numPr>
        <w:rPr>
          <w:lang w:val="en-US"/>
        </w:rPr>
      </w:pPr>
      <w:r w:rsidRPr="00486CD9">
        <w:rPr>
          <w:lang w:val="en-US"/>
        </w:rPr>
        <w:t>In Oxford, parking restraint in the CBD resulted in a 10% shift from car to public transport</w:t>
      </w:r>
      <w:r>
        <w:rPr>
          <w:lang w:val="en-US"/>
        </w:rPr>
        <w:t xml:space="preserve"> </w:t>
      </w:r>
      <w:r>
        <w:rPr>
          <w:lang w:val="en-US"/>
        </w:rPr>
        <w:fldChar w:fldCharType="begin"/>
      </w:r>
      <w:r>
        <w:rPr>
          <w:lang w:val="en-US"/>
        </w:rPr>
        <w:instrText xml:space="preserve"> ADDIN ZOTERO_ITEM CSL_CITATION {"citationID":"XOTKpr3M","properties":{"formattedCitation":"(TRRL, 1980)","plainCitation":"(TRRL, 1980)","noteIndex":0},"citationItems":[{"id":7468,"uris":["http://zotero.org/users/8115854/items/JXH2VJFF"],"itemData":{"id":7468,"type":"report","abstract":"This report analyzes the very large body of information available on the many different factors which affect the demand for public transport and draws conclusions which have a direct applicability to transport planning. This information refers very largely to studies carried out in developed western countries, and primarily to urban bus services; nevertheless the findings have considerable application to rail transport and rural areas also, and to the problems of developing countries. The findings of the study are organized under the following headings: public transport in a social context; present trends in public transport; methodology, models and data; the sociological approach to transport planning; effects of income and car ownership and other background factors; effects of fares; effect of quality of service; effect of land use and intensity of activities; effect of transportation policies on patronage. The costs of transit operations; interaction of supply and demand. The members of the working group came from the United Kingdom, Australia, Canada, France, the Federal German Republic, the Netherlands, New Zealand, Sweden and the USA.","archive_location":"00334447","page":"358 p.","title":"The demand for public transport. report of the international collaborative study of the factors affecting public transport patronage","URL":"https://trid.trb.org/view/164729","author":[{"literal":"TRRL"}],"issued":{"date-parts":[["1980"]]}},"label":"page"}],"schema":"https://github.com/citation-style-language/schema/raw/master/csl-citation.json"} </w:instrText>
      </w:r>
      <w:r>
        <w:rPr>
          <w:lang w:val="en-US"/>
        </w:rPr>
        <w:fldChar w:fldCharType="separate"/>
      </w:r>
      <w:r w:rsidRPr="007E7DF4">
        <w:rPr>
          <w:rFonts w:cs="Arial"/>
        </w:rPr>
        <w:t>(TRRL, 1980)</w:t>
      </w:r>
      <w:r>
        <w:rPr>
          <w:lang w:val="en-US"/>
        </w:rPr>
        <w:fldChar w:fldCharType="end"/>
      </w:r>
      <w:r w:rsidRPr="00486CD9">
        <w:rPr>
          <w:lang w:val="en-US"/>
        </w:rPr>
        <w:t>.</w:t>
      </w:r>
    </w:p>
    <w:p w14:paraId="252884B1" w14:textId="77777777" w:rsidR="00DF66F9" w:rsidRPr="001C287A" w:rsidRDefault="00DF66F9" w:rsidP="00BC5A21">
      <w:pPr>
        <w:pStyle w:val="ListBullet"/>
        <w:numPr>
          <w:ilvl w:val="0"/>
          <w:numId w:val="7"/>
        </w:numPr>
        <w:rPr>
          <w:lang w:val="en-US"/>
        </w:rPr>
      </w:pPr>
      <w:r w:rsidRPr="00486CD9">
        <w:rPr>
          <w:lang w:val="en-US"/>
        </w:rPr>
        <w:t xml:space="preserve">A ‘before and after’ study in Munich-Lebel found that the introduction of residential parking permits resulted in an increase in public transport mode share for employees from 39.7% to 47.3%, </w:t>
      </w:r>
      <w:proofErr w:type="spellStart"/>
      <w:r w:rsidRPr="00486CD9">
        <w:rPr>
          <w:lang w:val="en-US"/>
        </w:rPr>
        <w:t>ie</w:t>
      </w:r>
      <w:proofErr w:type="spellEnd"/>
      <w:r w:rsidRPr="00486CD9">
        <w:rPr>
          <w:lang w:val="en-US"/>
        </w:rPr>
        <w:t xml:space="preserve"> by some 19% </w:t>
      </w:r>
      <w:r w:rsidRPr="001C287A">
        <w:rPr>
          <w:lang w:val="en-US"/>
        </w:rPr>
        <w:t xml:space="preserve">(Topp 1991, cited in Halcrow Fox </w:t>
      </w:r>
      <w:r w:rsidRPr="001C287A">
        <w:rPr>
          <w:lang w:val="en-US"/>
        </w:rPr>
        <w:fldChar w:fldCharType="begin"/>
      </w:r>
      <w:r>
        <w:rPr>
          <w:lang w:val="en-US"/>
        </w:rPr>
        <w:instrText xml:space="preserve"> ADDIN ZOTERO_ITEM CSL_CITATION {"citationID":"nPHGDg9y","properties":{"formattedCitation":"(1995)","plainCitation":"(1995)","noteIndex":0},"citationItems":[{"id":7461,"uris":["http://zotero.org/users/8115854/items/LDI6QF3C"],"itemData":{"id":7461,"type":"report","publisher":"European Commission","title":"Research into pricing and financing of urban transport. FInal report","author":[{"family":"Halcrow Fox &amp; Associates","given":""}],"issued":{"date-parts":[["1995"]]}},"label":"page","suppress-author":true}],"schema":"https://github.com/citation-style-language/schema/raw/master/csl-citation.json"} </w:instrText>
      </w:r>
      <w:r w:rsidRPr="001C287A">
        <w:rPr>
          <w:lang w:val="en-US"/>
        </w:rPr>
        <w:fldChar w:fldCharType="separate"/>
      </w:r>
      <w:r w:rsidRPr="001C287A">
        <w:rPr>
          <w:rFonts w:cs="Arial"/>
        </w:rPr>
        <w:t>(1995)</w:t>
      </w:r>
      <w:r w:rsidRPr="001C287A">
        <w:rPr>
          <w:lang w:val="en-US"/>
        </w:rPr>
        <w:fldChar w:fldCharType="end"/>
      </w:r>
      <w:r w:rsidRPr="001C287A">
        <w:rPr>
          <w:lang w:val="en-US"/>
        </w:rPr>
        <w:t>).</w:t>
      </w:r>
    </w:p>
    <w:p w14:paraId="1E7744B5" w14:textId="77777777" w:rsidR="00DF66F9" w:rsidRPr="00486CD9" w:rsidRDefault="00DF66F9" w:rsidP="00BC5A21">
      <w:pPr>
        <w:pStyle w:val="ListBullet"/>
        <w:numPr>
          <w:ilvl w:val="0"/>
          <w:numId w:val="7"/>
        </w:numPr>
        <w:rPr>
          <w:lang w:val="en-US"/>
        </w:rPr>
      </w:pPr>
      <w:r w:rsidRPr="00486CD9">
        <w:rPr>
          <w:lang w:val="en-US"/>
        </w:rPr>
        <w:t>An SP study in Bristol</w:t>
      </w:r>
      <w:r>
        <w:rPr>
          <w:lang w:val="en-US"/>
        </w:rPr>
        <w:t xml:space="preserve"> </w:t>
      </w:r>
      <w:r>
        <w:rPr>
          <w:lang w:val="en-US"/>
        </w:rPr>
        <w:fldChar w:fldCharType="begin"/>
      </w:r>
      <w:r>
        <w:rPr>
          <w:lang w:val="en-US"/>
        </w:rPr>
        <w:instrText xml:space="preserve"> ADDIN ZOTERO_ITEM CSL_CITATION {"citationID":"51a8rHHR","properties":{"formattedCitation":"(AMPT &amp; Jones, 1992)","plainCitation":"(AMPT &amp; Jones, 1992)","noteIndex":0},"citationItems":[{"id":7471,"uris":["http://zotero.org/users/8115854/items/HRT4VZF2"],"itemData":{"id":7471,"type":"paper-conference","abstract":"One of the key considerations when addressing the problem of congestion, is to deal with the public reactions to the measures which are introduced as part of an overall traffic restraint scheme. The work was carried out for the UK Department of Transport as part of a series of studies to investigate public attitudes to possible congestion-relieving measures.  The paper reports on the results of a two-stage data collection exercise.  The sample selected was household-based and was chosen to contain at least one person in each household who travelled into the centre of Bristol by car on a regular or fairly regular basis.  Within each household, interviews were conducted with all people of driver's licence age.  The survey procedure consisted of two main phases - the completion of a self- administered travel diary, and an in-depth interview.  The results reported here include attitudes to changes in the traffic over the last five years, perceived reasons for changes in congestion levels, attitudes to public transport and attitudes to several specific solutions:  banning traffic in the city centre, a toll ring, taxing cars, park and ride systems, improved and innovative public transport systems, and education programs. The results reinforce the need for a comprehensive and co-ordinated approach with aspects of all measures being included in the implementation phase.  (A) For the covering entry of this conference, see IRRD abstract no.  843369.","archive_location":"00632445","page":"p. 51-69","title":"Household reactions to possible options for dealing with future traffic and parking demands in congested urban areas","URL":"http://arrbknowledge.com","author":[{"family":"AMPT","given":"E"},{"family":"Jones","given":"P"}],"issued":{"date-parts":[["1992"]]}},"label":"page"}],"schema":"https://github.com/citation-style-language/schema/raw/master/csl-citation.json"} </w:instrText>
      </w:r>
      <w:r>
        <w:rPr>
          <w:lang w:val="en-US"/>
        </w:rPr>
        <w:fldChar w:fldCharType="separate"/>
      </w:r>
      <w:r w:rsidRPr="006A4B36">
        <w:rPr>
          <w:rFonts w:cs="Arial"/>
        </w:rPr>
        <w:t>(AMPT &amp; Jones, 1992)</w:t>
      </w:r>
      <w:r>
        <w:rPr>
          <w:lang w:val="en-US"/>
        </w:rPr>
        <w:fldChar w:fldCharType="end"/>
      </w:r>
      <w:r>
        <w:rPr>
          <w:lang w:val="en-US"/>
        </w:rPr>
        <w:t xml:space="preserve"> </w:t>
      </w:r>
      <w:r w:rsidRPr="00486CD9">
        <w:rPr>
          <w:lang w:val="en-US"/>
        </w:rPr>
        <w:t xml:space="preserve">into the effects of banning cars in the city </w:t>
      </w:r>
      <w:proofErr w:type="spellStart"/>
      <w:r w:rsidRPr="00486CD9">
        <w:rPr>
          <w:lang w:val="en-US"/>
        </w:rPr>
        <w:t>centre</w:t>
      </w:r>
      <w:proofErr w:type="spellEnd"/>
      <w:r w:rsidRPr="00486CD9">
        <w:rPr>
          <w:lang w:val="en-US"/>
        </w:rPr>
        <w:t>, found that 50% of those affected stated that they would travel by bus all the way, 28% would drive to the bus or train.</w:t>
      </w:r>
    </w:p>
    <w:p w14:paraId="60939564" w14:textId="77777777" w:rsidR="00DF66F9" w:rsidRPr="00486CD9" w:rsidRDefault="00DF66F9" w:rsidP="00BC5A21">
      <w:pPr>
        <w:pStyle w:val="ListBullet"/>
        <w:numPr>
          <w:ilvl w:val="0"/>
          <w:numId w:val="7"/>
        </w:numPr>
        <w:rPr>
          <w:lang w:val="en-US"/>
        </w:rPr>
      </w:pPr>
      <w:r w:rsidRPr="00486CD9">
        <w:rPr>
          <w:lang w:val="en-US"/>
        </w:rPr>
        <w:t xml:space="preserve">A stated response study in Dublin by Halcrow Fox </w:t>
      </w:r>
      <w:r>
        <w:rPr>
          <w:lang w:val="en-US"/>
        </w:rPr>
        <w:fldChar w:fldCharType="begin"/>
      </w:r>
      <w:r>
        <w:rPr>
          <w:lang w:val="en-US"/>
        </w:rPr>
        <w:instrText xml:space="preserve"> ADDIN ZOTERO_ITEM CSL_CITATION {"citationID":"ztrUXKUs","properties":{"formattedCitation":"(1993)","plainCitation":"(1993)","noteIndex":0},"citationItems":[{"id":7875,"uris":["http://zotero.org/users/8115854/items/298CEJGD"],"itemData":{"id":7875,"type":"report","title":"London congestion charging review and specification of model elasticities","author":[{"family":"Halcrow Fox","given":""}],"issued":{"date-parts":[["1993"]]}},"label":"page","suppress-author":true}],"schema":"https://github.com/citation-style-language/schema/raw/master/csl-citation.json"} </w:instrText>
      </w:r>
      <w:r>
        <w:rPr>
          <w:lang w:val="en-US"/>
        </w:rPr>
        <w:fldChar w:fldCharType="separate"/>
      </w:r>
      <w:r w:rsidRPr="00CE16BA">
        <w:rPr>
          <w:rFonts w:cs="Arial"/>
        </w:rPr>
        <w:t>(1993)</w:t>
      </w:r>
      <w:r>
        <w:rPr>
          <w:lang w:val="en-US"/>
        </w:rPr>
        <w:fldChar w:fldCharType="end"/>
      </w:r>
      <w:r w:rsidRPr="00486CD9">
        <w:rPr>
          <w:lang w:val="en-US"/>
        </w:rPr>
        <w:t xml:space="preserve"> found 40% of respondents stated they would change mode following a 40% increase in parking charges, while 68% stated they would change mode following an 80% increase in parking charges.</w:t>
      </w:r>
    </w:p>
    <w:p w14:paraId="18D6FBAA" w14:textId="77777777" w:rsidR="00DF66F9" w:rsidRDefault="00DF66F9" w:rsidP="00BC5A21">
      <w:pPr>
        <w:pStyle w:val="ListBullet"/>
        <w:numPr>
          <w:ilvl w:val="0"/>
          <w:numId w:val="7"/>
        </w:numPr>
        <w:rPr>
          <w:lang w:val="en-US"/>
        </w:rPr>
      </w:pPr>
      <w:r w:rsidRPr="00486CD9">
        <w:rPr>
          <w:lang w:val="en-US"/>
        </w:rPr>
        <w:t xml:space="preserve">Halcrow Fox </w:t>
      </w:r>
      <w:r>
        <w:rPr>
          <w:lang w:val="en-US"/>
        </w:rPr>
        <w:fldChar w:fldCharType="begin"/>
      </w:r>
      <w:r>
        <w:rPr>
          <w:lang w:val="en-US"/>
        </w:rPr>
        <w:instrText xml:space="preserve"> ADDIN ZOTERO_ITEM CSL_CITATION {"citationID":"RlVbBS15","properties":{"formattedCitation":"(1993)","plainCitation":"(1993)","noteIndex":0},"citationItems":[{"id":7875,"uris":["http://zotero.org/users/8115854/items/298CEJGD"],"itemData":{"id":7875,"type":"report","title":"London congestion charging review and specification of model elasticities","author":[{"family":"Halcrow Fox","given":""}],"issued":{"date-parts":[["1993"]]}},"label":"page","suppress-author":true}],"schema":"https://github.com/citation-style-language/schema/raw/master/csl-citation.json"} </w:instrText>
      </w:r>
      <w:r>
        <w:rPr>
          <w:lang w:val="en-US"/>
        </w:rPr>
        <w:fldChar w:fldCharType="separate"/>
      </w:r>
      <w:r w:rsidRPr="00CE16BA">
        <w:rPr>
          <w:rFonts w:cs="Arial"/>
        </w:rPr>
        <w:t>(1993)</w:t>
      </w:r>
      <w:r>
        <w:rPr>
          <w:lang w:val="en-US"/>
        </w:rPr>
        <w:fldChar w:fldCharType="end"/>
      </w:r>
      <w:r w:rsidRPr="00486CD9">
        <w:rPr>
          <w:lang w:val="en-US"/>
        </w:rPr>
        <w:t xml:space="preserve"> suggests that the public transport diversion rate in response to increased parking charges is likely to be as high as 50% to 75%, particularly in central areas where public transport is likely to provide the ‘next best’ alternative.</w:t>
      </w:r>
    </w:p>
    <w:p w14:paraId="0A817689" w14:textId="77777777" w:rsidR="00DF66F9" w:rsidRDefault="00DF66F9" w:rsidP="00DF66F9">
      <w:pPr>
        <w:pStyle w:val="Heading4"/>
      </w:pPr>
      <w:r>
        <w:t>Australasian evidence</w:t>
      </w:r>
    </w:p>
    <w:p w14:paraId="23AD2E14" w14:textId="4D3D1BD3" w:rsidR="00DF66F9" w:rsidRPr="00C371D7" w:rsidRDefault="00DF66F9" w:rsidP="00DF66F9">
      <w:pPr>
        <w:rPr>
          <w:lang w:val="en-US"/>
        </w:rPr>
      </w:pPr>
      <w:r w:rsidRPr="00C371D7">
        <w:rPr>
          <w:lang w:val="en-US"/>
        </w:rPr>
        <w:t>Very few studies in Australia and New Zealand have quantified the public transport demand implications of increased parking charges</w:t>
      </w:r>
      <w:r>
        <w:rPr>
          <w:lang w:val="en-US"/>
        </w:rPr>
        <w:t xml:space="preserve"> </w:t>
      </w:r>
      <w:r w:rsidRPr="004026BF">
        <w:rPr>
          <w:lang w:val="en-US"/>
        </w:rPr>
        <w:t>(</w:t>
      </w:r>
      <w:r w:rsidRPr="004026BF">
        <w:rPr>
          <w:lang w:val="en-US"/>
        </w:rPr>
        <w:fldChar w:fldCharType="begin"/>
      </w:r>
      <w:r w:rsidRPr="004026BF">
        <w:rPr>
          <w:lang w:val="en-US"/>
        </w:rPr>
        <w:instrText xml:space="preserve"> REF _Ref120016889 \h </w:instrText>
      </w:r>
      <w:r>
        <w:rPr>
          <w:lang w:val="en-US"/>
        </w:rPr>
        <w:instrText xml:space="preserve"> \* MERGEFORMAT </w:instrText>
      </w:r>
      <w:r w:rsidRPr="004026BF">
        <w:rPr>
          <w:lang w:val="en-US"/>
        </w:rPr>
      </w:r>
      <w:r w:rsidRPr="004026BF">
        <w:rPr>
          <w:lang w:val="en-US"/>
        </w:rPr>
        <w:fldChar w:fldCharType="separate"/>
      </w:r>
      <w:r w:rsidR="0018777A">
        <w:rPr>
          <w:b/>
          <w:bCs/>
          <w:lang w:val="en-US"/>
        </w:rPr>
        <w:t>Error! Reference source not found.</w:t>
      </w:r>
      <w:r w:rsidRPr="004026BF">
        <w:rPr>
          <w:lang w:val="en-US"/>
        </w:rPr>
        <w:fldChar w:fldCharType="end"/>
      </w:r>
      <w:r w:rsidRPr="004026BF">
        <w:rPr>
          <w:lang w:val="en-US"/>
        </w:rPr>
        <w:t>).</w:t>
      </w:r>
      <w:r w:rsidRPr="00C371D7">
        <w:rPr>
          <w:lang w:val="en-US"/>
        </w:rPr>
        <w:t xml:space="preserve"> The available evidence relates primarily to travel to/from CBD destinations, principally by </w:t>
      </w:r>
      <w:r w:rsidRPr="003E32C9">
        <w:t>commuters</w:t>
      </w:r>
      <w:r w:rsidRPr="00C371D7">
        <w:rPr>
          <w:lang w:val="en-US"/>
        </w:rPr>
        <w:t xml:space="preserve">. Generally, the diversion to public transport appears low, although this is difficult to quantify. In Adelaide, for example, </w:t>
      </w:r>
      <w:r w:rsidRPr="008958F5">
        <w:rPr>
          <w:lang w:val="en-US"/>
        </w:rPr>
        <w:t>Urban Transport Working Group</w:t>
      </w:r>
      <w:r>
        <w:rPr>
          <w:lang w:val="en-US"/>
        </w:rPr>
        <w:t xml:space="preserve"> </w:t>
      </w:r>
      <w:r>
        <w:rPr>
          <w:lang w:val="en-US"/>
        </w:rPr>
        <w:fldChar w:fldCharType="begin"/>
      </w:r>
      <w:r>
        <w:rPr>
          <w:lang w:val="en-US"/>
        </w:rPr>
        <w:instrText xml:space="preserve"> ADDIN ZOTERO_ITEM CSL_CITATION {"citationID":"hG39oxiq","properties":{"formattedCitation":"(1995)","plainCitation":"(1995)","noteIndex":0},"citationItems":[{"id":7473,"uris":["http://zotero.org/users/8115854/items/DZHTNQDJ"],"itemData":{"id":7473,"type":"report","title":"Chapter 5: Current responses to congestion.  Congestion Management Discussion Paper.","author":[{"family":"Urban Transport Working Group","given":""}],"issued":{"date-parts":[["1995"]]}},"label":"page","suppress-author":true}],"schema":"https://github.com/citation-style-language/schema/raw/master/csl-citation.json"} </w:instrText>
      </w:r>
      <w:r>
        <w:rPr>
          <w:lang w:val="en-US"/>
        </w:rPr>
        <w:fldChar w:fldCharType="separate"/>
      </w:r>
      <w:r w:rsidRPr="00F00BFB">
        <w:rPr>
          <w:rFonts w:cs="Arial"/>
        </w:rPr>
        <w:t>(1995)</w:t>
      </w:r>
      <w:r>
        <w:rPr>
          <w:lang w:val="en-US"/>
        </w:rPr>
        <w:fldChar w:fldCharType="end"/>
      </w:r>
      <w:r>
        <w:rPr>
          <w:lang w:val="en-US"/>
        </w:rPr>
        <w:t xml:space="preserve"> </w:t>
      </w:r>
      <w:r w:rsidRPr="00C371D7">
        <w:rPr>
          <w:lang w:val="en-US"/>
        </w:rPr>
        <w:t>suggested that a 50% increase in CBD car parking charges could result in a 15% decline in car travel, and that public transport travel could increase 2%.</w:t>
      </w:r>
    </w:p>
    <w:p w14:paraId="45CD739B" w14:textId="77777777" w:rsidR="00DF66F9" w:rsidRPr="00C371D7" w:rsidRDefault="00DF66F9" w:rsidP="00DF66F9">
      <w:pPr>
        <w:rPr>
          <w:lang w:val="en-US"/>
        </w:rPr>
      </w:pPr>
      <w:r w:rsidRPr="00C371D7">
        <w:rPr>
          <w:lang w:val="en-US"/>
        </w:rPr>
        <w:t xml:space="preserve">While not providing any quantified cross-elasticity or diversion rate values, analyses of existing mode choice in Melbourne (based on detailed travel survey data) do provide guidance on how modal choice to different destination categories </w:t>
      </w:r>
      <w:r w:rsidRPr="003E32C9">
        <w:t>varies</w:t>
      </w:r>
      <w:r w:rsidRPr="00C371D7">
        <w:rPr>
          <w:lang w:val="en-US"/>
        </w:rPr>
        <w:t xml:space="preserve"> with the availability and pricing of parking spaces. The most relevant findings are </w:t>
      </w:r>
      <w:proofErr w:type="spellStart"/>
      <w:r w:rsidRPr="00C371D7">
        <w:rPr>
          <w:lang w:val="en-US"/>
        </w:rPr>
        <w:t>summarised</w:t>
      </w:r>
      <w:proofErr w:type="spellEnd"/>
      <w:r w:rsidRPr="00C371D7">
        <w:rPr>
          <w:lang w:val="en-US"/>
        </w:rPr>
        <w:t xml:space="preserve"> as follows:</w:t>
      </w:r>
    </w:p>
    <w:p w14:paraId="75D8DFF1" w14:textId="77777777" w:rsidR="00DF66F9" w:rsidRPr="00C371D7" w:rsidRDefault="00DF66F9" w:rsidP="00BC5A21">
      <w:pPr>
        <w:pStyle w:val="ListBullet"/>
        <w:numPr>
          <w:ilvl w:val="0"/>
          <w:numId w:val="7"/>
        </w:numPr>
        <w:rPr>
          <w:lang w:val="en-US"/>
        </w:rPr>
      </w:pPr>
      <w:proofErr w:type="gramStart"/>
      <w:r w:rsidRPr="00C371D7">
        <w:rPr>
          <w:lang w:val="en-US"/>
        </w:rPr>
        <w:t>Distance</w:t>
      </w:r>
      <w:proofErr w:type="gramEnd"/>
      <w:r w:rsidRPr="00C371D7">
        <w:rPr>
          <w:lang w:val="en-US"/>
        </w:rPr>
        <w:t xml:space="preserve"> of the trip destination from the regional (Melbourne) CBD is the strongest single predictor of mode shares - the greater the distance, the lower the PT mode share.</w:t>
      </w:r>
    </w:p>
    <w:p w14:paraId="1C140A34" w14:textId="77777777" w:rsidR="00DF66F9" w:rsidRPr="00C371D7" w:rsidRDefault="00DF66F9" w:rsidP="00BC5A21">
      <w:pPr>
        <w:pStyle w:val="ListBullet"/>
        <w:numPr>
          <w:ilvl w:val="0"/>
          <w:numId w:val="7"/>
        </w:numPr>
        <w:rPr>
          <w:lang w:val="en-US"/>
        </w:rPr>
      </w:pPr>
      <w:r w:rsidRPr="00C371D7">
        <w:rPr>
          <w:lang w:val="en-US"/>
        </w:rPr>
        <w:t xml:space="preserve">Paid parking </w:t>
      </w:r>
      <w:r>
        <w:rPr>
          <w:lang w:val="en-US"/>
        </w:rPr>
        <w:t>is</w:t>
      </w:r>
      <w:r w:rsidRPr="00C371D7">
        <w:rPr>
          <w:lang w:val="en-US"/>
        </w:rPr>
        <w:t xml:space="preserve"> effective at restraining private transport mode share (in </w:t>
      </w:r>
      <w:proofErr w:type="spellStart"/>
      <w:r w:rsidRPr="00C371D7">
        <w:rPr>
          <w:lang w:val="en-US"/>
        </w:rPr>
        <w:t>favour</w:t>
      </w:r>
      <w:proofErr w:type="spellEnd"/>
      <w:r w:rsidRPr="00C371D7">
        <w:rPr>
          <w:lang w:val="en-US"/>
        </w:rPr>
        <w:t xml:space="preserve"> of PT) at university campuses, with a particularly strong effect where high-quality PT services are provided.</w:t>
      </w:r>
    </w:p>
    <w:p w14:paraId="47D824DD" w14:textId="77777777" w:rsidR="00DF66F9" w:rsidRPr="00C371D7" w:rsidRDefault="00DF66F9" w:rsidP="00BC5A21">
      <w:pPr>
        <w:pStyle w:val="ListBullet"/>
        <w:numPr>
          <w:ilvl w:val="0"/>
          <w:numId w:val="7"/>
        </w:numPr>
        <w:rPr>
          <w:lang w:val="en-US"/>
        </w:rPr>
      </w:pPr>
      <w:r w:rsidRPr="00C371D7">
        <w:rPr>
          <w:lang w:val="en-US"/>
        </w:rPr>
        <w:t xml:space="preserve">Evidence indicates that charging for parking results in reduced private transport mode shares at larger activity </w:t>
      </w:r>
      <w:proofErr w:type="spellStart"/>
      <w:r w:rsidRPr="00C371D7">
        <w:rPr>
          <w:lang w:val="en-US"/>
        </w:rPr>
        <w:t>centres</w:t>
      </w:r>
      <w:proofErr w:type="spellEnd"/>
      <w:r w:rsidRPr="00C371D7">
        <w:rPr>
          <w:lang w:val="en-US"/>
        </w:rPr>
        <w:t>.</w:t>
      </w:r>
    </w:p>
    <w:p w14:paraId="4A0B000F" w14:textId="77777777" w:rsidR="00DF66F9" w:rsidRDefault="00DF66F9" w:rsidP="00DF66F9">
      <w:pPr>
        <w:rPr>
          <w:lang w:val="en-US"/>
        </w:rPr>
      </w:pPr>
      <w:r w:rsidRPr="00C371D7">
        <w:rPr>
          <w:lang w:val="en-US"/>
        </w:rPr>
        <w:t xml:space="preserve">The most promising destination types for which PT </w:t>
      </w:r>
      <w:r w:rsidRPr="003E32C9">
        <w:t>improvements</w:t>
      </w:r>
      <w:r w:rsidRPr="00C371D7">
        <w:rPr>
          <w:lang w:val="en-US"/>
        </w:rPr>
        <w:t xml:space="preserve"> are likely to significantly increase PT mode shares (at the expense of cars) are larger activity </w:t>
      </w:r>
      <w:proofErr w:type="spellStart"/>
      <w:r w:rsidRPr="00C371D7">
        <w:rPr>
          <w:lang w:val="en-US"/>
        </w:rPr>
        <w:t>centres</w:t>
      </w:r>
      <w:proofErr w:type="spellEnd"/>
      <w:r w:rsidRPr="00C371D7">
        <w:rPr>
          <w:lang w:val="en-US"/>
        </w:rPr>
        <w:t>, universities and other higher education establishments, and job-dense central/inner city areas.</w:t>
      </w:r>
      <w:r w:rsidRPr="00DF2154">
        <w:rPr>
          <w:rStyle w:val="FootnoteReference"/>
          <w:rFonts w:eastAsiaTheme="majorEastAsia"/>
        </w:rPr>
        <w:footnoteReference w:id="13"/>
      </w:r>
    </w:p>
    <w:p w14:paraId="230E2E1F" w14:textId="77777777" w:rsidR="00DF66F9" w:rsidRDefault="00DF66F9" w:rsidP="00DF66F9">
      <w:pPr>
        <w:pStyle w:val="Heading4"/>
      </w:pPr>
      <w:r>
        <w:lastRenderedPageBreak/>
        <w:t>Conclusions</w:t>
      </w:r>
    </w:p>
    <w:p w14:paraId="720C1999" w14:textId="77777777" w:rsidR="00DF66F9" w:rsidRPr="00DC055E" w:rsidRDefault="00DF66F9" w:rsidP="00DF66F9">
      <w:pPr>
        <w:rPr>
          <w:lang w:val="en-US"/>
        </w:rPr>
      </w:pPr>
      <w:r w:rsidRPr="3FE6CD94">
        <w:rPr>
          <w:lang w:val="en-US"/>
        </w:rPr>
        <w:t xml:space="preserve">As previously discussed, cross-elasticity estimates are much less transferable between </w:t>
      </w:r>
      <w:proofErr w:type="spellStart"/>
      <w:r w:rsidRPr="3FE6CD94">
        <w:rPr>
          <w:lang w:val="en-US"/>
        </w:rPr>
        <w:t>centres</w:t>
      </w:r>
      <w:proofErr w:type="spellEnd"/>
      <w:r w:rsidRPr="3FE6CD94">
        <w:rPr>
          <w:lang w:val="en-US"/>
        </w:rPr>
        <w:t xml:space="preserve"> than are direct estimates. We therefore would not recommend a specific cross-elasticity value for use in Australasian urban areas. </w:t>
      </w:r>
      <w:r>
        <w:t>Instead,</w:t>
      </w:r>
      <w:r w:rsidRPr="3FE6CD94">
        <w:rPr>
          <w:lang w:val="en-US"/>
        </w:rPr>
        <w:t xml:space="preserve"> we have focused on the relevant 'diversion rates', </w:t>
      </w:r>
      <w:proofErr w:type="spellStart"/>
      <w:r w:rsidRPr="3FE6CD94">
        <w:rPr>
          <w:lang w:val="en-US"/>
        </w:rPr>
        <w:t>ie</w:t>
      </w:r>
      <w:proofErr w:type="spellEnd"/>
      <w:r w:rsidRPr="3FE6CD94">
        <w:rPr>
          <w:lang w:val="en-US"/>
        </w:rPr>
        <w:t xml:space="preserve"> the proportion of people deterred from car use by increased parking charges who would switch to public transport.</w:t>
      </w:r>
    </w:p>
    <w:p w14:paraId="553F0794" w14:textId="77777777" w:rsidR="00DF66F9" w:rsidRPr="00DC055E" w:rsidRDefault="00DF66F9" w:rsidP="00DF66F9">
      <w:pPr>
        <w:rPr>
          <w:lang w:val="en-US"/>
        </w:rPr>
      </w:pPr>
      <w:r w:rsidRPr="3FE6CD94">
        <w:rPr>
          <w:lang w:val="en-US"/>
        </w:rPr>
        <w:t xml:space="preserve">Based on the very limited evidence available, we suggest the following default assumptions be adopted for use in </w:t>
      </w:r>
      <w:r>
        <w:t>Australasian</w:t>
      </w:r>
      <w:r w:rsidRPr="3FE6CD94">
        <w:rPr>
          <w:lang w:val="en-US"/>
        </w:rPr>
        <w:t xml:space="preserve"> urban areas on the proportion of travelers deterred from car use by parking charges who would shift to public transport.</w:t>
      </w:r>
    </w:p>
    <w:p w14:paraId="6E12A27D" w14:textId="77777777" w:rsidR="00DF66F9" w:rsidRPr="00DC055E" w:rsidRDefault="00DF66F9" w:rsidP="00BC5A21">
      <w:pPr>
        <w:pStyle w:val="ListBullet"/>
        <w:numPr>
          <w:ilvl w:val="0"/>
          <w:numId w:val="7"/>
        </w:numPr>
        <w:rPr>
          <w:lang w:val="en-US"/>
        </w:rPr>
      </w:pPr>
      <w:r w:rsidRPr="00DC055E">
        <w:rPr>
          <w:lang w:val="en-US"/>
        </w:rPr>
        <w:t>Regional CBD - commuters (peak periods):         75%</w:t>
      </w:r>
    </w:p>
    <w:p w14:paraId="5BF07A90" w14:textId="77777777" w:rsidR="00DF66F9" w:rsidRPr="00DC055E" w:rsidRDefault="00DF66F9" w:rsidP="00BC5A21">
      <w:pPr>
        <w:pStyle w:val="ListBullet"/>
        <w:numPr>
          <w:ilvl w:val="0"/>
          <w:numId w:val="7"/>
        </w:numPr>
        <w:rPr>
          <w:lang w:val="en-US"/>
        </w:rPr>
      </w:pPr>
      <w:r w:rsidRPr="00DC055E">
        <w:rPr>
          <w:lang w:val="en-US"/>
        </w:rPr>
        <w:t>Regional CBD - others (off-peak periods):            50%</w:t>
      </w:r>
    </w:p>
    <w:p w14:paraId="339AC88B" w14:textId="77777777" w:rsidR="00DF66F9" w:rsidRPr="00DC055E" w:rsidRDefault="00DF66F9" w:rsidP="00BC5A21">
      <w:pPr>
        <w:pStyle w:val="ListBullet"/>
        <w:numPr>
          <w:ilvl w:val="0"/>
          <w:numId w:val="7"/>
        </w:numPr>
        <w:rPr>
          <w:lang w:val="en-US"/>
        </w:rPr>
      </w:pPr>
      <w:r w:rsidRPr="00DC055E">
        <w:rPr>
          <w:lang w:val="en-US"/>
        </w:rPr>
        <w:t>Suburban CBD</w:t>
      </w:r>
      <w:r>
        <w:rPr>
          <w:lang w:val="en-US"/>
        </w:rPr>
        <w:t xml:space="preserve"> </w:t>
      </w:r>
      <w:r w:rsidRPr="00DC055E">
        <w:rPr>
          <w:lang w:val="en-US"/>
        </w:rPr>
        <w:t>-</w:t>
      </w:r>
      <w:r>
        <w:rPr>
          <w:lang w:val="en-US"/>
        </w:rPr>
        <w:t xml:space="preserve"> </w:t>
      </w:r>
      <w:r w:rsidRPr="00DC055E">
        <w:rPr>
          <w:lang w:val="en-US"/>
        </w:rPr>
        <w:t>commuters (peak periods):        50%</w:t>
      </w:r>
    </w:p>
    <w:p w14:paraId="540C5B5B" w14:textId="77777777" w:rsidR="00DF66F9" w:rsidRPr="00DC055E" w:rsidRDefault="00DF66F9" w:rsidP="00BC5A21">
      <w:pPr>
        <w:pStyle w:val="ListBullet"/>
        <w:numPr>
          <w:ilvl w:val="0"/>
          <w:numId w:val="7"/>
        </w:numPr>
        <w:rPr>
          <w:lang w:val="en-US"/>
        </w:rPr>
      </w:pPr>
      <w:r w:rsidRPr="00DC055E">
        <w:rPr>
          <w:lang w:val="en-US"/>
        </w:rPr>
        <w:t>Other areas - not addressed, but likely to be much lower.</w:t>
      </w:r>
    </w:p>
    <w:p w14:paraId="79198A3F" w14:textId="77777777" w:rsidR="00DF66F9" w:rsidRPr="00DC055E" w:rsidRDefault="00DF66F9" w:rsidP="00DF66F9">
      <w:pPr>
        <w:rPr>
          <w:lang w:val="en-US"/>
        </w:rPr>
      </w:pPr>
      <w:r w:rsidRPr="00DC055E">
        <w:rPr>
          <w:lang w:val="en-US"/>
        </w:rPr>
        <w:t xml:space="preserve">These diversion rates are high relative to those estimated for other travel time/cost components.  This is </w:t>
      </w:r>
      <w:r w:rsidRPr="003E32C9">
        <w:t>consistent</w:t>
      </w:r>
      <w:r w:rsidRPr="00DC055E">
        <w:rPr>
          <w:lang w:val="en-US"/>
        </w:rPr>
        <w:t xml:space="preserve"> with the affected trips being to/from CBD areas, which have relatively good public transport accessibility.</w:t>
      </w:r>
    </w:p>
    <w:p w14:paraId="63D98B12" w14:textId="77777777" w:rsidR="00DF66F9" w:rsidRDefault="00DF66F9" w:rsidP="00DF66F9">
      <w:pPr>
        <w:rPr>
          <w:lang w:val="en-US"/>
        </w:rPr>
      </w:pPr>
      <w:r w:rsidRPr="00DC055E">
        <w:rPr>
          <w:lang w:val="en-US"/>
        </w:rPr>
        <w:t xml:space="preserve">These </w:t>
      </w:r>
      <w:r w:rsidRPr="003E32C9">
        <w:t>rates</w:t>
      </w:r>
      <w:r w:rsidRPr="00DC055E">
        <w:rPr>
          <w:lang w:val="en-US"/>
        </w:rPr>
        <w:t xml:space="preserve"> are essentially SR diversion rates. In the LR, we anticipate that the rates are likely to be somewhat lower as a wider range of alternative responses becomes feasible (eg changing employment location).</w:t>
      </w:r>
    </w:p>
    <w:p w14:paraId="772AFCC8" w14:textId="5DA69C08" w:rsidR="00DF66F9" w:rsidRDefault="00DF66F9"/>
    <w:sectPr w:rsidR="00DF66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C70E1C" w14:textId="77777777" w:rsidR="005C77B2" w:rsidRDefault="005C77B2" w:rsidP="00DF66F9">
      <w:pPr>
        <w:spacing w:before="0" w:after="0" w:line="240" w:lineRule="auto"/>
      </w:pPr>
      <w:r>
        <w:separator/>
      </w:r>
    </w:p>
  </w:endnote>
  <w:endnote w:type="continuationSeparator" w:id="0">
    <w:p w14:paraId="60D23F5A" w14:textId="77777777" w:rsidR="005C77B2" w:rsidRDefault="005C77B2" w:rsidP="00DF66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MT">
    <w:altName w:val="MS Gothic"/>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1FECF9" w14:textId="77777777" w:rsidR="005C77B2" w:rsidRDefault="005C77B2" w:rsidP="00DF66F9">
      <w:pPr>
        <w:spacing w:before="0" w:after="0" w:line="240" w:lineRule="auto"/>
      </w:pPr>
      <w:r>
        <w:separator/>
      </w:r>
    </w:p>
  </w:footnote>
  <w:footnote w:type="continuationSeparator" w:id="0">
    <w:p w14:paraId="4A21CB8F" w14:textId="77777777" w:rsidR="005C77B2" w:rsidRDefault="005C77B2" w:rsidP="00DF66F9">
      <w:pPr>
        <w:spacing w:before="0" w:after="0" w:line="240" w:lineRule="auto"/>
      </w:pPr>
      <w:r>
        <w:continuationSeparator/>
      </w:r>
    </w:p>
  </w:footnote>
  <w:footnote w:id="1">
    <w:p w14:paraId="13EF6036" w14:textId="77777777" w:rsidR="00DF66F9" w:rsidRDefault="00DF66F9" w:rsidP="00DF66F9">
      <w:pPr>
        <w:pStyle w:val="FootnoteText"/>
      </w:pPr>
      <w:r w:rsidRPr="00DF2154">
        <w:rPr>
          <w:rStyle w:val="FootnoteReference"/>
          <w:rFonts w:eastAsiaTheme="majorEastAsia"/>
        </w:rPr>
        <w:footnoteRef/>
      </w:r>
      <w:r w:rsidRPr="00594106">
        <w:rPr>
          <w:color w:val="000000" w:themeColor="text1"/>
        </w:rPr>
        <w:t xml:space="preserve"> This section does not cover evidence on own-mode and cross-mode demand elasticity etc for ‘sustainable’ modes (principally walking, cycling, e-bikes, scooters). The evidence base of elasticity-related evidence on this topic is relatively thin; but supplementary research on these market segments may be worthwhile.</w:t>
      </w:r>
    </w:p>
  </w:footnote>
  <w:footnote w:id="2">
    <w:p w14:paraId="614AC5B1" w14:textId="77777777" w:rsidR="00DF66F9" w:rsidRPr="004D2AB1" w:rsidRDefault="00DF66F9" w:rsidP="00DF66F9">
      <w:pPr>
        <w:pStyle w:val="FootnoteText"/>
        <w:rPr>
          <w:lang w:val="en-US"/>
        </w:rPr>
      </w:pPr>
      <w:r w:rsidRPr="00DF2154">
        <w:rPr>
          <w:rStyle w:val="FootnoteReference"/>
          <w:rFonts w:eastAsiaTheme="majorEastAsia"/>
        </w:rPr>
        <w:footnoteRef/>
      </w:r>
      <w:r w:rsidRPr="00DC3E81">
        <w:t xml:space="preserve"> https://www.atap.gov.au/sites/default/files/documents/m1-public-transport.pdf</w:t>
      </w:r>
    </w:p>
  </w:footnote>
  <w:footnote w:id="3">
    <w:p w14:paraId="0C8EFB7C" w14:textId="77777777" w:rsidR="00DF66F9" w:rsidRPr="00801356" w:rsidRDefault="00DF66F9" w:rsidP="00DF66F9">
      <w:pPr>
        <w:pStyle w:val="FootnoteText"/>
        <w:rPr>
          <w:lang w:val="en-GB"/>
        </w:rPr>
      </w:pPr>
      <w:r w:rsidRPr="00DF2154">
        <w:rPr>
          <w:rStyle w:val="FootnoteReference"/>
          <w:rFonts w:eastAsiaTheme="majorEastAsia"/>
        </w:rPr>
        <w:footnoteRef/>
      </w:r>
      <w:r>
        <w:t xml:space="preserve"> </w:t>
      </w:r>
      <w:r>
        <w:rPr>
          <w:lang w:val="en-GB"/>
        </w:rPr>
        <w:t xml:space="preserve">We further consider this in our analysis in section </w:t>
      </w:r>
      <w:r>
        <w:rPr>
          <w:lang w:val="en-GB"/>
        </w:rPr>
        <w:fldChar w:fldCharType="begin"/>
      </w:r>
      <w:r>
        <w:rPr>
          <w:lang w:val="en-GB"/>
        </w:rPr>
        <w:instrText xml:space="preserve"> REF _Ref120278993 \n \h </w:instrText>
      </w:r>
      <w:r>
        <w:rPr>
          <w:lang w:val="en-GB"/>
        </w:rPr>
      </w:r>
      <w:r>
        <w:rPr>
          <w:lang w:val="en-GB"/>
        </w:rPr>
        <w:fldChar w:fldCharType="separate"/>
      </w:r>
      <w:r>
        <w:rPr>
          <w:cs/>
          <w:lang w:val="en-GB"/>
        </w:rPr>
        <w:t>‎</w:t>
      </w:r>
      <w:r>
        <w:rPr>
          <w:lang w:val="en-GB"/>
        </w:rPr>
        <w:t>6.1.3.5</w:t>
      </w:r>
      <w:r>
        <w:rPr>
          <w:lang w:val="en-GB"/>
        </w:rPr>
        <w:fldChar w:fldCharType="end"/>
      </w:r>
      <w:r>
        <w:rPr>
          <w:lang w:val="en-GB"/>
        </w:rPr>
        <w:t>.</w:t>
      </w:r>
    </w:p>
  </w:footnote>
  <w:footnote w:id="4">
    <w:p w14:paraId="645271E7" w14:textId="77777777" w:rsidR="00DF66F9" w:rsidRPr="00917CE1" w:rsidRDefault="00DF66F9" w:rsidP="00DF66F9">
      <w:pPr>
        <w:pStyle w:val="FootnoteText"/>
        <w:rPr>
          <w:lang w:val="en-US"/>
        </w:rPr>
      </w:pPr>
      <w:r w:rsidRPr="00DF2154">
        <w:rPr>
          <w:rStyle w:val="FootnoteReference"/>
          <w:rFonts w:eastAsiaTheme="majorEastAsia"/>
        </w:rPr>
        <w:footnoteRef/>
      </w:r>
      <w:r>
        <w:t xml:space="preserve"> </w:t>
      </w:r>
      <w:r>
        <w:rPr>
          <w:lang w:val="en-US"/>
        </w:rPr>
        <w:t xml:space="preserve">Cases refer to the number of assessed changes to the frequency of bus services. </w:t>
      </w:r>
    </w:p>
  </w:footnote>
  <w:footnote w:id="5">
    <w:p w14:paraId="49E88B0D" w14:textId="77777777" w:rsidR="00DF66F9" w:rsidRPr="005468C5" w:rsidRDefault="00DF66F9" w:rsidP="00DF66F9">
      <w:pPr>
        <w:pStyle w:val="FootnoteText"/>
        <w:rPr>
          <w:sz w:val="16"/>
        </w:rPr>
      </w:pPr>
      <w:r w:rsidRPr="00DF2154">
        <w:rPr>
          <w:rStyle w:val="FootnoteReference"/>
          <w:rFonts w:eastAsiaTheme="majorEastAsia"/>
        </w:rPr>
        <w:footnoteRef/>
      </w:r>
      <w:r>
        <w:t xml:space="preserve"> </w:t>
      </w:r>
      <w:r w:rsidRPr="005B07F6">
        <w:rPr>
          <w:sz w:val="16"/>
        </w:rPr>
        <w:t>However, the variability in the data available was such that no firm conclusions could be drawn.</w:t>
      </w:r>
    </w:p>
  </w:footnote>
  <w:footnote w:id="6">
    <w:p w14:paraId="792B4D48" w14:textId="77777777" w:rsidR="00DF66F9" w:rsidRPr="005B07F6" w:rsidRDefault="00DF66F9" w:rsidP="00DF66F9">
      <w:pPr>
        <w:pStyle w:val="FootnoteText"/>
        <w:rPr>
          <w:sz w:val="16"/>
        </w:rPr>
      </w:pPr>
      <w:r w:rsidRPr="00DF2154">
        <w:rPr>
          <w:rStyle w:val="FootnoteReference"/>
          <w:rFonts w:eastAsiaTheme="majorEastAsia"/>
        </w:rPr>
        <w:footnoteRef/>
      </w:r>
      <w:r>
        <w:t xml:space="preserve"> </w:t>
      </w:r>
      <w:r>
        <w:rPr>
          <w:sz w:val="16"/>
        </w:rPr>
        <w:t>If</w:t>
      </w:r>
      <w:r>
        <w:rPr>
          <w:spacing w:val="-3"/>
          <w:sz w:val="16"/>
        </w:rPr>
        <w:t xml:space="preserve"> </w:t>
      </w:r>
      <w:r>
        <w:rPr>
          <w:sz w:val="16"/>
        </w:rPr>
        <w:t>a service was</w:t>
      </w:r>
      <w:r>
        <w:rPr>
          <w:spacing w:val="-2"/>
          <w:sz w:val="16"/>
        </w:rPr>
        <w:t xml:space="preserve"> </w:t>
      </w:r>
      <w:r>
        <w:rPr>
          <w:sz w:val="16"/>
        </w:rPr>
        <w:t>first increased</w:t>
      </w:r>
      <w:r>
        <w:rPr>
          <w:spacing w:val="-5"/>
          <w:sz w:val="16"/>
        </w:rPr>
        <w:t xml:space="preserve"> </w:t>
      </w:r>
      <w:r>
        <w:rPr>
          <w:sz w:val="16"/>
        </w:rPr>
        <w:t>and</w:t>
      </w:r>
      <w:r>
        <w:rPr>
          <w:spacing w:val="-2"/>
          <w:sz w:val="16"/>
        </w:rPr>
        <w:t xml:space="preserve"> </w:t>
      </w:r>
      <w:r>
        <w:rPr>
          <w:sz w:val="16"/>
        </w:rPr>
        <w:t>subsequently decreased</w:t>
      </w:r>
      <w:r>
        <w:rPr>
          <w:spacing w:val="-2"/>
          <w:sz w:val="16"/>
        </w:rPr>
        <w:t xml:space="preserve"> </w:t>
      </w:r>
      <w:r>
        <w:rPr>
          <w:sz w:val="16"/>
        </w:rPr>
        <w:t>back</w:t>
      </w:r>
      <w:r>
        <w:rPr>
          <w:spacing w:val="-2"/>
          <w:sz w:val="16"/>
        </w:rPr>
        <w:t xml:space="preserve"> </w:t>
      </w:r>
      <w:r>
        <w:rPr>
          <w:sz w:val="16"/>
        </w:rPr>
        <w:t>to its</w:t>
      </w:r>
      <w:r>
        <w:rPr>
          <w:spacing w:val="-5"/>
          <w:sz w:val="16"/>
        </w:rPr>
        <w:t xml:space="preserve"> </w:t>
      </w:r>
      <w:r>
        <w:rPr>
          <w:sz w:val="16"/>
        </w:rPr>
        <w:t>original</w:t>
      </w:r>
      <w:r>
        <w:rPr>
          <w:spacing w:val="-3"/>
          <w:sz w:val="16"/>
        </w:rPr>
        <w:t xml:space="preserve"> </w:t>
      </w:r>
      <w:r>
        <w:rPr>
          <w:sz w:val="16"/>
        </w:rPr>
        <w:t>level,</w:t>
      </w:r>
      <w:r>
        <w:rPr>
          <w:spacing w:val="-7"/>
          <w:sz w:val="16"/>
        </w:rPr>
        <w:t xml:space="preserve"> </w:t>
      </w:r>
      <w:r>
        <w:rPr>
          <w:sz w:val="16"/>
        </w:rPr>
        <w:t>with</w:t>
      </w:r>
      <w:r>
        <w:rPr>
          <w:spacing w:val="-3"/>
          <w:sz w:val="16"/>
        </w:rPr>
        <w:t xml:space="preserve"> </w:t>
      </w:r>
      <w:r>
        <w:rPr>
          <w:sz w:val="16"/>
        </w:rPr>
        <w:t xml:space="preserve">the resultant net patronage </w:t>
      </w:r>
      <w:bookmarkStart w:id="27" w:name="_bookmark78"/>
      <w:bookmarkEnd w:id="27"/>
      <w:r>
        <w:rPr>
          <w:sz w:val="16"/>
        </w:rPr>
        <w:t>change being zero,</w:t>
      </w:r>
      <w:r>
        <w:rPr>
          <w:spacing w:val="-4"/>
          <w:sz w:val="16"/>
        </w:rPr>
        <w:t xml:space="preserve"> </w:t>
      </w:r>
      <w:r>
        <w:rPr>
          <w:sz w:val="16"/>
        </w:rPr>
        <w:t>this would imply that the elasticities (applying the elasticity functions defined in this report) for the service increases and decreases were equal.</w:t>
      </w:r>
    </w:p>
    <w:p w14:paraId="0D40C203" w14:textId="77777777" w:rsidR="00DF66F9" w:rsidRPr="005468C5" w:rsidRDefault="00DF66F9" w:rsidP="00DF66F9">
      <w:pPr>
        <w:pStyle w:val="FootnoteText"/>
        <w:rPr>
          <w:b/>
          <w:lang w:val="en-GB"/>
        </w:rPr>
      </w:pPr>
    </w:p>
  </w:footnote>
  <w:footnote w:id="7">
    <w:p w14:paraId="085FB480" w14:textId="77777777" w:rsidR="00DF66F9" w:rsidRPr="00C25060" w:rsidRDefault="00DF66F9" w:rsidP="00DF66F9">
      <w:pPr>
        <w:pStyle w:val="FootnoteText"/>
      </w:pPr>
      <w:r w:rsidRPr="00DF2154">
        <w:rPr>
          <w:rStyle w:val="FootnoteReference"/>
          <w:rFonts w:eastAsiaTheme="majorEastAsia"/>
        </w:rPr>
        <w:footnoteRef/>
      </w:r>
      <w:r>
        <w:t xml:space="preserve"> </w:t>
      </w:r>
      <w:r w:rsidRPr="00C25060">
        <w:t>To calculate a ‘generalised time’ measure, the weighted components can be added as shown in the following equation. All the components are included in the equation, although in practical applications some components may be omitted if they do not change between options.</w:t>
      </w:r>
    </w:p>
    <w:p w14:paraId="5A9C49F2" w14:textId="77777777" w:rsidR="00DF66F9" w:rsidRPr="00C25060" w:rsidRDefault="00DF66F9" w:rsidP="00DF66F9">
      <w:pPr>
        <w:pStyle w:val="FootnoteText"/>
      </w:pPr>
      <m:oMathPara>
        <m:oMath>
          <m:r>
            <w:rPr>
              <w:rFonts w:ascii="Cambria Math" w:hAnsi="Cambria Math"/>
            </w:rPr>
            <m:t xml:space="preserve">GT = </m:t>
          </m:r>
          <m:sSub>
            <m:sSubPr>
              <m:ctrlPr>
                <w:rPr>
                  <w:rFonts w:ascii="Cambria Math" w:hAnsi="Cambria Math"/>
                  <w:i/>
                </w:rPr>
              </m:ctrlPr>
            </m:sSubPr>
            <m:e>
              <m:r>
                <w:rPr>
                  <w:rFonts w:ascii="Cambria Math" w:hAnsi="Cambria Math"/>
                </w:rPr>
                <m:t>m</m:t>
              </m:r>
            </m:e>
            <m:sub>
              <m:r>
                <w:rPr>
                  <w:rFonts w:ascii="Cambria Math" w:hAnsi="Cambria Math"/>
                </w:rPr>
                <m:t>ae</m:t>
              </m:r>
            </m:sub>
          </m:sSub>
          <m:r>
            <w:rPr>
              <w:rFonts w:ascii="Cambria Math" w:hAnsi="Cambria Math"/>
            </w:rPr>
            <m:t>AE+</m:t>
          </m:r>
          <m:sSub>
            <m:sSubPr>
              <m:ctrlPr>
                <w:rPr>
                  <w:rFonts w:ascii="Cambria Math" w:hAnsi="Cambria Math"/>
                  <w:i/>
                </w:rPr>
              </m:ctrlPr>
            </m:sSubPr>
            <m:e>
              <m:r>
                <w:rPr>
                  <w:rFonts w:ascii="Cambria Math" w:hAnsi="Cambria Math"/>
                </w:rPr>
                <m:t>m</m:t>
              </m:r>
            </m:e>
            <m:sub>
              <m:r>
                <w:rPr>
                  <w:rFonts w:ascii="Cambria Math" w:hAnsi="Cambria Math"/>
                </w:rPr>
                <m:t>tp</m:t>
              </m:r>
            </m:sub>
          </m:sSub>
          <m:r>
            <w:rPr>
              <w:rFonts w:ascii="Cambria Math" w:hAnsi="Cambria Math"/>
            </w:rPr>
            <m:t>TP+(</m:t>
          </m:r>
          <m:sSub>
            <m:sSubPr>
              <m:ctrlPr>
                <w:rPr>
                  <w:rFonts w:ascii="Cambria Math" w:hAnsi="Cambria Math"/>
                  <w:i/>
                </w:rPr>
              </m:ctrlPr>
            </m:sSubPr>
            <m:e>
              <m:r>
                <w:rPr>
                  <w:rFonts w:ascii="Cambria Math" w:hAnsi="Cambria Math"/>
                </w:rPr>
                <m:t>m</m:t>
              </m:r>
            </m:e>
            <m:sub>
              <m:r>
                <w:rPr>
                  <w:rFonts w:ascii="Cambria Math" w:hAnsi="Cambria Math"/>
                </w:rPr>
                <m:t>tp</m:t>
              </m:r>
            </m:sub>
          </m:sSub>
          <m:r>
            <w:rPr>
              <w:rFonts w:ascii="Cambria Math" w:hAnsi="Cambria Math"/>
            </w:rPr>
            <m:t>TP+</m:t>
          </m:r>
          <m:sSub>
            <m:sSubPr>
              <m:ctrlPr>
                <w:rPr>
                  <w:rFonts w:ascii="Cambria Math" w:hAnsi="Cambria Math"/>
                  <w:i/>
                </w:rPr>
              </m:ctrlPr>
            </m:sSubPr>
            <m:e>
              <m:r>
                <w:rPr>
                  <w:rFonts w:ascii="Cambria Math" w:hAnsi="Cambria Math"/>
                </w:rPr>
                <m:t>m</m:t>
              </m:r>
            </m:e>
            <m:sub>
              <m:r>
                <w:rPr>
                  <w:rFonts w:ascii="Cambria Math" w:hAnsi="Cambria Math"/>
                </w:rPr>
                <m:t>tct</m:t>
              </m:r>
            </m:sub>
          </m:sSub>
          <m:r>
            <w:rPr>
              <w:rFonts w:ascii="Cambria Math" w:hAnsi="Cambria Math"/>
            </w:rPr>
            <m:t>TW)+IVT+</m:t>
          </m:r>
          <m:sSub>
            <m:sSubPr>
              <m:ctrlPr>
                <w:rPr>
                  <w:rFonts w:ascii="Cambria Math" w:hAnsi="Cambria Math"/>
                  <w:i/>
                </w:rPr>
              </m:ctrlPr>
            </m:sSubPr>
            <m:e>
              <m:r>
                <w:rPr>
                  <w:rFonts w:ascii="Cambria Math" w:hAnsi="Cambria Math"/>
                </w:rPr>
                <m:t>m</m:t>
              </m:r>
            </m:e>
            <m:sub>
              <m:r>
                <w:rPr>
                  <w:rFonts w:ascii="Cambria Math" w:hAnsi="Cambria Math"/>
                </w:rPr>
                <m:t>cwd</m:t>
              </m:r>
            </m:sub>
          </m:sSub>
          <m:r>
            <w:rPr>
              <w:rFonts w:ascii="Cambria Math" w:hAnsi="Cambria Math"/>
            </w:rPr>
            <m:t>IVTCWD+</m:t>
          </m:r>
          <m:sSub>
            <m:sSubPr>
              <m:ctrlPr>
                <w:rPr>
                  <w:rFonts w:ascii="Cambria Math" w:hAnsi="Cambria Math"/>
                  <w:i/>
                </w:rPr>
              </m:ctrlPr>
            </m:sSubPr>
            <m:e>
              <m:r>
                <w:rPr>
                  <w:rFonts w:ascii="Cambria Math" w:hAnsi="Cambria Math"/>
                </w:rPr>
                <m:t>m</m:t>
              </m:r>
            </m:e>
            <m:sub>
              <m:r>
                <w:rPr>
                  <w:rFonts w:ascii="Cambria Math" w:hAnsi="Cambria Math"/>
                </w:rPr>
                <m:t>rel</m:t>
              </m:r>
            </m:sub>
          </m:sSub>
          <m:r>
            <w:rPr>
              <w:rFonts w:ascii="Cambria Math" w:hAnsi="Cambria Math"/>
            </w:rPr>
            <m:t>REL +</m:t>
          </m:r>
          <m:f>
            <m:fPr>
              <m:ctrlPr>
                <w:rPr>
                  <w:rFonts w:ascii="Cambria Math" w:hAnsi="Cambria Math"/>
                  <w:i/>
                </w:rPr>
              </m:ctrlPr>
            </m:fPr>
            <m:num>
              <m:r>
                <w:rPr>
                  <w:rFonts w:ascii="Cambria Math" w:hAnsi="Cambria Math"/>
                </w:rPr>
                <m:t>60</m:t>
              </m:r>
            </m:num>
            <m:den>
              <m:r>
                <w:rPr>
                  <w:rFonts w:ascii="Cambria Math" w:hAnsi="Cambria Math"/>
                </w:rPr>
                <m:t>V</m:t>
              </m:r>
            </m:den>
          </m:f>
          <m:r>
            <w:rPr>
              <w:rFonts w:ascii="Cambria Math" w:hAnsi="Cambria Math"/>
            </w:rPr>
            <m:t>FARE</m:t>
          </m:r>
        </m:oMath>
      </m:oMathPara>
    </w:p>
    <w:p w14:paraId="38CDB2A3" w14:textId="77777777" w:rsidR="00DF66F9" w:rsidRPr="00C25060" w:rsidRDefault="00DF66F9" w:rsidP="00DF66F9">
      <w:pPr>
        <w:pStyle w:val="FootnoteText"/>
      </w:pPr>
      <w:r w:rsidRPr="00C25060">
        <w:t>where:</w:t>
      </w:r>
    </w:p>
    <w:p w14:paraId="464AFC5E" w14:textId="77777777" w:rsidR="00DF66F9" w:rsidRPr="00C25060" w:rsidRDefault="00DF66F9" w:rsidP="00DF66F9">
      <w:pPr>
        <w:pStyle w:val="FootnoteText"/>
      </w:pPr>
      <m:oMath>
        <m:r>
          <w:rPr>
            <w:rFonts w:ascii="Cambria Math" w:hAnsi="Cambria Math"/>
          </w:rPr>
          <m:t>GT</m:t>
        </m:r>
      </m:oMath>
      <w:r w:rsidRPr="00C25060">
        <w:t xml:space="preserve"> </w:t>
      </w:r>
      <w:r w:rsidRPr="00C25060">
        <w:tab/>
        <w:t>= generalised time in minutes - As the generalised time measure is in minutes and the value of time is an hourly figure, to convert to dollars the GT measure should be divided by 60 and then multiplied by the value of time ($/hr).</w:t>
      </w:r>
    </w:p>
    <w:p w14:paraId="45C0843B" w14:textId="77777777" w:rsidR="00DF66F9" w:rsidRPr="00C25060" w:rsidRDefault="00DF66F9" w:rsidP="00DF66F9">
      <w:pPr>
        <w:pStyle w:val="FootnoteText"/>
      </w:pPr>
      <m:oMath>
        <m:r>
          <w:rPr>
            <w:rFonts w:ascii="Cambria Math" w:hAnsi="Cambria Math"/>
          </w:rPr>
          <m:t>AE</m:t>
        </m:r>
      </m:oMath>
      <w:r w:rsidRPr="00C25060">
        <w:t xml:space="preserve"> </w:t>
      </w:r>
      <w:r w:rsidRPr="00C25060">
        <w:tab/>
        <w:t>= access/egress ‘out of vehicle’ walk time</w:t>
      </w:r>
    </w:p>
    <w:p w14:paraId="059D9C5C" w14:textId="77777777" w:rsidR="00DF66F9" w:rsidRPr="00C25060" w:rsidRDefault="00DF66F9" w:rsidP="00DF66F9">
      <w:pPr>
        <w:pStyle w:val="FootnoteText"/>
      </w:pPr>
      <m:oMath>
        <m:r>
          <w:rPr>
            <w:rFonts w:ascii="Cambria Math" w:hAnsi="Cambria Math"/>
          </w:rPr>
          <m:t>S</m:t>
        </m:r>
      </m:oMath>
      <w:r w:rsidRPr="00C25060">
        <w:t xml:space="preserve"> </w:t>
      </w:r>
      <w:r w:rsidRPr="00C25060">
        <w:tab/>
        <w:t>= service interval (mins between departures)</w:t>
      </w:r>
    </w:p>
    <w:p w14:paraId="0A842F7F" w14:textId="77777777" w:rsidR="00DF66F9" w:rsidRPr="00C25060" w:rsidRDefault="00DF66F9" w:rsidP="00DF66F9">
      <w:pPr>
        <w:pStyle w:val="FootnoteText"/>
      </w:pPr>
      <m:oMath>
        <m:r>
          <w:rPr>
            <w:rFonts w:ascii="Cambria Math" w:hAnsi="Cambria Math"/>
          </w:rPr>
          <m:t>T</m:t>
        </m:r>
      </m:oMath>
      <w:r w:rsidRPr="00C25060">
        <w:tab/>
        <w:t>= transfer penalty (number by type)</w:t>
      </w:r>
    </w:p>
    <w:p w14:paraId="0C1EC5D9" w14:textId="77777777" w:rsidR="00DF66F9" w:rsidRPr="00C25060" w:rsidRDefault="00DF66F9" w:rsidP="00DF66F9">
      <w:pPr>
        <w:pStyle w:val="FootnoteText"/>
      </w:pPr>
      <m:oMath>
        <m:r>
          <w:rPr>
            <w:rFonts w:ascii="Cambria Math" w:hAnsi="Cambria Math"/>
          </w:rPr>
          <m:t>TW</m:t>
        </m:r>
      </m:oMath>
      <w:r w:rsidRPr="00C25060">
        <w:t xml:space="preserve"> </w:t>
      </w:r>
      <w:r w:rsidRPr="00C25060">
        <w:tab/>
        <w:t>= transfer connection walk and wait time</w:t>
      </w:r>
    </w:p>
    <w:p w14:paraId="1398DDD7" w14:textId="77777777" w:rsidR="00DF66F9" w:rsidRPr="00C25060" w:rsidRDefault="00DF66F9" w:rsidP="00DF66F9">
      <w:pPr>
        <w:pStyle w:val="FootnoteText"/>
      </w:pPr>
      <m:oMath>
        <m:r>
          <w:rPr>
            <w:rFonts w:ascii="Cambria Math" w:hAnsi="Cambria Math"/>
          </w:rPr>
          <m:t>IV</m:t>
        </m:r>
      </m:oMath>
      <w:r w:rsidRPr="00C25060">
        <w:t xml:space="preserve"> </w:t>
      </w:r>
      <w:r w:rsidRPr="00C25060">
        <w:tab/>
        <w:t>= in-vehicle time (mins)</w:t>
      </w:r>
    </w:p>
    <w:p w14:paraId="6A8349EF" w14:textId="77777777" w:rsidR="00DF66F9" w:rsidRPr="00C25060" w:rsidRDefault="00DF66F9" w:rsidP="00DF66F9">
      <w:pPr>
        <w:pStyle w:val="FootnoteText"/>
      </w:pPr>
      <m:oMath>
        <m:r>
          <w:rPr>
            <w:rFonts w:ascii="Cambria Math" w:hAnsi="Cambria Math"/>
          </w:rPr>
          <m:t>IVTCWD</m:t>
        </m:r>
      </m:oMath>
      <w:r w:rsidRPr="00C25060">
        <w:tab/>
        <w:t>= in-vehicle time in crowded conditions</w:t>
      </w:r>
    </w:p>
    <w:p w14:paraId="49B844F1" w14:textId="77777777" w:rsidR="00DF66F9" w:rsidRPr="00C25060" w:rsidRDefault="00DF66F9" w:rsidP="00DF66F9">
      <w:pPr>
        <w:pStyle w:val="FootnoteText"/>
      </w:pPr>
      <m:oMath>
        <m:r>
          <w:rPr>
            <w:rFonts w:ascii="Cambria Math" w:hAnsi="Cambria Math"/>
          </w:rPr>
          <m:t>REL</m:t>
        </m:r>
      </m:oMath>
      <w:r w:rsidRPr="00C25060">
        <w:tab/>
        <w:t>= reliability measure</w:t>
      </w:r>
    </w:p>
    <w:p w14:paraId="3D39B9B4" w14:textId="77777777" w:rsidR="00DF66F9" w:rsidRPr="00C25060" w:rsidRDefault="00DF66F9" w:rsidP="00DF66F9">
      <w:pPr>
        <w:pStyle w:val="FootnoteText"/>
      </w:pPr>
      <m:oMath>
        <m:r>
          <w:rPr>
            <w:rFonts w:ascii="Cambria Math" w:hAnsi="Cambria Math"/>
          </w:rPr>
          <m:t>FA</m:t>
        </m:r>
      </m:oMath>
      <w:r w:rsidRPr="00C25060">
        <w:tab/>
        <w:t>= fare in dollars</w:t>
      </w:r>
    </w:p>
    <w:p w14:paraId="6A95F44C" w14:textId="77777777" w:rsidR="00DF66F9" w:rsidRPr="00C25060" w:rsidRDefault="00DF66F9" w:rsidP="00DF66F9">
      <w:pPr>
        <w:pStyle w:val="FootnoteText"/>
      </w:pPr>
      <m:oMath>
        <m:r>
          <w:rPr>
            <w:rFonts w:ascii="Cambria Math" w:hAnsi="Cambria Math"/>
          </w:rPr>
          <m:t>VOT</m:t>
        </m:r>
      </m:oMath>
      <w:r w:rsidRPr="00C25060">
        <w:tab/>
        <w:t>= value of in-vehicle time ($/hr) in uncrowded seated conditions</w:t>
      </w:r>
    </w:p>
    <w:p w14:paraId="15C9F382" w14:textId="77777777" w:rsidR="00DF66F9" w:rsidRDefault="00000000" w:rsidP="00DF66F9">
      <w:pPr>
        <w:pStyle w:val="FootnoteText"/>
      </w:pPr>
      <m:oMath>
        <m:sSub>
          <m:sSubPr>
            <m:ctrlPr>
              <w:rPr>
                <w:rFonts w:ascii="Cambria Math" w:hAnsi="Cambria Math"/>
                <w:i/>
              </w:rPr>
            </m:ctrlPr>
          </m:sSubPr>
          <m:e>
            <m:r>
              <w:rPr>
                <w:rFonts w:ascii="Cambria Math" w:hAnsi="Cambria Math"/>
              </w:rPr>
              <m:t>m</m:t>
            </m:r>
          </m:e>
          <m:sub>
            <m:r>
              <w:rPr>
                <w:rFonts w:ascii="Cambria Math" w:hAnsi="Cambria Math"/>
              </w:rPr>
              <m:t>x</m:t>
            </m:r>
          </m:sub>
        </m:sSub>
      </m:oMath>
      <w:r w:rsidR="00DF66F9" w:rsidRPr="00C25060">
        <w:t xml:space="preserve"> </w:t>
      </w:r>
      <w:r w:rsidR="00DF66F9" w:rsidRPr="00C25060">
        <w:tab/>
        <w:t>= respective multiplier to convert into equivalent IVT minutes.</w:t>
      </w:r>
    </w:p>
  </w:footnote>
  <w:footnote w:id="8">
    <w:p w14:paraId="7F8F8B47" w14:textId="77777777" w:rsidR="00DF66F9" w:rsidRPr="00C94CD3" w:rsidRDefault="00DF66F9" w:rsidP="00DF66F9">
      <w:pPr>
        <w:pStyle w:val="FootnoteText"/>
        <w:rPr>
          <w:lang w:val="en-US"/>
        </w:rPr>
      </w:pPr>
      <w:r w:rsidRPr="00DF2154">
        <w:rPr>
          <w:rStyle w:val="FootnoteReference"/>
          <w:rFonts w:eastAsiaTheme="majorEastAsia"/>
        </w:rPr>
        <w:footnoteRef/>
      </w:r>
      <w:r>
        <w:t xml:space="preserve"> </w:t>
      </w:r>
      <w:r>
        <w:rPr>
          <w:lang w:val="en-US"/>
        </w:rPr>
        <w:tab/>
      </w:r>
      <w:r w:rsidRPr="000F5924">
        <w:rPr>
          <w:lang w:val="en-US"/>
        </w:rPr>
        <w:t xml:space="preserve">The </w:t>
      </w:r>
      <w:proofErr w:type="spellStart"/>
      <w:r w:rsidRPr="000F5924">
        <w:rPr>
          <w:lang w:val="en-US"/>
        </w:rPr>
        <w:t>behavioural</w:t>
      </w:r>
      <w:proofErr w:type="spellEnd"/>
      <w:r w:rsidRPr="000F5924">
        <w:rPr>
          <w:lang w:val="en-US"/>
        </w:rPr>
        <w:t xml:space="preserve"> </w:t>
      </w:r>
      <w:r>
        <w:rPr>
          <w:lang w:val="en-US"/>
        </w:rPr>
        <w:t>value of time</w:t>
      </w:r>
      <w:r w:rsidRPr="000F5924">
        <w:rPr>
          <w:lang w:val="en-US"/>
        </w:rPr>
        <w:t xml:space="preserve"> is a quantified measure</w:t>
      </w:r>
      <w:r>
        <w:rPr>
          <w:lang w:val="en-US"/>
        </w:rPr>
        <w:t xml:space="preserve"> </w:t>
      </w:r>
      <w:r w:rsidRPr="000F5924">
        <w:rPr>
          <w:lang w:val="en-US"/>
        </w:rPr>
        <w:t>that represents how much money trip-makers are</w:t>
      </w:r>
      <w:r>
        <w:rPr>
          <w:lang w:val="en-US"/>
        </w:rPr>
        <w:t xml:space="preserve"> </w:t>
      </w:r>
      <w:r w:rsidRPr="000F5924">
        <w:rPr>
          <w:lang w:val="en-US"/>
        </w:rPr>
        <w:t>willing to trade off for unit time saving</w:t>
      </w:r>
    </w:p>
  </w:footnote>
  <w:footnote w:id="9">
    <w:p w14:paraId="40DF26D1" w14:textId="77777777" w:rsidR="00DF66F9" w:rsidRDefault="00DF66F9" w:rsidP="00DF66F9">
      <w:pPr>
        <w:pStyle w:val="FootnoteText"/>
      </w:pPr>
      <w:r w:rsidRPr="00DF2154">
        <w:rPr>
          <w:rStyle w:val="FootnoteReference"/>
          <w:rFonts w:eastAsiaTheme="majorEastAsia"/>
        </w:rPr>
        <w:footnoteRef/>
      </w:r>
      <w:r>
        <w:t xml:space="preserve"> The relationship between the cross-elasticity of demand for mode </w:t>
      </w:r>
      <w:proofErr w:type="spellStart"/>
      <w:r>
        <w:t>i</w:t>
      </w:r>
      <w:proofErr w:type="spellEnd"/>
      <w:r>
        <w:t xml:space="preserve"> with respect to changes in mode j (</w:t>
      </w:r>
      <w:proofErr w:type="spellStart"/>
      <w:r>
        <w:t>eij</w:t>
      </w:r>
      <w:proofErr w:type="spellEnd"/>
      <w:r>
        <w:t>) and the own (direct) elasticity of demand for mode j (</w:t>
      </w:r>
      <w:proofErr w:type="spellStart"/>
      <w:r>
        <w:t>ejj</w:t>
      </w:r>
      <w:proofErr w:type="spellEnd"/>
      <w:r>
        <w:t>) is as follows:</w:t>
      </w:r>
    </w:p>
    <w:p w14:paraId="4BE0FBDD" w14:textId="77777777" w:rsidR="00DF66F9" w:rsidRPr="005468C5" w:rsidRDefault="00DF66F9" w:rsidP="00DF66F9">
      <w:pPr>
        <w:pStyle w:val="FootnoteText"/>
        <w:ind w:firstLine="851"/>
        <w:rPr>
          <w:i/>
        </w:rPr>
      </w:pPr>
      <w:proofErr w:type="spellStart"/>
      <w:r w:rsidRPr="005468C5">
        <w:rPr>
          <w:i/>
        </w:rPr>
        <w:t>eij</w:t>
      </w:r>
      <w:proofErr w:type="spellEnd"/>
      <w:r w:rsidRPr="005468C5">
        <w:rPr>
          <w:i/>
        </w:rPr>
        <w:t xml:space="preserve"> = </w:t>
      </w:r>
      <w:proofErr w:type="spellStart"/>
      <w:r w:rsidRPr="005468C5">
        <w:rPr>
          <w:i/>
        </w:rPr>
        <w:t>ejj</w:t>
      </w:r>
      <w:proofErr w:type="spellEnd"/>
      <w:r w:rsidRPr="005468C5">
        <w:rPr>
          <w:i/>
        </w:rPr>
        <w:t xml:space="preserve"> . (</w:t>
      </w:r>
      <w:proofErr w:type="spellStart"/>
      <w:r w:rsidRPr="005468C5">
        <w:rPr>
          <w:i/>
        </w:rPr>
        <w:t>Qj</w:t>
      </w:r>
      <w:proofErr w:type="spellEnd"/>
      <w:r w:rsidRPr="005468C5">
        <w:rPr>
          <w:i/>
        </w:rPr>
        <w:t>/Qi).∂ji</w:t>
      </w:r>
    </w:p>
    <w:p w14:paraId="112B2242" w14:textId="77777777" w:rsidR="00DF66F9" w:rsidRDefault="00DF66F9" w:rsidP="00DF66F9">
      <w:pPr>
        <w:pStyle w:val="FootnoteText"/>
      </w:pPr>
      <w:r>
        <w:t>where (</w:t>
      </w:r>
      <w:proofErr w:type="spellStart"/>
      <w:r w:rsidRPr="005468C5">
        <w:rPr>
          <w:i/>
        </w:rPr>
        <w:t>Qj</w:t>
      </w:r>
      <w:proofErr w:type="spellEnd"/>
      <w:r w:rsidRPr="005468C5">
        <w:rPr>
          <w:i/>
        </w:rPr>
        <w:t>/Qi</w:t>
      </w:r>
      <w:r>
        <w:t xml:space="preserve">) represents the relative market shares of the two modes and ∂ji is the relative measure of the demand change in mode </w:t>
      </w:r>
      <w:proofErr w:type="spellStart"/>
      <w:r w:rsidRPr="005468C5">
        <w:rPr>
          <w:i/>
        </w:rPr>
        <w:t>i</w:t>
      </w:r>
      <w:proofErr w:type="spellEnd"/>
    </w:p>
    <w:p w14:paraId="3ECDF0B4" w14:textId="77777777" w:rsidR="00DF66F9" w:rsidRPr="005468C5" w:rsidRDefault="00DF66F9" w:rsidP="00DF66F9">
      <w:pPr>
        <w:pStyle w:val="FootnoteText"/>
        <w:rPr>
          <w:lang w:val="en-GB"/>
        </w:rPr>
      </w:pPr>
      <w:r>
        <w:t>compared with the demand change in mode j (which is commonly referred to as the diversion factor or diversion rate).</w:t>
      </w:r>
    </w:p>
  </w:footnote>
  <w:footnote w:id="10">
    <w:p w14:paraId="7D98021A" w14:textId="77777777" w:rsidR="00DF66F9" w:rsidRPr="005468C5" w:rsidRDefault="00DF66F9" w:rsidP="00DF66F9">
      <w:pPr>
        <w:pStyle w:val="FootnoteText"/>
        <w:rPr>
          <w:lang w:val="en-US"/>
        </w:rPr>
      </w:pPr>
      <w:r w:rsidRPr="00DF2154">
        <w:rPr>
          <w:rStyle w:val="FootnoteReference"/>
          <w:rFonts w:eastAsiaTheme="majorEastAsia"/>
        </w:rPr>
        <w:footnoteRef/>
      </w:r>
      <w:r>
        <w:t xml:space="preserve"> </w:t>
      </w:r>
      <w:r w:rsidRPr="00323F61">
        <w:rPr>
          <w:lang w:val="en-US"/>
        </w:rPr>
        <w:t>The estimated method was inferred when not clearly stated: most models that produce distinct ‘short-run’ and ‘long-run’ estimates are partial adjustment models.</w:t>
      </w:r>
    </w:p>
  </w:footnote>
  <w:footnote w:id="11">
    <w:p w14:paraId="4B95A20C" w14:textId="77777777" w:rsidR="00DF66F9" w:rsidRPr="00296F81" w:rsidRDefault="00DF66F9" w:rsidP="00DF66F9">
      <w:pPr>
        <w:pStyle w:val="FootnoteText"/>
        <w:rPr>
          <w:lang w:val="en-GB"/>
        </w:rPr>
      </w:pPr>
      <w:r w:rsidRPr="00DF2154">
        <w:rPr>
          <w:rStyle w:val="FootnoteReference"/>
          <w:rFonts w:eastAsiaTheme="majorEastAsia"/>
        </w:rPr>
        <w:footnoteRef/>
      </w:r>
      <w:r>
        <w:t xml:space="preserve"> </w:t>
      </w:r>
      <w:r>
        <w:rPr>
          <w:lang w:val="en-GB"/>
        </w:rPr>
        <w:tab/>
      </w:r>
      <w:r w:rsidRPr="009C706A">
        <w:rPr>
          <w:sz w:val="16"/>
          <w:szCs w:val="16"/>
        </w:rPr>
        <w:t>They also share other features such as similar technologies in place (</w:t>
      </w:r>
      <w:proofErr w:type="spellStart"/>
      <w:r w:rsidRPr="009C706A">
        <w:rPr>
          <w:sz w:val="16"/>
          <w:szCs w:val="16"/>
        </w:rPr>
        <w:t>ie</w:t>
      </w:r>
      <w:proofErr w:type="spellEnd"/>
      <w:r w:rsidRPr="009C706A">
        <w:rPr>
          <w:sz w:val="16"/>
          <w:szCs w:val="16"/>
        </w:rPr>
        <w:t xml:space="preserve"> cameras automatically recognizing car plates). Even though each system sets and applies a charge in a different way, they all share the same aim, which is inducing travel behaviour charge by increasing the car trip cost in comparison with other travel modes. The three schemes show a high deterrent effect of the charge, as measured on travel behaviour changes referred to all traffic and </w:t>
      </w:r>
      <w:proofErr w:type="gramStart"/>
      <w:r w:rsidRPr="009C706A">
        <w:rPr>
          <w:sz w:val="16"/>
          <w:szCs w:val="16"/>
        </w:rPr>
        <w:t>in particular to</w:t>
      </w:r>
      <w:proofErr w:type="gramEnd"/>
      <w:r w:rsidRPr="009C706A">
        <w:rPr>
          <w:sz w:val="16"/>
          <w:szCs w:val="16"/>
        </w:rPr>
        <w:t xml:space="preserve"> chargeable traffic. The schemes have been able to reduce negative externalities generated by traffic, such as accidents, congestion and emissions, up to different levels and to generate modal shift towards public transport.</w:t>
      </w:r>
    </w:p>
  </w:footnote>
  <w:footnote w:id="12">
    <w:p w14:paraId="467670EA" w14:textId="77777777" w:rsidR="00DF66F9" w:rsidRPr="002C26F9" w:rsidRDefault="00DF66F9" w:rsidP="00DF66F9">
      <w:pPr>
        <w:pStyle w:val="FootnoteText"/>
        <w:rPr>
          <w:lang w:val="en-US"/>
        </w:rPr>
      </w:pPr>
      <w:r w:rsidRPr="00DF2154">
        <w:rPr>
          <w:rStyle w:val="FootnoteReference"/>
          <w:rFonts w:eastAsiaTheme="majorEastAsia"/>
        </w:rPr>
        <w:footnoteRef/>
      </w:r>
      <w:r>
        <w:t xml:space="preserve"> </w:t>
      </w:r>
      <w:r w:rsidRPr="002C26F9">
        <w:rPr>
          <w:lang w:val="en-US"/>
        </w:rPr>
        <w:t>https://www.vtpi.org/tdm/tdm41.htm</w:t>
      </w:r>
    </w:p>
  </w:footnote>
  <w:footnote w:id="13">
    <w:p w14:paraId="48D69095" w14:textId="77777777" w:rsidR="00DF66F9" w:rsidRPr="00F81667" w:rsidRDefault="00DF66F9" w:rsidP="00DF66F9">
      <w:r w:rsidRPr="00DF2154">
        <w:rPr>
          <w:rStyle w:val="FootnoteReference"/>
          <w:rFonts w:eastAsiaTheme="majorEastAsia"/>
        </w:rPr>
        <w:footnoteRef/>
      </w:r>
      <w:r>
        <w:t xml:space="preserve"> The success of mode shift to PT using paid parking policy varies by types of destinations. Given the regional focus of this report, further discussion of the features of place are beyond the scope.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D81C466C"/>
    <w:lvl w:ilvl="0">
      <w:start w:val="1"/>
      <w:numFmt w:val="lowerRoman"/>
      <w:pStyle w:val="ListNumber3"/>
      <w:lvlText w:val="%1."/>
      <w:lvlJc w:val="left"/>
      <w:pPr>
        <w:ind w:left="1077" w:hanging="357"/>
      </w:pPr>
      <w:rPr>
        <w:rFonts w:hint="default"/>
      </w:rPr>
    </w:lvl>
  </w:abstractNum>
  <w:abstractNum w:abstractNumId="1" w15:restartNumberingAfterBreak="0">
    <w:nsid w:val="FFFFFF82"/>
    <w:multiLevelType w:val="singleLevel"/>
    <w:tmpl w:val="845EAA2C"/>
    <w:lvl w:ilvl="0">
      <w:start w:val="1"/>
      <w:numFmt w:val="bullet"/>
      <w:pStyle w:val="MessageHeader"/>
      <w:lvlText w:val=""/>
      <w:lvlJc w:val="left"/>
      <w:pPr>
        <w:ind w:left="1077" w:hanging="357"/>
      </w:pPr>
      <w:rPr>
        <w:rFonts w:ascii="Wingdings" w:hAnsi="Wingdings" w:hint="default"/>
      </w:rPr>
    </w:lvl>
  </w:abstractNum>
  <w:abstractNum w:abstractNumId="2" w15:restartNumberingAfterBreak="0">
    <w:nsid w:val="FFFFFF88"/>
    <w:multiLevelType w:val="singleLevel"/>
    <w:tmpl w:val="22CA13B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DE1699E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36B489E"/>
    <w:multiLevelType w:val="multilevel"/>
    <w:tmpl w:val="CB761A94"/>
    <w:lvl w:ilvl="0">
      <w:start w:val="1"/>
      <w:numFmt w:val="decimal"/>
      <w:pStyle w:val="Heading1"/>
      <w:lvlText w:val="%1"/>
      <w:lvlJc w:val="left"/>
      <w:pPr>
        <w:tabs>
          <w:tab w:val="num" w:pos="851"/>
        </w:tabs>
        <w:ind w:left="851" w:hanging="851"/>
      </w:pPr>
      <w:rPr>
        <w:sz w:val="36"/>
        <w:szCs w:val="36"/>
      </w:rPr>
    </w:lvl>
    <w:lvl w:ilvl="1">
      <w:start w:val="1"/>
      <w:numFmt w:val="decimal"/>
      <w:pStyle w:val="Heading2"/>
      <w:lvlText w:val="%1.%2"/>
      <w:lvlJc w:val="left"/>
      <w:pPr>
        <w:tabs>
          <w:tab w:val="num" w:pos="851"/>
        </w:tabs>
        <w:ind w:left="851" w:hanging="851"/>
      </w:pPr>
    </w:lvl>
    <w:lvl w:ilvl="2">
      <w:start w:val="1"/>
      <w:numFmt w:val="decimal"/>
      <w:pStyle w:val="Heading3"/>
      <w:lvlText w:val="%1.%2.%3"/>
      <w:lvlJc w:val="left"/>
      <w:pPr>
        <w:tabs>
          <w:tab w:val="num" w:pos="851"/>
        </w:tabs>
        <w:ind w:left="851" w:hanging="851"/>
      </w:pPr>
    </w:lvl>
    <w:lvl w:ilvl="3">
      <w:start w:val="1"/>
      <w:numFmt w:val="decimal"/>
      <w:pStyle w:val="Heading4"/>
      <w:lvlText w:val="%1.%2.%3.%4"/>
      <w:lvlJc w:val="left"/>
      <w:pPr>
        <w:tabs>
          <w:tab w:val="num" w:pos="2978"/>
        </w:tabs>
        <w:ind w:left="2978" w:hanging="851"/>
      </w:pPr>
      <w:rPr>
        <w:b/>
        <w:i w:val="0"/>
        <w:sz w:val="20"/>
        <w:szCs w:val="22"/>
      </w:rPr>
    </w:lvl>
    <w:lvl w:ilvl="4">
      <w:start w:val="1"/>
      <w:numFmt w:val="decimal"/>
      <w:lvlText w:val="%1.%2.%3.%4.%5"/>
      <w:lvlJc w:val="left"/>
      <w:pPr>
        <w:tabs>
          <w:tab w:val="num" w:pos="851"/>
        </w:tabs>
        <w:ind w:left="851" w:hanging="851"/>
      </w:pPr>
    </w:lvl>
    <w:lvl w:ilvl="5">
      <w:start w:val="1"/>
      <w:numFmt w:val="upperLetter"/>
      <w:pStyle w:val="Heading6"/>
      <w:lvlText w:val="Appendix %6 "/>
      <w:lvlJc w:val="left"/>
      <w:pPr>
        <w:ind w:left="360" w:hanging="360"/>
      </w:pPr>
      <w:rPr>
        <w:rFonts w:hint="default"/>
      </w:rPr>
    </w:lvl>
    <w:lvl w:ilvl="6">
      <w:start w:val="1"/>
      <w:numFmt w:val="decimal"/>
      <w:pStyle w:val="Heading7"/>
      <w:lvlText w:val="%6.%7"/>
      <w:lvlJc w:val="left"/>
      <w:pPr>
        <w:tabs>
          <w:tab w:val="num" w:pos="851"/>
        </w:tabs>
        <w:ind w:left="851" w:hanging="851"/>
      </w:pPr>
    </w:lvl>
    <w:lvl w:ilvl="7">
      <w:start w:val="1"/>
      <w:numFmt w:val="decimal"/>
      <w:pStyle w:val="Heading8"/>
      <w:lvlText w:val="%6.%7.%8"/>
      <w:lvlJc w:val="left"/>
      <w:pPr>
        <w:tabs>
          <w:tab w:val="num" w:pos="851"/>
        </w:tabs>
        <w:ind w:left="851" w:hanging="851"/>
      </w:pPr>
    </w:lvl>
    <w:lvl w:ilvl="8">
      <w:start w:val="1"/>
      <w:numFmt w:val="decimal"/>
      <w:pStyle w:val="Heading9"/>
      <w:lvlText w:val="%6.%7.%8.%9"/>
      <w:lvlJc w:val="left"/>
      <w:pPr>
        <w:tabs>
          <w:tab w:val="num" w:pos="851"/>
        </w:tabs>
        <w:ind w:left="851" w:hanging="851"/>
      </w:pPr>
    </w:lvl>
  </w:abstractNum>
  <w:abstractNum w:abstractNumId="5" w15:restartNumberingAfterBreak="0">
    <w:nsid w:val="0B334E39"/>
    <w:multiLevelType w:val="hybridMultilevel"/>
    <w:tmpl w:val="9F5882FE"/>
    <w:lvl w:ilvl="0" w:tplc="EC88C48E">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A0730B"/>
    <w:multiLevelType w:val="hybridMultilevel"/>
    <w:tmpl w:val="89866148"/>
    <w:lvl w:ilvl="0" w:tplc="1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053728"/>
    <w:multiLevelType w:val="hybridMultilevel"/>
    <w:tmpl w:val="72964E06"/>
    <w:lvl w:ilvl="0" w:tplc="2CECB3CE">
      <w:start w:val="1"/>
      <w:numFmt w:val="bullet"/>
      <w:lvlText w:val="–"/>
      <w:lvlJc w:val="left"/>
      <w:pPr>
        <w:ind w:left="1077" w:hanging="360"/>
      </w:pPr>
      <w:rPr>
        <w:rFonts w:ascii="Arial" w:eastAsia="Times New Roman" w:hAnsi="Arial" w:cs="Aria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 w15:restartNumberingAfterBreak="0">
    <w:nsid w:val="44E4222D"/>
    <w:multiLevelType w:val="hybridMultilevel"/>
    <w:tmpl w:val="8D4409A8"/>
    <w:lvl w:ilvl="0" w:tplc="14090001">
      <w:start w:val="1"/>
      <w:numFmt w:val="bullet"/>
      <w:lvlText w:val=""/>
      <w:lvlJc w:val="left"/>
      <w:pPr>
        <w:ind w:left="1440" w:hanging="360"/>
      </w:pPr>
      <w:rPr>
        <w:rFonts w:ascii="Symbol" w:hAnsi="Symbol" w:hint="default"/>
      </w:rPr>
    </w:lvl>
    <w:lvl w:ilvl="1" w:tplc="14090003">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9" w15:restartNumberingAfterBreak="0">
    <w:nsid w:val="4B0257B8"/>
    <w:multiLevelType w:val="hybridMultilevel"/>
    <w:tmpl w:val="17C8A20E"/>
    <w:lvl w:ilvl="0" w:tplc="3170E73C">
      <w:start w:val="1"/>
      <w:numFmt w:val="decimal"/>
      <w:pStyle w:val="Bulletnumber"/>
      <w:lvlText w:val="%1."/>
      <w:lvlJc w:val="left"/>
      <w:pPr>
        <w:ind w:left="360" w:hanging="360"/>
      </w:pPr>
      <w:rPr>
        <w:rFonts w:ascii="Arial" w:hAnsi="Arial" w:hint="default"/>
        <w:b w:val="0"/>
        <w:i w:val="0"/>
        <w:sz w:val="20"/>
        <w:szCs w:val="16"/>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82F4A59"/>
    <w:multiLevelType w:val="hybridMultilevel"/>
    <w:tmpl w:val="D2606400"/>
    <w:lvl w:ilvl="0" w:tplc="D398F2B6">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59426F01"/>
    <w:multiLevelType w:val="hybridMultilevel"/>
    <w:tmpl w:val="3A5E77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03C26B9"/>
    <w:multiLevelType w:val="hybridMultilevel"/>
    <w:tmpl w:val="86ACE6DA"/>
    <w:lvl w:ilvl="0" w:tplc="B4A0F23A">
      <w:numFmt w:val="bullet"/>
      <w:lvlText w:val="•"/>
      <w:lvlJc w:val="left"/>
      <w:pPr>
        <w:ind w:left="726" w:hanging="285"/>
      </w:pPr>
      <w:rPr>
        <w:rFonts w:ascii="Verdana" w:eastAsia="Verdana" w:hAnsi="Verdana" w:cs="Verdana" w:hint="default"/>
        <w:b w:val="0"/>
        <w:bCs w:val="0"/>
        <w:i w:val="0"/>
        <w:iCs w:val="0"/>
        <w:w w:val="99"/>
        <w:sz w:val="18"/>
        <w:szCs w:val="18"/>
        <w:lang w:val="en-US" w:eastAsia="en-US" w:bidi="ar-SA"/>
      </w:rPr>
    </w:lvl>
    <w:lvl w:ilvl="1" w:tplc="28BC0E42">
      <w:numFmt w:val="bullet"/>
      <w:lvlText w:val="•"/>
      <w:lvlJc w:val="left"/>
      <w:pPr>
        <w:ind w:left="1624" w:hanging="285"/>
      </w:pPr>
      <w:rPr>
        <w:rFonts w:hint="default"/>
        <w:lang w:val="en-US" w:eastAsia="en-US" w:bidi="ar-SA"/>
      </w:rPr>
    </w:lvl>
    <w:lvl w:ilvl="2" w:tplc="549C6560">
      <w:numFmt w:val="bullet"/>
      <w:lvlText w:val="•"/>
      <w:lvlJc w:val="left"/>
      <w:pPr>
        <w:ind w:left="2528" w:hanging="285"/>
      </w:pPr>
      <w:rPr>
        <w:rFonts w:hint="default"/>
        <w:lang w:val="en-US" w:eastAsia="en-US" w:bidi="ar-SA"/>
      </w:rPr>
    </w:lvl>
    <w:lvl w:ilvl="3" w:tplc="AE208AA0">
      <w:numFmt w:val="bullet"/>
      <w:lvlText w:val="•"/>
      <w:lvlJc w:val="left"/>
      <w:pPr>
        <w:ind w:left="3433" w:hanging="285"/>
      </w:pPr>
      <w:rPr>
        <w:rFonts w:hint="default"/>
        <w:lang w:val="en-US" w:eastAsia="en-US" w:bidi="ar-SA"/>
      </w:rPr>
    </w:lvl>
    <w:lvl w:ilvl="4" w:tplc="A5C4E226">
      <w:numFmt w:val="bullet"/>
      <w:lvlText w:val="•"/>
      <w:lvlJc w:val="left"/>
      <w:pPr>
        <w:ind w:left="4337" w:hanging="285"/>
      </w:pPr>
      <w:rPr>
        <w:rFonts w:hint="default"/>
        <w:lang w:val="en-US" w:eastAsia="en-US" w:bidi="ar-SA"/>
      </w:rPr>
    </w:lvl>
    <w:lvl w:ilvl="5" w:tplc="569620FE">
      <w:numFmt w:val="bullet"/>
      <w:lvlText w:val="•"/>
      <w:lvlJc w:val="left"/>
      <w:pPr>
        <w:ind w:left="5242" w:hanging="285"/>
      </w:pPr>
      <w:rPr>
        <w:rFonts w:hint="default"/>
        <w:lang w:val="en-US" w:eastAsia="en-US" w:bidi="ar-SA"/>
      </w:rPr>
    </w:lvl>
    <w:lvl w:ilvl="6" w:tplc="230CD47A">
      <w:numFmt w:val="bullet"/>
      <w:lvlText w:val="•"/>
      <w:lvlJc w:val="left"/>
      <w:pPr>
        <w:ind w:left="6146" w:hanging="285"/>
      </w:pPr>
      <w:rPr>
        <w:rFonts w:hint="default"/>
        <w:lang w:val="en-US" w:eastAsia="en-US" w:bidi="ar-SA"/>
      </w:rPr>
    </w:lvl>
    <w:lvl w:ilvl="7" w:tplc="D30054A6">
      <w:numFmt w:val="bullet"/>
      <w:lvlText w:val="•"/>
      <w:lvlJc w:val="left"/>
      <w:pPr>
        <w:ind w:left="7051" w:hanging="285"/>
      </w:pPr>
      <w:rPr>
        <w:rFonts w:hint="default"/>
        <w:lang w:val="en-US" w:eastAsia="en-US" w:bidi="ar-SA"/>
      </w:rPr>
    </w:lvl>
    <w:lvl w:ilvl="8" w:tplc="DE223A2E">
      <w:numFmt w:val="bullet"/>
      <w:lvlText w:val="•"/>
      <w:lvlJc w:val="left"/>
      <w:pPr>
        <w:ind w:left="7955" w:hanging="285"/>
      </w:pPr>
      <w:rPr>
        <w:rFonts w:hint="default"/>
        <w:lang w:val="en-US" w:eastAsia="en-US" w:bidi="ar-SA"/>
      </w:rPr>
    </w:lvl>
  </w:abstractNum>
  <w:abstractNum w:abstractNumId="13" w15:restartNumberingAfterBreak="0">
    <w:nsid w:val="65C15803"/>
    <w:multiLevelType w:val="multilevel"/>
    <w:tmpl w:val="888835E8"/>
    <w:lvl w:ilvl="0">
      <w:start w:val="3"/>
      <w:numFmt w:val="decimal"/>
      <w:lvlText w:val="%1"/>
      <w:lvlJc w:val="left"/>
      <w:pPr>
        <w:ind w:left="765" w:hanging="765"/>
      </w:pPr>
      <w:rPr>
        <w:rFonts w:hint="default"/>
      </w:rPr>
    </w:lvl>
    <w:lvl w:ilvl="1">
      <w:start w:val="2"/>
      <w:numFmt w:val="decimal"/>
      <w:lvlText w:val="%1.%2"/>
      <w:lvlJc w:val="left"/>
      <w:pPr>
        <w:ind w:left="765" w:hanging="765"/>
      </w:pPr>
      <w:rPr>
        <w:rFonts w:hint="default"/>
      </w:rPr>
    </w:lvl>
    <w:lvl w:ilvl="2">
      <w:start w:val="2"/>
      <w:numFmt w:val="decimal"/>
      <w:lvlText w:val="%1.%2.%3"/>
      <w:lvlJc w:val="left"/>
      <w:pPr>
        <w:ind w:left="765" w:hanging="765"/>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A4B0CC7"/>
    <w:multiLevelType w:val="hybridMultilevel"/>
    <w:tmpl w:val="A21ED074"/>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start w:val="1"/>
      <w:numFmt w:val="bullet"/>
      <w:lvlText w:val=""/>
      <w:lvlJc w:val="left"/>
      <w:pPr>
        <w:ind w:left="2520" w:hanging="360"/>
      </w:pPr>
      <w:rPr>
        <w:rFonts w:ascii="Symbol" w:hAnsi="Symbol" w:hint="default"/>
      </w:rPr>
    </w:lvl>
    <w:lvl w:ilvl="4" w:tplc="14090003">
      <w:start w:val="1"/>
      <w:numFmt w:val="bullet"/>
      <w:lvlText w:val="o"/>
      <w:lvlJc w:val="left"/>
      <w:pPr>
        <w:ind w:left="3240" w:hanging="360"/>
      </w:pPr>
      <w:rPr>
        <w:rFonts w:ascii="Courier New" w:hAnsi="Courier New" w:cs="Courier New" w:hint="default"/>
      </w:rPr>
    </w:lvl>
    <w:lvl w:ilvl="5" w:tplc="14090005">
      <w:start w:val="1"/>
      <w:numFmt w:val="bullet"/>
      <w:lvlText w:val=""/>
      <w:lvlJc w:val="left"/>
      <w:pPr>
        <w:ind w:left="3960" w:hanging="360"/>
      </w:pPr>
      <w:rPr>
        <w:rFonts w:ascii="Wingdings" w:hAnsi="Wingdings" w:hint="default"/>
      </w:rPr>
    </w:lvl>
    <w:lvl w:ilvl="6" w:tplc="14090001">
      <w:start w:val="1"/>
      <w:numFmt w:val="bullet"/>
      <w:lvlText w:val=""/>
      <w:lvlJc w:val="left"/>
      <w:pPr>
        <w:ind w:left="4680" w:hanging="360"/>
      </w:pPr>
      <w:rPr>
        <w:rFonts w:ascii="Symbol" w:hAnsi="Symbol" w:hint="default"/>
      </w:rPr>
    </w:lvl>
    <w:lvl w:ilvl="7" w:tplc="14090003">
      <w:start w:val="1"/>
      <w:numFmt w:val="bullet"/>
      <w:lvlText w:val="o"/>
      <w:lvlJc w:val="left"/>
      <w:pPr>
        <w:ind w:left="5400" w:hanging="360"/>
      </w:pPr>
      <w:rPr>
        <w:rFonts w:ascii="Courier New" w:hAnsi="Courier New" w:cs="Courier New" w:hint="default"/>
      </w:rPr>
    </w:lvl>
    <w:lvl w:ilvl="8" w:tplc="14090005">
      <w:start w:val="1"/>
      <w:numFmt w:val="bullet"/>
      <w:lvlText w:val=""/>
      <w:lvlJc w:val="left"/>
      <w:pPr>
        <w:ind w:left="6120" w:hanging="360"/>
      </w:pPr>
      <w:rPr>
        <w:rFonts w:ascii="Wingdings" w:hAnsi="Wingdings" w:hint="default"/>
      </w:rPr>
    </w:lvl>
  </w:abstractNum>
  <w:num w:numId="1" w16cid:durableId="1390617295">
    <w:abstractNumId w:val="1"/>
  </w:num>
  <w:num w:numId="2" w16cid:durableId="451556597">
    <w:abstractNumId w:val="2"/>
  </w:num>
  <w:num w:numId="3" w16cid:durableId="413093609">
    <w:abstractNumId w:val="8"/>
  </w:num>
  <w:num w:numId="4" w16cid:durableId="1151217481">
    <w:abstractNumId w:val="10"/>
  </w:num>
  <w:num w:numId="5" w16cid:durableId="1664774401">
    <w:abstractNumId w:val="13"/>
  </w:num>
  <w:num w:numId="6" w16cid:durableId="154805824">
    <w:abstractNumId w:val="12"/>
  </w:num>
  <w:num w:numId="7" w16cid:durableId="2009361019">
    <w:abstractNumId w:val="14"/>
  </w:num>
  <w:num w:numId="8" w16cid:durableId="836967477">
    <w:abstractNumId w:val="11"/>
  </w:num>
  <w:num w:numId="9" w16cid:durableId="826671979">
    <w:abstractNumId w:val="7"/>
  </w:num>
  <w:num w:numId="10" w16cid:durableId="1920938806">
    <w:abstractNumId w:val="5"/>
  </w:num>
  <w:num w:numId="11" w16cid:durableId="1616404217">
    <w:abstractNumId w:val="0"/>
    <w:lvlOverride w:ilvl="0">
      <w:startOverride w:val="1"/>
    </w:lvlOverride>
  </w:num>
  <w:num w:numId="12" w16cid:durableId="16022982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3364942">
    <w:abstractNumId w:val="6"/>
  </w:num>
  <w:num w:numId="14" w16cid:durableId="712193371">
    <w:abstractNumId w:val="3"/>
  </w:num>
  <w:num w:numId="15" w16cid:durableId="885675964">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6F9"/>
    <w:rsid w:val="000002C6"/>
    <w:rsid w:val="001828E1"/>
    <w:rsid w:val="0018777A"/>
    <w:rsid w:val="00193146"/>
    <w:rsid w:val="001F31FB"/>
    <w:rsid w:val="00277E38"/>
    <w:rsid w:val="002C25EA"/>
    <w:rsid w:val="002C459C"/>
    <w:rsid w:val="005C77B2"/>
    <w:rsid w:val="006E7952"/>
    <w:rsid w:val="00784AA3"/>
    <w:rsid w:val="00A7545A"/>
    <w:rsid w:val="00BC5A21"/>
    <w:rsid w:val="00D007C5"/>
    <w:rsid w:val="00DF66F9"/>
    <w:rsid w:val="00E07FA0"/>
    <w:rsid w:val="00E40B14"/>
    <w:rsid w:val="00E76920"/>
    <w:rsid w:val="00F701E1"/>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4CED5"/>
  <w15:chartTrackingRefBased/>
  <w15:docId w15:val="{F8850139-962D-43F8-9D43-3FC73156B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6F9"/>
    <w:pPr>
      <w:spacing w:before="120" w:after="60" w:line="280" w:lineRule="atLeast"/>
    </w:pPr>
    <w:rPr>
      <w:rFonts w:ascii="Arial" w:eastAsia="Times New Roman" w:hAnsi="Arial" w:cs="Times New Roman"/>
      <w:color w:val="404040" w:themeColor="text1" w:themeTint="BF"/>
      <w:kern w:val="0"/>
      <w:sz w:val="20"/>
      <w:szCs w:val="20"/>
      <w14:ligatures w14:val="none"/>
    </w:rPr>
  </w:style>
  <w:style w:type="paragraph" w:styleId="Heading1">
    <w:name w:val="heading 1"/>
    <w:basedOn w:val="Normal"/>
    <w:next w:val="Normal"/>
    <w:link w:val="Heading1Char"/>
    <w:uiPriority w:val="9"/>
    <w:qFormat/>
    <w:rsid w:val="00DF66F9"/>
    <w:pPr>
      <w:keepNext/>
      <w:keepLines/>
      <w:numPr>
        <w:numId w:val="1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66F9"/>
    <w:pPr>
      <w:keepNext/>
      <w:keepLines/>
      <w:numPr>
        <w:ilvl w:val="1"/>
        <w:numId w:val="1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66F9"/>
    <w:pPr>
      <w:keepNext/>
      <w:keepLines/>
      <w:numPr>
        <w:ilvl w:val="2"/>
        <w:numId w:val="1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02C6"/>
    <w:pPr>
      <w:keepNext/>
      <w:keepLines/>
      <w:numPr>
        <w:ilvl w:val="3"/>
        <w:numId w:val="15"/>
      </w:numPr>
      <w:spacing w:before="80" w:after="40"/>
      <w:ind w:left="851"/>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F6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DF66F9"/>
    <w:pPr>
      <w:keepNext/>
      <w:keepLines/>
      <w:numPr>
        <w:ilvl w:val="5"/>
        <w:numId w:val="1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DF66F9"/>
    <w:pPr>
      <w:keepNext/>
      <w:keepLines/>
      <w:numPr>
        <w:ilvl w:val="6"/>
        <w:numId w:val="1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DF66F9"/>
    <w:pPr>
      <w:keepNext/>
      <w:keepLines/>
      <w:numPr>
        <w:ilvl w:val="7"/>
        <w:numId w:val="1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DF66F9"/>
    <w:pPr>
      <w:keepNext/>
      <w:keepLines/>
      <w:numPr>
        <w:ilvl w:val="8"/>
        <w:numId w:val="1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6F9"/>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DF66F9"/>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rsid w:val="00DF66F9"/>
    <w:rPr>
      <w:rFonts w:ascii="Arial" w:eastAsiaTheme="majorEastAsia" w:hAnsi="Arial"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0002C6"/>
    <w:rPr>
      <w:rFonts w:ascii="Arial" w:eastAsiaTheme="majorEastAsia" w:hAnsi="Arial" w:cstheme="majorBidi"/>
      <w:i/>
      <w:iCs/>
      <w:color w:val="0F4761" w:themeColor="accent1" w:themeShade="BF"/>
      <w:kern w:val="0"/>
      <w:sz w:val="20"/>
      <w:szCs w:val="20"/>
      <w14:ligatures w14:val="none"/>
    </w:rPr>
  </w:style>
  <w:style w:type="character" w:customStyle="1" w:styleId="Heading5Char">
    <w:name w:val="Heading 5 Char"/>
    <w:basedOn w:val="DefaultParagraphFont"/>
    <w:link w:val="Heading5"/>
    <w:uiPriority w:val="9"/>
    <w:rsid w:val="00DF66F9"/>
    <w:rPr>
      <w:rFonts w:eastAsiaTheme="majorEastAsia" w:cstheme="majorBidi"/>
      <w:color w:val="0F4761" w:themeColor="accent1" w:themeShade="BF"/>
    </w:rPr>
  </w:style>
  <w:style w:type="character" w:customStyle="1" w:styleId="Heading6Char">
    <w:name w:val="Heading 6 Char"/>
    <w:basedOn w:val="DefaultParagraphFont"/>
    <w:link w:val="Heading6"/>
    <w:rsid w:val="00DF66F9"/>
    <w:rPr>
      <w:rFonts w:ascii="Arial" w:eastAsiaTheme="majorEastAsia" w:hAnsi="Arial"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9"/>
    <w:rsid w:val="00DF66F9"/>
    <w:rPr>
      <w:rFonts w:ascii="Arial" w:eastAsiaTheme="majorEastAsia" w:hAnsi="Arial"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9"/>
    <w:rsid w:val="00DF66F9"/>
    <w:rPr>
      <w:rFonts w:ascii="Arial" w:eastAsiaTheme="majorEastAsia" w:hAnsi="Arial"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9"/>
    <w:rsid w:val="00DF66F9"/>
    <w:rPr>
      <w:rFonts w:ascii="Arial" w:eastAsiaTheme="majorEastAsia" w:hAnsi="Arial"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DF6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6F9"/>
    <w:pPr>
      <w:spacing w:before="160"/>
      <w:jc w:val="center"/>
    </w:pPr>
    <w:rPr>
      <w:i/>
      <w:iCs/>
    </w:rPr>
  </w:style>
  <w:style w:type="character" w:customStyle="1" w:styleId="QuoteChar">
    <w:name w:val="Quote Char"/>
    <w:basedOn w:val="DefaultParagraphFont"/>
    <w:link w:val="Quote"/>
    <w:uiPriority w:val="29"/>
    <w:rsid w:val="00DF66F9"/>
    <w:rPr>
      <w:i/>
      <w:iCs/>
      <w:color w:val="404040" w:themeColor="text1" w:themeTint="BF"/>
    </w:rPr>
  </w:style>
  <w:style w:type="paragraph" w:styleId="ListParagraph">
    <w:name w:val="List Paragraph"/>
    <w:aliases w:val="Spec List Paragraph,1Spec List Paragraph,List Paragraph1,Recommendation,List Paragraph11,Dot pt,F5 List Paragraph,No Spacing1,List Paragraph Char Char Char,Indicator Text,Colorful List - Accent 11,Numbered Para 1,Párrafo de lista,Rec para"/>
    <w:basedOn w:val="Normal"/>
    <w:link w:val="ListParagraphChar"/>
    <w:uiPriority w:val="34"/>
    <w:qFormat/>
    <w:rsid w:val="00DF66F9"/>
    <w:pPr>
      <w:ind w:left="720"/>
      <w:contextualSpacing/>
    </w:pPr>
  </w:style>
  <w:style w:type="character" w:styleId="IntenseEmphasis">
    <w:name w:val="Intense Emphasis"/>
    <w:basedOn w:val="DefaultParagraphFont"/>
    <w:uiPriority w:val="21"/>
    <w:qFormat/>
    <w:rsid w:val="00DF66F9"/>
    <w:rPr>
      <w:i/>
      <w:iCs/>
      <w:color w:val="0F4761" w:themeColor="accent1" w:themeShade="BF"/>
    </w:rPr>
  </w:style>
  <w:style w:type="paragraph" w:styleId="IntenseQuote">
    <w:name w:val="Intense Quote"/>
    <w:basedOn w:val="Normal"/>
    <w:next w:val="Normal"/>
    <w:link w:val="IntenseQuoteChar"/>
    <w:uiPriority w:val="30"/>
    <w:qFormat/>
    <w:rsid w:val="00DF6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6F9"/>
    <w:rPr>
      <w:i/>
      <w:iCs/>
      <w:color w:val="0F4761" w:themeColor="accent1" w:themeShade="BF"/>
    </w:rPr>
  </w:style>
  <w:style w:type="character" w:styleId="IntenseReference">
    <w:name w:val="Intense Reference"/>
    <w:basedOn w:val="DefaultParagraphFont"/>
    <w:uiPriority w:val="32"/>
    <w:qFormat/>
    <w:rsid w:val="00DF66F9"/>
    <w:rPr>
      <w:b/>
      <w:bCs/>
      <w:smallCaps/>
      <w:color w:val="0F4761" w:themeColor="accent1" w:themeShade="BF"/>
      <w:spacing w:val="5"/>
    </w:rPr>
  </w:style>
  <w:style w:type="paragraph" w:styleId="Footer">
    <w:name w:val="footer"/>
    <w:basedOn w:val="Normal"/>
    <w:link w:val="FooterChar"/>
    <w:uiPriority w:val="99"/>
    <w:rsid w:val="00DF66F9"/>
    <w:pPr>
      <w:spacing w:line="240" w:lineRule="auto"/>
      <w:jc w:val="center"/>
    </w:pPr>
  </w:style>
  <w:style w:type="character" w:customStyle="1" w:styleId="FooterChar">
    <w:name w:val="Footer Char"/>
    <w:basedOn w:val="DefaultParagraphFont"/>
    <w:link w:val="Footer"/>
    <w:uiPriority w:val="99"/>
    <w:rsid w:val="00DF66F9"/>
    <w:rPr>
      <w:rFonts w:ascii="Arial" w:eastAsia="Times New Roman" w:hAnsi="Arial" w:cs="Times New Roman"/>
      <w:color w:val="404040" w:themeColor="text1" w:themeTint="BF"/>
      <w:kern w:val="0"/>
      <w:sz w:val="20"/>
      <w:szCs w:val="20"/>
      <w14:ligatures w14:val="none"/>
    </w:rPr>
  </w:style>
  <w:style w:type="character" w:styleId="FootnoteReference">
    <w:name w:val="footnote reference"/>
    <w:aliases w:val="ftref,(NECG) Footnote Reference,Ref,de nota al pie,16 Point,Superscript 6 Point,-E Fußnotenzeichen,number,2013 LLD Footnote No Reference,SUPERS,EN Footnote Reference,Footnote reference number,Footnote symbol,note TESI,Footnote text,ft"/>
    <w:basedOn w:val="DefaultParagraphFont"/>
    <w:uiPriority w:val="99"/>
    <w:qFormat/>
    <w:rsid w:val="00DF66F9"/>
    <w:rPr>
      <w:rFonts w:ascii="Arial" w:hAnsi="Arial"/>
      <w:b w:val="0"/>
      <w:i w:val="0"/>
      <w:dstrike w:val="0"/>
      <w:noProof w:val="0"/>
      <w:color w:val="404040" w:themeColor="text1" w:themeTint="BF"/>
      <w:spacing w:val="0"/>
      <w:w w:val="100"/>
      <w:kern w:val="0"/>
      <w:position w:val="0"/>
      <w:sz w:val="20"/>
      <w:effect w:val="none"/>
      <w:bdr w:val="none" w:sz="0" w:space="0" w:color="auto"/>
      <w:vertAlign w:val="superscript"/>
      <w:lang w:val="en-NZ"/>
    </w:rPr>
  </w:style>
  <w:style w:type="paragraph" w:styleId="FootnoteText">
    <w:name w:val="footnote text"/>
    <w:aliases w:val=" Char,Char,ALTS FOOTNOTE,Footnote Text Char Char Char,Footnote Text Char Char,single space,FOOTNOTES,ft Char Char Char,ADB,(NECG) Footnote Text,Char Char Char,Char Char Char Char"/>
    <w:basedOn w:val="Normal"/>
    <w:link w:val="FootnoteTextChar"/>
    <w:uiPriority w:val="99"/>
    <w:qFormat/>
    <w:rsid w:val="00DF66F9"/>
    <w:pPr>
      <w:keepLines/>
      <w:spacing w:before="40" w:after="40" w:line="240" w:lineRule="atLeast"/>
    </w:pPr>
    <w:rPr>
      <w:sz w:val="18"/>
    </w:rPr>
  </w:style>
  <w:style w:type="character" w:customStyle="1" w:styleId="FootnoteTextChar">
    <w:name w:val="Footnote Text Char"/>
    <w:aliases w:val=" Char Char,Char Char,ALTS FOOTNOTE Char,Footnote Text Char Char Char Char,Footnote Text Char Char Char1,single space Char,FOOTNOTES Char,ft Char Char Char Char,ADB Char,(NECG) Footnote Text Char,Char Char Char Char1"/>
    <w:basedOn w:val="DefaultParagraphFont"/>
    <w:link w:val="FootnoteText"/>
    <w:uiPriority w:val="99"/>
    <w:rsid w:val="00DF66F9"/>
    <w:rPr>
      <w:rFonts w:ascii="Arial" w:eastAsia="Times New Roman" w:hAnsi="Arial" w:cs="Times New Roman"/>
      <w:color w:val="404040" w:themeColor="text1" w:themeTint="BF"/>
      <w:kern w:val="0"/>
      <w:sz w:val="18"/>
      <w:szCs w:val="20"/>
      <w14:ligatures w14:val="none"/>
    </w:rPr>
  </w:style>
  <w:style w:type="paragraph" w:styleId="Header">
    <w:name w:val="header"/>
    <w:basedOn w:val="Normal"/>
    <w:link w:val="HeaderChar"/>
    <w:uiPriority w:val="99"/>
    <w:rsid w:val="00DF66F9"/>
    <w:pPr>
      <w:pBdr>
        <w:bottom w:val="single" w:sz="4" w:space="4" w:color="auto"/>
      </w:pBdr>
      <w:spacing w:line="240" w:lineRule="atLeast"/>
    </w:pPr>
    <w:rPr>
      <w:sz w:val="18"/>
    </w:rPr>
  </w:style>
  <w:style w:type="character" w:customStyle="1" w:styleId="HeaderChar">
    <w:name w:val="Header Char"/>
    <w:basedOn w:val="DefaultParagraphFont"/>
    <w:link w:val="Header"/>
    <w:uiPriority w:val="99"/>
    <w:rsid w:val="00DF66F9"/>
    <w:rPr>
      <w:rFonts w:ascii="Arial" w:eastAsia="Times New Roman" w:hAnsi="Arial" w:cs="Times New Roman"/>
      <w:color w:val="404040" w:themeColor="text1" w:themeTint="BF"/>
      <w:kern w:val="0"/>
      <w:sz w:val="18"/>
      <w:szCs w:val="20"/>
      <w14:ligatures w14:val="none"/>
    </w:rPr>
  </w:style>
  <w:style w:type="character" w:styleId="PageNumber">
    <w:name w:val="page number"/>
    <w:basedOn w:val="DefaultParagraphFont"/>
    <w:rsid w:val="00DF66F9"/>
    <w:rPr>
      <w:rFonts w:ascii="Arial" w:hAnsi="Arial"/>
      <w:b w:val="0"/>
      <w:i w:val="0"/>
      <w:color w:val="404040" w:themeColor="text1" w:themeTint="BF"/>
      <w:sz w:val="20"/>
    </w:rPr>
  </w:style>
  <w:style w:type="character" w:styleId="Hyperlink">
    <w:name w:val="Hyperlink"/>
    <w:basedOn w:val="DefaultParagraphFont"/>
    <w:uiPriority w:val="99"/>
    <w:rsid w:val="00DF66F9"/>
    <w:rPr>
      <w:color w:val="0000FF"/>
      <w:u w:val="single"/>
    </w:rPr>
  </w:style>
  <w:style w:type="paragraph" w:customStyle="1" w:styleId="TitlepageRRnumber">
    <w:name w:val="Title page RR number"/>
    <w:basedOn w:val="Normal"/>
    <w:link w:val="TitlepageRRnumberChar"/>
    <w:qFormat/>
    <w:rsid w:val="00DF66F9"/>
    <w:pPr>
      <w:spacing w:before="0" w:after="0" w:line="320" w:lineRule="exact"/>
    </w:pPr>
    <w:rPr>
      <w:b/>
      <w:sz w:val="24"/>
      <w:szCs w:val="24"/>
    </w:rPr>
  </w:style>
  <w:style w:type="paragraph" w:customStyle="1" w:styleId="Equation">
    <w:name w:val="Equation"/>
    <w:basedOn w:val="Normal"/>
    <w:uiPriority w:val="99"/>
    <w:rsid w:val="00DF66F9"/>
    <w:pPr>
      <w:spacing w:after="120" w:line="240" w:lineRule="auto"/>
      <w:jc w:val="right"/>
    </w:pPr>
    <w:rPr>
      <w:szCs w:val="18"/>
    </w:rPr>
  </w:style>
  <w:style w:type="paragraph" w:customStyle="1" w:styleId="Bulletnumber">
    <w:name w:val="Bullet number"/>
    <w:basedOn w:val="Normal"/>
    <w:link w:val="BulletnumberChar"/>
    <w:uiPriority w:val="99"/>
    <w:rsid w:val="00DF66F9"/>
    <w:pPr>
      <w:numPr>
        <w:numId w:val="12"/>
      </w:numPr>
      <w:spacing w:before="80" w:after="80"/>
    </w:pPr>
  </w:style>
  <w:style w:type="paragraph" w:customStyle="1" w:styleId="Bullet1">
    <w:name w:val="Bullet 1"/>
    <w:basedOn w:val="ListBullet2"/>
    <w:uiPriority w:val="99"/>
    <w:rsid w:val="00DF66F9"/>
    <w:pPr>
      <w:ind w:left="717"/>
    </w:pPr>
  </w:style>
  <w:style w:type="paragraph" w:customStyle="1" w:styleId="Footnote">
    <w:name w:val="Footnote"/>
    <w:basedOn w:val="Normal"/>
    <w:uiPriority w:val="99"/>
    <w:rsid w:val="00DF66F9"/>
    <w:pPr>
      <w:spacing w:before="40" w:after="40" w:line="240" w:lineRule="atLeast"/>
    </w:pPr>
    <w:rPr>
      <w:sz w:val="18"/>
    </w:rPr>
  </w:style>
  <w:style w:type="paragraph" w:customStyle="1" w:styleId="Reference">
    <w:name w:val="Reference"/>
    <w:basedOn w:val="Normal"/>
    <w:uiPriority w:val="99"/>
    <w:qFormat/>
    <w:rsid w:val="00DF66F9"/>
    <w:pPr>
      <w:keepLines/>
      <w:ind w:left="284" w:hanging="284"/>
    </w:pPr>
  </w:style>
  <w:style w:type="paragraph" w:styleId="BodyText">
    <w:name w:val="Body Text"/>
    <w:basedOn w:val="Normal"/>
    <w:link w:val="BodyTextChar"/>
    <w:uiPriority w:val="1"/>
    <w:qFormat/>
    <w:rsid w:val="00DF66F9"/>
    <w:rPr>
      <w:rFonts w:cs="Arial"/>
    </w:rPr>
  </w:style>
  <w:style w:type="character" w:customStyle="1" w:styleId="BodyTextChar">
    <w:name w:val="Body Text Char"/>
    <w:basedOn w:val="DefaultParagraphFont"/>
    <w:link w:val="BodyText"/>
    <w:uiPriority w:val="1"/>
    <w:rsid w:val="00DF66F9"/>
    <w:rPr>
      <w:rFonts w:ascii="Arial" w:eastAsia="Times New Roman" w:hAnsi="Arial" w:cs="Arial"/>
      <w:color w:val="404040" w:themeColor="text1" w:themeTint="BF"/>
      <w:kern w:val="0"/>
      <w:sz w:val="20"/>
      <w:szCs w:val="20"/>
      <w14:ligatures w14:val="none"/>
    </w:rPr>
  </w:style>
  <w:style w:type="paragraph" w:customStyle="1" w:styleId="Tabletext">
    <w:name w:val="Table text"/>
    <w:basedOn w:val="Normal"/>
    <w:link w:val="TabletextChar"/>
    <w:qFormat/>
    <w:rsid w:val="00DF66F9"/>
    <w:pPr>
      <w:tabs>
        <w:tab w:val="left" w:pos="0"/>
      </w:tabs>
      <w:spacing w:before="60" w:line="240" w:lineRule="auto"/>
    </w:pPr>
    <w:rPr>
      <w:sz w:val="18"/>
    </w:rPr>
  </w:style>
  <w:style w:type="paragraph" w:styleId="TableofAuthorities">
    <w:name w:val="table of authorities"/>
    <w:basedOn w:val="Normal"/>
    <w:next w:val="Normal"/>
    <w:uiPriority w:val="99"/>
    <w:semiHidden/>
    <w:rsid w:val="00DF66F9"/>
    <w:pPr>
      <w:ind w:left="567" w:hanging="567"/>
    </w:pPr>
  </w:style>
  <w:style w:type="paragraph" w:styleId="TableofFigures">
    <w:name w:val="table of figures"/>
    <w:basedOn w:val="Normal"/>
    <w:next w:val="Normal"/>
    <w:uiPriority w:val="99"/>
    <w:rsid w:val="00DF66F9"/>
    <w:pPr>
      <w:ind w:left="567" w:hanging="567"/>
    </w:pPr>
  </w:style>
  <w:style w:type="paragraph" w:styleId="TOC2">
    <w:name w:val="toc 2"/>
    <w:basedOn w:val="Normal"/>
    <w:next w:val="Normal"/>
    <w:autoRedefine/>
    <w:uiPriority w:val="39"/>
    <w:rsid w:val="00DF66F9"/>
    <w:pPr>
      <w:tabs>
        <w:tab w:val="left" w:pos="1134"/>
        <w:tab w:val="left" w:pos="1418"/>
        <w:tab w:val="right" w:leader="dot" w:pos="9638"/>
      </w:tabs>
      <w:spacing w:before="0" w:line="240" w:lineRule="atLeast"/>
      <w:ind w:left="1134" w:right="3" w:hanging="567"/>
    </w:pPr>
    <w:rPr>
      <w:noProof/>
    </w:rPr>
  </w:style>
  <w:style w:type="paragraph" w:styleId="TOC3">
    <w:name w:val="toc 3"/>
    <w:basedOn w:val="Normal"/>
    <w:next w:val="Normal"/>
    <w:autoRedefine/>
    <w:uiPriority w:val="39"/>
    <w:rsid w:val="00DF66F9"/>
    <w:pPr>
      <w:tabs>
        <w:tab w:val="left" w:pos="1418"/>
        <w:tab w:val="left" w:pos="1843"/>
        <w:tab w:val="right" w:leader="dot" w:pos="9638"/>
      </w:tabs>
      <w:spacing w:before="0" w:line="240" w:lineRule="atLeast"/>
      <w:ind w:left="1134"/>
    </w:pPr>
    <w:rPr>
      <w:noProof/>
    </w:rPr>
  </w:style>
  <w:style w:type="paragraph" w:styleId="TOC4">
    <w:name w:val="toc 4"/>
    <w:basedOn w:val="Normal"/>
    <w:next w:val="Normal"/>
    <w:autoRedefine/>
    <w:uiPriority w:val="39"/>
    <w:rsid w:val="00DF66F9"/>
    <w:pPr>
      <w:ind w:left="851"/>
    </w:pPr>
  </w:style>
  <w:style w:type="paragraph" w:styleId="TOC5">
    <w:name w:val="toc 5"/>
    <w:basedOn w:val="Normal"/>
    <w:next w:val="Normal"/>
    <w:autoRedefine/>
    <w:uiPriority w:val="39"/>
    <w:rsid w:val="00DF66F9"/>
    <w:pPr>
      <w:ind w:left="1134"/>
    </w:pPr>
  </w:style>
  <w:style w:type="paragraph" w:styleId="TOC6">
    <w:name w:val="toc 6"/>
    <w:basedOn w:val="Normal"/>
    <w:next w:val="Normal"/>
    <w:autoRedefine/>
    <w:uiPriority w:val="39"/>
    <w:rsid w:val="00DF66F9"/>
    <w:pPr>
      <w:ind w:left="1418"/>
    </w:pPr>
  </w:style>
  <w:style w:type="paragraph" w:styleId="TOC7">
    <w:name w:val="toc 7"/>
    <w:basedOn w:val="Normal"/>
    <w:next w:val="Normal"/>
    <w:autoRedefine/>
    <w:uiPriority w:val="39"/>
    <w:rsid w:val="00DF66F9"/>
    <w:pPr>
      <w:ind w:left="1701"/>
    </w:pPr>
  </w:style>
  <w:style w:type="paragraph" w:styleId="TOC8">
    <w:name w:val="toc 8"/>
    <w:basedOn w:val="Normal"/>
    <w:next w:val="Normal"/>
    <w:autoRedefine/>
    <w:uiPriority w:val="39"/>
    <w:rsid w:val="00DF66F9"/>
    <w:pPr>
      <w:ind w:left="1985"/>
    </w:pPr>
  </w:style>
  <w:style w:type="paragraph" w:styleId="TOC9">
    <w:name w:val="toc 9"/>
    <w:basedOn w:val="Normal"/>
    <w:next w:val="Normal"/>
    <w:autoRedefine/>
    <w:uiPriority w:val="39"/>
    <w:rsid w:val="00DF66F9"/>
    <w:pPr>
      <w:ind w:left="2268"/>
    </w:pPr>
  </w:style>
  <w:style w:type="paragraph" w:styleId="Index1">
    <w:name w:val="index 1"/>
    <w:basedOn w:val="Normal"/>
    <w:next w:val="Normal"/>
    <w:autoRedefine/>
    <w:uiPriority w:val="99"/>
    <w:semiHidden/>
    <w:rsid w:val="00DF66F9"/>
    <w:pPr>
      <w:ind w:left="284" w:hanging="284"/>
    </w:pPr>
  </w:style>
  <w:style w:type="paragraph" w:styleId="Index2">
    <w:name w:val="index 2"/>
    <w:basedOn w:val="Normal"/>
    <w:next w:val="Normal"/>
    <w:autoRedefine/>
    <w:uiPriority w:val="99"/>
    <w:semiHidden/>
    <w:rsid w:val="00DF66F9"/>
    <w:pPr>
      <w:ind w:left="568" w:hanging="284"/>
    </w:pPr>
  </w:style>
  <w:style w:type="paragraph" w:styleId="Index3">
    <w:name w:val="index 3"/>
    <w:basedOn w:val="Normal"/>
    <w:next w:val="Normal"/>
    <w:autoRedefine/>
    <w:uiPriority w:val="99"/>
    <w:semiHidden/>
    <w:rsid w:val="00DF66F9"/>
    <w:pPr>
      <w:ind w:left="851" w:hanging="284"/>
    </w:pPr>
  </w:style>
  <w:style w:type="paragraph" w:styleId="Index4">
    <w:name w:val="index 4"/>
    <w:basedOn w:val="Normal"/>
    <w:next w:val="Normal"/>
    <w:autoRedefine/>
    <w:uiPriority w:val="99"/>
    <w:semiHidden/>
    <w:rsid w:val="00DF66F9"/>
    <w:pPr>
      <w:ind w:left="1135" w:hanging="284"/>
    </w:pPr>
  </w:style>
  <w:style w:type="paragraph" w:styleId="Index5">
    <w:name w:val="index 5"/>
    <w:basedOn w:val="Normal"/>
    <w:next w:val="Normal"/>
    <w:autoRedefine/>
    <w:uiPriority w:val="99"/>
    <w:semiHidden/>
    <w:rsid w:val="00DF66F9"/>
    <w:pPr>
      <w:ind w:left="1418" w:hanging="284"/>
    </w:pPr>
  </w:style>
  <w:style w:type="paragraph" w:styleId="Index6">
    <w:name w:val="index 6"/>
    <w:basedOn w:val="Normal"/>
    <w:next w:val="Normal"/>
    <w:autoRedefine/>
    <w:uiPriority w:val="99"/>
    <w:semiHidden/>
    <w:rsid w:val="00DF66F9"/>
    <w:pPr>
      <w:ind w:left="1702" w:hanging="284"/>
    </w:pPr>
  </w:style>
  <w:style w:type="paragraph" w:styleId="Index7">
    <w:name w:val="index 7"/>
    <w:basedOn w:val="Normal"/>
    <w:next w:val="Normal"/>
    <w:autoRedefine/>
    <w:uiPriority w:val="99"/>
    <w:semiHidden/>
    <w:rsid w:val="00DF66F9"/>
    <w:pPr>
      <w:ind w:left="1985" w:hanging="284"/>
    </w:pPr>
  </w:style>
  <w:style w:type="paragraph" w:styleId="Index8">
    <w:name w:val="index 8"/>
    <w:basedOn w:val="Normal"/>
    <w:next w:val="Normal"/>
    <w:autoRedefine/>
    <w:uiPriority w:val="99"/>
    <w:semiHidden/>
    <w:rsid w:val="00DF66F9"/>
    <w:pPr>
      <w:ind w:left="2269" w:hanging="284"/>
    </w:pPr>
  </w:style>
  <w:style w:type="paragraph" w:styleId="Index9">
    <w:name w:val="index 9"/>
    <w:basedOn w:val="Normal"/>
    <w:next w:val="Normal"/>
    <w:autoRedefine/>
    <w:uiPriority w:val="99"/>
    <w:semiHidden/>
    <w:rsid w:val="00DF66F9"/>
    <w:pPr>
      <w:ind w:left="2552" w:hanging="284"/>
    </w:pPr>
  </w:style>
  <w:style w:type="paragraph" w:styleId="Caption">
    <w:name w:val="caption"/>
    <w:basedOn w:val="Normal"/>
    <w:next w:val="Normal"/>
    <w:link w:val="CaptionChar"/>
    <w:uiPriority w:val="99"/>
    <w:qFormat/>
    <w:rsid w:val="00DF66F9"/>
    <w:pPr>
      <w:keepNext/>
      <w:spacing w:before="360" w:after="120" w:line="240" w:lineRule="atLeast"/>
      <w:ind w:left="1134" w:hanging="1134"/>
    </w:pPr>
    <w:rPr>
      <w:b/>
      <w:sz w:val="18"/>
    </w:rPr>
  </w:style>
  <w:style w:type="paragraph" w:styleId="TOC1">
    <w:name w:val="toc 1"/>
    <w:basedOn w:val="Normal"/>
    <w:next w:val="Normal"/>
    <w:autoRedefine/>
    <w:uiPriority w:val="39"/>
    <w:rsid w:val="00DF66F9"/>
    <w:pPr>
      <w:tabs>
        <w:tab w:val="left" w:pos="567"/>
        <w:tab w:val="right" w:leader="dot" w:pos="9638"/>
      </w:tabs>
      <w:spacing w:line="240" w:lineRule="atLeast"/>
      <w:ind w:left="567" w:hanging="567"/>
    </w:pPr>
    <w:rPr>
      <w:b/>
      <w:noProof/>
    </w:rPr>
  </w:style>
  <w:style w:type="paragraph" w:styleId="BalloonText">
    <w:name w:val="Balloon Text"/>
    <w:basedOn w:val="Normal"/>
    <w:link w:val="BalloonTextChar"/>
    <w:semiHidden/>
    <w:rsid w:val="00DF66F9"/>
    <w:rPr>
      <w:rFonts w:ascii="Tahoma" w:hAnsi="Tahoma" w:cs="Tahoma"/>
      <w:sz w:val="16"/>
      <w:szCs w:val="16"/>
    </w:rPr>
  </w:style>
  <w:style w:type="character" w:customStyle="1" w:styleId="BalloonTextChar">
    <w:name w:val="Balloon Text Char"/>
    <w:basedOn w:val="DefaultParagraphFont"/>
    <w:link w:val="BalloonText"/>
    <w:semiHidden/>
    <w:rsid w:val="00DF66F9"/>
    <w:rPr>
      <w:rFonts w:ascii="Tahoma" w:eastAsia="Times New Roman" w:hAnsi="Tahoma" w:cs="Tahoma"/>
      <w:color w:val="404040" w:themeColor="text1" w:themeTint="BF"/>
      <w:kern w:val="0"/>
      <w:sz w:val="16"/>
      <w:szCs w:val="16"/>
      <w14:ligatures w14:val="none"/>
    </w:rPr>
  </w:style>
  <w:style w:type="paragraph" w:customStyle="1" w:styleId="Bullet0">
    <w:name w:val="Bullet"/>
    <w:basedOn w:val="Normal"/>
    <w:link w:val="BulletChar"/>
    <w:rsid w:val="00DF66F9"/>
    <w:pPr>
      <w:spacing w:before="80" w:after="80"/>
    </w:pPr>
  </w:style>
  <w:style w:type="character" w:styleId="CommentReference">
    <w:name w:val="annotation reference"/>
    <w:basedOn w:val="DefaultParagraphFont"/>
    <w:uiPriority w:val="99"/>
    <w:semiHidden/>
    <w:rsid w:val="00DF66F9"/>
    <w:rPr>
      <w:sz w:val="16"/>
      <w:szCs w:val="16"/>
    </w:rPr>
  </w:style>
  <w:style w:type="paragraph" w:styleId="CommentText">
    <w:name w:val="annotation text"/>
    <w:basedOn w:val="Normal"/>
    <w:link w:val="CommentTextChar"/>
    <w:uiPriority w:val="99"/>
    <w:rsid w:val="00DF66F9"/>
  </w:style>
  <w:style w:type="character" w:customStyle="1" w:styleId="CommentTextChar">
    <w:name w:val="Comment Text Char"/>
    <w:basedOn w:val="DefaultParagraphFont"/>
    <w:link w:val="CommentText"/>
    <w:uiPriority w:val="99"/>
    <w:rsid w:val="00DF66F9"/>
    <w:rPr>
      <w:rFonts w:ascii="Arial" w:eastAsia="Times New Roman" w:hAnsi="Arial" w:cs="Times New Roman"/>
      <w:color w:val="404040" w:themeColor="text1" w:themeTint="BF"/>
      <w:kern w:val="0"/>
      <w:sz w:val="20"/>
      <w:szCs w:val="20"/>
      <w14:ligatures w14:val="none"/>
    </w:rPr>
  </w:style>
  <w:style w:type="paragraph" w:styleId="CommentSubject">
    <w:name w:val="annotation subject"/>
    <w:basedOn w:val="CommentText"/>
    <w:next w:val="CommentText"/>
    <w:link w:val="CommentSubjectChar"/>
    <w:uiPriority w:val="99"/>
    <w:semiHidden/>
    <w:rsid w:val="00DF66F9"/>
    <w:rPr>
      <w:b/>
      <w:bCs/>
    </w:rPr>
  </w:style>
  <w:style w:type="character" w:customStyle="1" w:styleId="CommentSubjectChar">
    <w:name w:val="Comment Subject Char"/>
    <w:basedOn w:val="CommentTextChar"/>
    <w:link w:val="CommentSubject"/>
    <w:uiPriority w:val="99"/>
    <w:semiHidden/>
    <w:rsid w:val="00DF66F9"/>
    <w:rPr>
      <w:rFonts w:ascii="Arial" w:eastAsia="Times New Roman" w:hAnsi="Arial" w:cs="Times New Roman"/>
      <w:b/>
      <w:bCs/>
      <w:color w:val="404040" w:themeColor="text1" w:themeTint="BF"/>
      <w:kern w:val="0"/>
      <w:sz w:val="20"/>
      <w:szCs w:val="20"/>
      <w14:ligatures w14:val="none"/>
    </w:rPr>
  </w:style>
  <w:style w:type="paragraph" w:customStyle="1" w:styleId="Heading1nonumber">
    <w:name w:val="Heading 1 no number"/>
    <w:basedOn w:val="Normal"/>
    <w:uiPriority w:val="99"/>
    <w:rsid w:val="00DF66F9"/>
    <w:pPr>
      <w:spacing w:before="0" w:after="360" w:line="320" w:lineRule="atLeast"/>
    </w:pPr>
    <w:rPr>
      <w:b/>
      <w:color w:val="006FB8"/>
      <w:sz w:val="36"/>
    </w:rPr>
  </w:style>
  <w:style w:type="paragraph" w:customStyle="1" w:styleId="Tablefootnote">
    <w:name w:val="Table footnote"/>
    <w:basedOn w:val="Normal"/>
    <w:uiPriority w:val="99"/>
    <w:qFormat/>
    <w:rsid w:val="00DF66F9"/>
    <w:pPr>
      <w:spacing w:line="240" w:lineRule="atLeast"/>
    </w:pPr>
    <w:rPr>
      <w:sz w:val="18"/>
    </w:rPr>
  </w:style>
  <w:style w:type="paragraph" w:customStyle="1" w:styleId="Author">
    <w:name w:val="Author"/>
    <w:basedOn w:val="Normal"/>
    <w:link w:val="AuthorChar"/>
    <w:qFormat/>
    <w:rsid w:val="00DF66F9"/>
    <w:pPr>
      <w:spacing w:before="0" w:after="0" w:line="320" w:lineRule="exact"/>
    </w:pPr>
    <w:rPr>
      <w:sz w:val="24"/>
      <w:szCs w:val="24"/>
    </w:rPr>
  </w:style>
  <w:style w:type="paragraph" w:styleId="Revision">
    <w:name w:val="Revision"/>
    <w:hidden/>
    <w:uiPriority w:val="99"/>
    <w:semiHidden/>
    <w:rsid w:val="00DF66F9"/>
    <w:pPr>
      <w:spacing w:after="0" w:line="240" w:lineRule="auto"/>
    </w:pPr>
    <w:rPr>
      <w:rFonts w:ascii="Lucida Sans" w:eastAsia="Times New Roman" w:hAnsi="Lucida Sans" w:cs="Times New Roman"/>
      <w:kern w:val="0"/>
      <w:sz w:val="18"/>
      <w:szCs w:val="20"/>
      <w14:ligatures w14:val="none"/>
    </w:rPr>
  </w:style>
  <w:style w:type="paragraph" w:customStyle="1" w:styleId="Space">
    <w:name w:val="Space"/>
    <w:basedOn w:val="Footnote"/>
    <w:uiPriority w:val="99"/>
    <w:qFormat/>
    <w:rsid w:val="00DF66F9"/>
    <w:pPr>
      <w:spacing w:before="0" w:after="0" w:line="240" w:lineRule="auto"/>
    </w:pPr>
  </w:style>
  <w:style w:type="table" w:styleId="TableGrid">
    <w:name w:val="Table Grid"/>
    <w:basedOn w:val="TableNormal"/>
    <w:uiPriority w:val="39"/>
    <w:rsid w:val="00DF66F9"/>
    <w:pPr>
      <w:spacing w:after="0" w:line="240" w:lineRule="auto"/>
    </w:pPr>
    <w:rPr>
      <w:rFonts w:ascii="Times New Roman" w:eastAsia="Times New Roman" w:hAnsi="Times New Roman" w:cs="Times New Roman"/>
      <w:kern w:val="0"/>
      <w:sz w:val="20"/>
      <w:szCs w:val="20"/>
      <w:lang w:eastAsia="en-N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Tabletext"/>
    <w:qFormat/>
    <w:rsid w:val="00DF66F9"/>
    <w:pPr>
      <w:keepNext/>
    </w:pPr>
    <w:rPr>
      <w:b/>
      <w:bCs/>
      <w:color w:val="FFFFFF" w:themeColor="background1"/>
    </w:rPr>
  </w:style>
  <w:style w:type="table" w:customStyle="1" w:styleId="WakaKotahi">
    <w:name w:val="Waka Kotahi"/>
    <w:basedOn w:val="TableNormal"/>
    <w:uiPriority w:val="99"/>
    <w:rsid w:val="00DF66F9"/>
    <w:pPr>
      <w:spacing w:before="40" w:after="40" w:line="240" w:lineRule="atLeast"/>
    </w:pPr>
    <w:rPr>
      <w:rFonts w:ascii="Arial" w:eastAsia="Times New Roman" w:hAnsi="Arial" w:cs="Times New Roman"/>
      <w:kern w:val="0"/>
      <w:sz w:val="18"/>
      <w:szCs w:val="20"/>
      <w:lang w:eastAsia="en-NZ"/>
      <w14:ligatures w14:val="none"/>
    </w:rPr>
    <w:tblPr>
      <w:tblStyleRowBandSize w:val="1"/>
      <w:tblBorders>
        <w:top w:val="dotted" w:sz="4" w:space="0" w:color="19456B"/>
        <w:left w:val="dotted" w:sz="4" w:space="0" w:color="19456B"/>
        <w:bottom w:val="dotted" w:sz="4" w:space="0" w:color="19456B"/>
        <w:right w:val="dotted" w:sz="4" w:space="0" w:color="19456B"/>
        <w:insideH w:val="dotted" w:sz="4" w:space="0" w:color="19456B"/>
        <w:insideV w:val="dotted" w:sz="4" w:space="0" w:color="19456B"/>
      </w:tblBorders>
    </w:tblPr>
    <w:tcPr>
      <w:shd w:val="clear" w:color="auto" w:fill="auto"/>
    </w:tcPr>
    <w:tblStylePr w:type="firstRow">
      <w:pPr>
        <w:wordWrap/>
        <w:spacing w:beforeLines="0" w:before="60" w:beforeAutospacing="0" w:afterLines="0" w:after="60" w:afterAutospacing="0" w:line="240" w:lineRule="auto"/>
        <w:contextualSpacing w:val="0"/>
      </w:pPr>
      <w:rPr>
        <w:rFonts w:ascii="Arial" w:hAnsi="Arial"/>
        <w:sz w:val="18"/>
      </w:rPr>
      <w:tblPr/>
      <w:tcPr>
        <w:shd w:val="clear" w:color="auto" w:fill="19456B"/>
      </w:tcPr>
    </w:tblStylePr>
    <w:tblStylePr w:type="band1Horz">
      <w:tblPr/>
      <w:tcPr>
        <w:shd w:val="clear" w:color="auto" w:fill="DBE5F1"/>
      </w:tcPr>
    </w:tblStylePr>
  </w:style>
  <w:style w:type="paragraph" w:customStyle="1" w:styleId="Figure">
    <w:name w:val="Figure"/>
    <w:basedOn w:val="Normal"/>
    <w:next w:val="Normal"/>
    <w:uiPriority w:val="99"/>
    <w:qFormat/>
    <w:rsid w:val="00DF66F9"/>
    <w:pPr>
      <w:spacing w:after="360" w:line="240" w:lineRule="auto"/>
    </w:pPr>
    <w:rPr>
      <w:rFonts w:eastAsia="Calibri"/>
    </w:rPr>
  </w:style>
  <w:style w:type="character" w:styleId="FollowedHyperlink">
    <w:name w:val="FollowedHyperlink"/>
    <w:basedOn w:val="DefaultParagraphFont"/>
    <w:uiPriority w:val="99"/>
    <w:semiHidden/>
    <w:unhideWhenUsed/>
    <w:rsid w:val="00DF66F9"/>
    <w:rPr>
      <w:color w:val="96607D" w:themeColor="followedHyperlink"/>
      <w:u w:val="single"/>
    </w:rPr>
  </w:style>
  <w:style w:type="character" w:styleId="EndnoteReference">
    <w:name w:val="endnote reference"/>
    <w:basedOn w:val="DefaultParagraphFont"/>
    <w:uiPriority w:val="99"/>
    <w:semiHidden/>
    <w:unhideWhenUsed/>
    <w:rsid w:val="00DF66F9"/>
    <w:rPr>
      <w:vertAlign w:val="superscript"/>
    </w:rPr>
  </w:style>
  <w:style w:type="character" w:customStyle="1" w:styleId="FollowedHyperlink1">
    <w:name w:val="FollowedHyperlink1"/>
    <w:basedOn w:val="DefaultParagraphFont"/>
    <w:uiPriority w:val="99"/>
    <w:semiHidden/>
    <w:unhideWhenUsed/>
    <w:rsid w:val="00DF66F9"/>
    <w:rPr>
      <w:color w:val="954F72"/>
      <w:u w:val="single"/>
    </w:rPr>
  </w:style>
  <w:style w:type="table" w:customStyle="1" w:styleId="GridTable3-Accent51">
    <w:name w:val="Grid Table 3 - Accent 51"/>
    <w:basedOn w:val="TableNormal"/>
    <w:uiPriority w:val="48"/>
    <w:rsid w:val="00DF66F9"/>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4" w:space="0" w:color="D9DEDF"/>
        <w:left w:val="single" w:sz="4" w:space="0" w:color="D9DEDF"/>
        <w:bottom w:val="single" w:sz="4" w:space="0" w:color="D9DEDF"/>
        <w:right w:val="single" w:sz="4" w:space="0" w:color="D9DEDF"/>
        <w:insideH w:val="single" w:sz="4" w:space="0" w:color="D9DEDF"/>
        <w:insideV w:val="single" w:sz="4" w:space="0" w:color="D9DED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F4F4"/>
      </w:tcPr>
    </w:tblStylePr>
    <w:tblStylePr w:type="band1Horz">
      <w:tblPr/>
      <w:tcPr>
        <w:shd w:val="clear" w:color="auto" w:fill="F2F4F4"/>
      </w:tcPr>
    </w:tblStylePr>
    <w:tblStylePr w:type="neCell">
      <w:tblPr/>
      <w:tcPr>
        <w:tcBorders>
          <w:bottom w:val="single" w:sz="4" w:space="0" w:color="D9DEDF"/>
        </w:tcBorders>
      </w:tcPr>
    </w:tblStylePr>
    <w:tblStylePr w:type="nwCell">
      <w:tblPr/>
      <w:tcPr>
        <w:tcBorders>
          <w:bottom w:val="single" w:sz="4" w:space="0" w:color="D9DEDF"/>
        </w:tcBorders>
      </w:tcPr>
    </w:tblStylePr>
    <w:tblStylePr w:type="seCell">
      <w:tblPr/>
      <w:tcPr>
        <w:tcBorders>
          <w:top w:val="single" w:sz="4" w:space="0" w:color="D9DEDF"/>
        </w:tcBorders>
      </w:tcPr>
    </w:tblStylePr>
    <w:tblStylePr w:type="swCell">
      <w:tblPr/>
      <w:tcPr>
        <w:tcBorders>
          <w:top w:val="single" w:sz="4" w:space="0" w:color="D9DEDF"/>
        </w:tcBorders>
      </w:tcPr>
    </w:tblStylePr>
  </w:style>
  <w:style w:type="table" w:customStyle="1" w:styleId="GridTable4-Accent11">
    <w:name w:val="Grid Table 4 - Accent 11"/>
    <w:basedOn w:val="TableNormal"/>
    <w:uiPriority w:val="49"/>
    <w:rsid w:val="00DF66F9"/>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4" w:space="0" w:color="26C6FF"/>
        <w:left w:val="single" w:sz="4" w:space="0" w:color="26C6FF"/>
        <w:bottom w:val="single" w:sz="4" w:space="0" w:color="26C6FF"/>
        <w:right w:val="single" w:sz="4" w:space="0" w:color="26C6FF"/>
        <w:insideH w:val="single" w:sz="4" w:space="0" w:color="26C6FF"/>
        <w:insideV w:val="single" w:sz="4" w:space="0" w:color="26C6FF"/>
      </w:tblBorders>
    </w:tblPr>
    <w:tblStylePr w:type="firstRow">
      <w:rPr>
        <w:b/>
        <w:bCs/>
        <w:color w:val="FFFFFF"/>
      </w:rPr>
      <w:tblPr/>
      <w:tcPr>
        <w:tcBorders>
          <w:top w:val="single" w:sz="4" w:space="0" w:color="006E95"/>
          <w:left w:val="single" w:sz="4" w:space="0" w:color="006E95"/>
          <w:bottom w:val="single" w:sz="4" w:space="0" w:color="006E95"/>
          <w:right w:val="single" w:sz="4" w:space="0" w:color="006E95"/>
          <w:insideH w:val="nil"/>
          <w:insideV w:val="nil"/>
        </w:tcBorders>
        <w:shd w:val="clear" w:color="auto" w:fill="006E95"/>
      </w:tcPr>
    </w:tblStylePr>
    <w:tblStylePr w:type="lastRow">
      <w:rPr>
        <w:b/>
        <w:bCs/>
      </w:rPr>
      <w:tblPr/>
      <w:tcPr>
        <w:tcBorders>
          <w:top w:val="double" w:sz="4" w:space="0" w:color="006E95"/>
        </w:tcBorders>
      </w:tcPr>
    </w:tblStylePr>
    <w:tblStylePr w:type="firstCol">
      <w:rPr>
        <w:b/>
        <w:bCs/>
      </w:rPr>
    </w:tblStylePr>
    <w:tblStylePr w:type="lastCol">
      <w:rPr>
        <w:b/>
        <w:bCs/>
      </w:rPr>
    </w:tblStylePr>
    <w:tblStylePr w:type="band1Vert">
      <w:tblPr/>
      <w:tcPr>
        <w:shd w:val="clear" w:color="auto" w:fill="B6EBFF"/>
      </w:tcPr>
    </w:tblStylePr>
    <w:tblStylePr w:type="band1Horz">
      <w:tblPr/>
      <w:tcPr>
        <w:shd w:val="clear" w:color="auto" w:fill="B6EBFF"/>
      </w:tcPr>
    </w:tblStylePr>
  </w:style>
  <w:style w:type="table" w:customStyle="1" w:styleId="GridTable4-Accent41">
    <w:name w:val="Grid Table 4 - Accent 41"/>
    <w:basedOn w:val="TableNormal"/>
    <w:uiPriority w:val="49"/>
    <w:rsid w:val="00DF66F9"/>
    <w:pPr>
      <w:spacing w:after="0" w:line="240" w:lineRule="auto"/>
    </w:pPr>
    <w:rPr>
      <w:rFonts w:ascii="Calibri" w:eastAsia="Times New Roman" w:hAnsi="Calibri" w:cs="Times New Roman"/>
      <w:kern w:val="0"/>
      <w:sz w:val="22"/>
      <w:szCs w:val="22"/>
      <w14:ligatures w14:val="none"/>
    </w:rPr>
    <w:tblPr>
      <w:tblStyleRowBandSize w:val="1"/>
      <w:tblStyleColBandSize w:val="1"/>
      <w:tblBorders>
        <w:top w:val="single" w:sz="4" w:space="0" w:color="8CCED7"/>
        <w:left w:val="single" w:sz="4" w:space="0" w:color="8CCED7"/>
        <w:bottom w:val="single" w:sz="4" w:space="0" w:color="8CCED7"/>
        <w:right w:val="single" w:sz="4" w:space="0" w:color="8CCED7"/>
        <w:insideH w:val="single" w:sz="4" w:space="0" w:color="8CCED7"/>
        <w:insideV w:val="single" w:sz="4" w:space="0" w:color="8CCED7"/>
      </w:tblBorders>
    </w:tblPr>
    <w:tblStylePr w:type="firstRow">
      <w:rPr>
        <w:b/>
        <w:bCs/>
        <w:color w:val="FFFFFF"/>
      </w:rPr>
      <w:tblPr/>
      <w:tcPr>
        <w:tcBorders>
          <w:top w:val="single" w:sz="4" w:space="0" w:color="41AEBD"/>
          <w:left w:val="single" w:sz="4" w:space="0" w:color="41AEBD"/>
          <w:bottom w:val="single" w:sz="4" w:space="0" w:color="41AEBD"/>
          <w:right w:val="single" w:sz="4" w:space="0" w:color="41AEBD"/>
          <w:insideH w:val="nil"/>
          <w:insideV w:val="nil"/>
        </w:tcBorders>
        <w:shd w:val="clear" w:color="auto" w:fill="41AEBD"/>
      </w:tcPr>
    </w:tblStylePr>
    <w:tblStylePr w:type="lastRow">
      <w:rPr>
        <w:b/>
        <w:bCs/>
      </w:rPr>
      <w:tblPr/>
      <w:tcPr>
        <w:tcBorders>
          <w:top w:val="double" w:sz="4" w:space="0" w:color="41AEBD"/>
        </w:tcBorders>
      </w:tcPr>
    </w:tblStylePr>
    <w:tblStylePr w:type="firstCol">
      <w:rPr>
        <w:b/>
        <w:bCs/>
      </w:rPr>
    </w:tblStylePr>
    <w:tblStylePr w:type="lastCol">
      <w:rPr>
        <w:b/>
        <w:bCs/>
      </w:rPr>
    </w:tblStylePr>
    <w:tblStylePr w:type="band1Vert">
      <w:tblPr/>
      <w:tcPr>
        <w:shd w:val="clear" w:color="auto" w:fill="D8EEF2"/>
      </w:tcPr>
    </w:tblStylePr>
    <w:tblStylePr w:type="band1Horz">
      <w:tblPr/>
      <w:tcPr>
        <w:shd w:val="clear" w:color="auto" w:fill="D8EEF2"/>
      </w:tcPr>
    </w:tblStylePr>
  </w:style>
  <w:style w:type="table" w:customStyle="1" w:styleId="GridTable4-Accent411">
    <w:name w:val="Grid Table 4 - Accent 411"/>
    <w:basedOn w:val="TableNormal"/>
    <w:uiPriority w:val="49"/>
    <w:rsid w:val="00DF66F9"/>
    <w:pPr>
      <w:spacing w:after="0" w:line="240" w:lineRule="auto"/>
    </w:pPr>
    <w:rPr>
      <w:rFonts w:ascii="Calibri" w:eastAsia="Times New Roman" w:hAnsi="Calibri" w:cs="Times New Roman"/>
      <w:kern w:val="0"/>
      <w:sz w:val="22"/>
      <w:szCs w:val="22"/>
      <w14:ligatures w14:val="none"/>
    </w:rPr>
    <w:tblPr>
      <w:tblStyleRowBandSize w:val="1"/>
      <w:tblStyleColBandSize w:val="1"/>
      <w:tblBorders>
        <w:top w:val="single" w:sz="4" w:space="0" w:color="8CCED7"/>
        <w:left w:val="single" w:sz="4" w:space="0" w:color="8CCED7"/>
        <w:bottom w:val="single" w:sz="4" w:space="0" w:color="8CCED7"/>
        <w:right w:val="single" w:sz="4" w:space="0" w:color="8CCED7"/>
        <w:insideH w:val="single" w:sz="4" w:space="0" w:color="8CCED7"/>
        <w:insideV w:val="single" w:sz="4" w:space="0" w:color="8CCED7"/>
      </w:tblBorders>
    </w:tblPr>
    <w:tblStylePr w:type="firstRow">
      <w:rPr>
        <w:b/>
        <w:bCs/>
        <w:color w:val="FFFFFF"/>
      </w:rPr>
      <w:tblPr/>
      <w:tcPr>
        <w:tcBorders>
          <w:top w:val="single" w:sz="4" w:space="0" w:color="41AEBD"/>
          <w:left w:val="single" w:sz="4" w:space="0" w:color="41AEBD"/>
          <w:bottom w:val="single" w:sz="4" w:space="0" w:color="41AEBD"/>
          <w:right w:val="single" w:sz="4" w:space="0" w:color="41AEBD"/>
          <w:insideH w:val="nil"/>
          <w:insideV w:val="nil"/>
        </w:tcBorders>
        <w:shd w:val="clear" w:color="auto" w:fill="41AEBD"/>
      </w:tcPr>
    </w:tblStylePr>
    <w:tblStylePr w:type="lastRow">
      <w:rPr>
        <w:b/>
        <w:bCs/>
      </w:rPr>
      <w:tblPr/>
      <w:tcPr>
        <w:tcBorders>
          <w:top w:val="double" w:sz="4" w:space="0" w:color="41AEBD"/>
        </w:tcBorders>
      </w:tcPr>
    </w:tblStylePr>
    <w:tblStylePr w:type="firstCol">
      <w:rPr>
        <w:b/>
        <w:bCs/>
      </w:rPr>
    </w:tblStylePr>
    <w:tblStylePr w:type="lastCol">
      <w:rPr>
        <w:b/>
        <w:bCs/>
      </w:rPr>
    </w:tblStylePr>
    <w:tblStylePr w:type="band1Vert">
      <w:tblPr/>
      <w:tcPr>
        <w:shd w:val="clear" w:color="auto" w:fill="D8EEF2"/>
      </w:tcPr>
    </w:tblStylePr>
    <w:tblStylePr w:type="band1Horz">
      <w:tblPr/>
      <w:tcPr>
        <w:shd w:val="clear" w:color="auto" w:fill="D8EEF2"/>
      </w:tcPr>
    </w:tblStylePr>
  </w:style>
  <w:style w:type="table" w:customStyle="1" w:styleId="GridTable4-Accent42">
    <w:name w:val="Grid Table 4 - Accent 42"/>
    <w:basedOn w:val="TableNormal"/>
    <w:uiPriority w:val="49"/>
    <w:rsid w:val="00DF66F9"/>
    <w:pPr>
      <w:spacing w:after="0" w:line="240" w:lineRule="auto"/>
    </w:pPr>
    <w:rPr>
      <w:rFonts w:ascii="Calibri" w:eastAsia="Times New Roman" w:hAnsi="Calibri" w:cs="Times New Roman"/>
      <w:kern w:val="0"/>
      <w:sz w:val="22"/>
      <w:szCs w:val="22"/>
      <w14:ligatures w14:val="none"/>
    </w:rPr>
    <w:tblPr>
      <w:tblStyleRowBandSize w:val="1"/>
      <w:tblStyleColBandSize w:val="1"/>
      <w:tblBorders>
        <w:top w:val="single" w:sz="4" w:space="0" w:color="8CCED7"/>
        <w:left w:val="single" w:sz="4" w:space="0" w:color="8CCED7"/>
        <w:bottom w:val="single" w:sz="4" w:space="0" w:color="8CCED7"/>
        <w:right w:val="single" w:sz="4" w:space="0" w:color="8CCED7"/>
        <w:insideH w:val="single" w:sz="4" w:space="0" w:color="8CCED7"/>
        <w:insideV w:val="single" w:sz="4" w:space="0" w:color="8CCED7"/>
      </w:tblBorders>
    </w:tblPr>
    <w:tblStylePr w:type="firstRow">
      <w:rPr>
        <w:b/>
        <w:bCs/>
        <w:color w:val="FFFFFF"/>
      </w:rPr>
      <w:tblPr/>
      <w:tcPr>
        <w:tcBorders>
          <w:top w:val="single" w:sz="4" w:space="0" w:color="41AEBD"/>
          <w:left w:val="single" w:sz="4" w:space="0" w:color="41AEBD"/>
          <w:bottom w:val="single" w:sz="4" w:space="0" w:color="41AEBD"/>
          <w:right w:val="single" w:sz="4" w:space="0" w:color="41AEBD"/>
          <w:insideH w:val="nil"/>
          <w:insideV w:val="nil"/>
        </w:tcBorders>
        <w:shd w:val="clear" w:color="auto" w:fill="41AEBD"/>
      </w:tcPr>
    </w:tblStylePr>
    <w:tblStylePr w:type="lastRow">
      <w:rPr>
        <w:b/>
        <w:bCs/>
      </w:rPr>
      <w:tblPr/>
      <w:tcPr>
        <w:tcBorders>
          <w:top w:val="double" w:sz="4" w:space="0" w:color="41AEBD"/>
        </w:tcBorders>
      </w:tcPr>
    </w:tblStylePr>
    <w:tblStylePr w:type="firstCol">
      <w:rPr>
        <w:b/>
        <w:bCs/>
      </w:rPr>
    </w:tblStylePr>
    <w:tblStylePr w:type="lastCol">
      <w:rPr>
        <w:b/>
        <w:bCs/>
      </w:rPr>
    </w:tblStylePr>
    <w:tblStylePr w:type="band1Vert">
      <w:tblPr/>
      <w:tcPr>
        <w:shd w:val="clear" w:color="auto" w:fill="D8EEF2"/>
      </w:tcPr>
    </w:tblStylePr>
    <w:tblStylePr w:type="band1Horz">
      <w:tblPr/>
      <w:tcPr>
        <w:shd w:val="clear" w:color="auto" w:fill="D8EEF2"/>
      </w:tcPr>
    </w:tblStylePr>
  </w:style>
  <w:style w:type="table" w:customStyle="1" w:styleId="GridTable4-Accent43">
    <w:name w:val="Grid Table 4 - Accent 43"/>
    <w:basedOn w:val="TableNormal"/>
    <w:next w:val="TableNormal"/>
    <w:uiPriority w:val="49"/>
    <w:rsid w:val="00DF66F9"/>
    <w:pPr>
      <w:spacing w:after="0" w:line="240" w:lineRule="auto"/>
    </w:pPr>
    <w:rPr>
      <w:rFonts w:ascii="Calibri" w:eastAsia="Times New Roman" w:hAnsi="Calibri" w:cs="Times New Roman"/>
      <w:kern w:val="0"/>
      <w:sz w:val="22"/>
      <w:szCs w:val="22"/>
      <w14:ligatures w14:val="none"/>
    </w:rPr>
    <w:tblPr>
      <w:tblStyleRowBandSize w:val="1"/>
      <w:tblStyleColBandSize w:val="1"/>
      <w:tblBorders>
        <w:top w:val="single" w:sz="4" w:space="0" w:color="8CCED7"/>
        <w:left w:val="single" w:sz="4" w:space="0" w:color="8CCED7"/>
        <w:bottom w:val="single" w:sz="4" w:space="0" w:color="8CCED7"/>
        <w:right w:val="single" w:sz="4" w:space="0" w:color="8CCED7"/>
        <w:insideH w:val="single" w:sz="4" w:space="0" w:color="8CCED7"/>
        <w:insideV w:val="single" w:sz="4" w:space="0" w:color="8CCED7"/>
      </w:tblBorders>
    </w:tblPr>
    <w:tblStylePr w:type="firstRow">
      <w:rPr>
        <w:b/>
        <w:bCs/>
        <w:color w:val="FFFFFF"/>
      </w:rPr>
      <w:tblPr/>
      <w:tcPr>
        <w:tcBorders>
          <w:top w:val="single" w:sz="4" w:space="0" w:color="41AEBD"/>
          <w:left w:val="single" w:sz="4" w:space="0" w:color="41AEBD"/>
          <w:bottom w:val="single" w:sz="4" w:space="0" w:color="41AEBD"/>
          <w:right w:val="single" w:sz="4" w:space="0" w:color="41AEBD"/>
          <w:insideH w:val="nil"/>
          <w:insideV w:val="nil"/>
        </w:tcBorders>
        <w:shd w:val="clear" w:color="auto" w:fill="41AEBD"/>
      </w:tcPr>
    </w:tblStylePr>
    <w:tblStylePr w:type="lastRow">
      <w:rPr>
        <w:b/>
        <w:bCs/>
      </w:rPr>
      <w:tblPr/>
      <w:tcPr>
        <w:tcBorders>
          <w:top w:val="double" w:sz="4" w:space="0" w:color="41AEBD"/>
        </w:tcBorders>
      </w:tcPr>
    </w:tblStylePr>
    <w:tblStylePr w:type="firstCol">
      <w:rPr>
        <w:b/>
        <w:bCs/>
      </w:rPr>
    </w:tblStylePr>
    <w:tblStylePr w:type="lastCol">
      <w:rPr>
        <w:b/>
        <w:bCs/>
      </w:rPr>
    </w:tblStylePr>
    <w:tblStylePr w:type="band1Vert">
      <w:tblPr/>
      <w:tcPr>
        <w:shd w:val="clear" w:color="auto" w:fill="D8EEF2"/>
      </w:tcPr>
    </w:tblStylePr>
    <w:tblStylePr w:type="band1Horz">
      <w:tblPr/>
      <w:tcPr>
        <w:shd w:val="clear" w:color="auto" w:fill="D8EEF2"/>
      </w:tcPr>
    </w:tblStylePr>
  </w:style>
  <w:style w:type="table" w:customStyle="1" w:styleId="GridTable4-Accent44">
    <w:name w:val="Grid Table 4 - Accent 44"/>
    <w:basedOn w:val="TableNormal"/>
    <w:uiPriority w:val="49"/>
    <w:rsid w:val="00DF66F9"/>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4" w:space="0" w:color="E4F67C"/>
        <w:left w:val="single" w:sz="4" w:space="0" w:color="E4F67C"/>
        <w:bottom w:val="single" w:sz="4" w:space="0" w:color="E4F67C"/>
        <w:right w:val="single" w:sz="4" w:space="0" w:color="E4F67C"/>
        <w:insideH w:val="single" w:sz="4" w:space="0" w:color="E4F67C"/>
        <w:insideV w:val="single" w:sz="4" w:space="0" w:color="E4F67C"/>
      </w:tblBorders>
    </w:tblPr>
    <w:tblStylePr w:type="firstRow">
      <w:rPr>
        <w:b/>
        <w:bCs/>
        <w:color w:val="FFFFFF"/>
      </w:rPr>
      <w:tblPr/>
      <w:tcPr>
        <w:tcBorders>
          <w:top w:val="single" w:sz="4" w:space="0" w:color="D2F126"/>
          <w:left w:val="single" w:sz="4" w:space="0" w:color="D2F126"/>
          <w:bottom w:val="single" w:sz="4" w:space="0" w:color="D2F126"/>
          <w:right w:val="single" w:sz="4" w:space="0" w:color="D2F126"/>
          <w:insideH w:val="nil"/>
          <w:insideV w:val="nil"/>
        </w:tcBorders>
        <w:shd w:val="clear" w:color="auto" w:fill="D2F126"/>
      </w:tcPr>
    </w:tblStylePr>
    <w:tblStylePr w:type="lastRow">
      <w:rPr>
        <w:b/>
        <w:bCs/>
      </w:rPr>
      <w:tblPr/>
      <w:tcPr>
        <w:tcBorders>
          <w:top w:val="double" w:sz="4" w:space="0" w:color="D2F126"/>
        </w:tcBorders>
      </w:tcPr>
    </w:tblStylePr>
    <w:tblStylePr w:type="firstCol">
      <w:rPr>
        <w:b/>
        <w:bCs/>
      </w:rPr>
    </w:tblStylePr>
    <w:tblStylePr w:type="lastCol">
      <w:rPr>
        <w:b/>
        <w:bCs/>
      </w:rPr>
    </w:tblStylePr>
    <w:tblStylePr w:type="band1Vert">
      <w:tblPr/>
      <w:tcPr>
        <w:shd w:val="clear" w:color="auto" w:fill="F6FCD3"/>
      </w:tcPr>
    </w:tblStylePr>
    <w:tblStylePr w:type="band1Horz">
      <w:tblPr/>
      <w:tcPr>
        <w:shd w:val="clear" w:color="auto" w:fill="F6FCD3"/>
      </w:tcPr>
    </w:tblStylePr>
  </w:style>
  <w:style w:type="table" w:customStyle="1" w:styleId="GridTable4-Accent51">
    <w:name w:val="Grid Table 4 - Accent 51"/>
    <w:basedOn w:val="TableNormal"/>
    <w:uiPriority w:val="49"/>
    <w:rsid w:val="00DF66F9"/>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4" w:space="0" w:color="D9DEDF"/>
        <w:left w:val="single" w:sz="4" w:space="0" w:color="D9DEDF"/>
        <w:bottom w:val="single" w:sz="4" w:space="0" w:color="D9DEDF"/>
        <w:right w:val="single" w:sz="4" w:space="0" w:color="D9DEDF"/>
        <w:insideH w:val="single" w:sz="4" w:space="0" w:color="D9DEDF"/>
        <w:insideV w:val="single" w:sz="4" w:space="0" w:color="D9DEDF"/>
      </w:tblBorders>
    </w:tblPr>
    <w:tblStylePr w:type="firstRow">
      <w:rPr>
        <w:b/>
        <w:bCs/>
        <w:color w:val="FFFFFF"/>
      </w:rPr>
      <w:tblPr/>
      <w:tcPr>
        <w:tcBorders>
          <w:top w:val="single" w:sz="4" w:space="0" w:color="C0C9CB"/>
          <w:left w:val="single" w:sz="4" w:space="0" w:color="C0C9CB"/>
          <w:bottom w:val="single" w:sz="4" w:space="0" w:color="C0C9CB"/>
          <w:right w:val="single" w:sz="4" w:space="0" w:color="C0C9CB"/>
          <w:insideH w:val="nil"/>
          <w:insideV w:val="nil"/>
        </w:tcBorders>
        <w:shd w:val="clear" w:color="auto" w:fill="C0C9CB"/>
      </w:tcPr>
    </w:tblStylePr>
    <w:tblStylePr w:type="lastRow">
      <w:rPr>
        <w:b/>
        <w:bCs/>
      </w:rPr>
      <w:tblPr/>
      <w:tcPr>
        <w:tcBorders>
          <w:top w:val="double" w:sz="4" w:space="0" w:color="C0C9CB"/>
        </w:tcBorders>
      </w:tcPr>
    </w:tblStylePr>
    <w:tblStylePr w:type="firstCol">
      <w:rPr>
        <w:b/>
        <w:bCs/>
      </w:rPr>
    </w:tblStylePr>
    <w:tblStylePr w:type="lastCol">
      <w:rPr>
        <w:b/>
        <w:bCs/>
      </w:rPr>
    </w:tblStylePr>
    <w:tblStylePr w:type="band1Vert">
      <w:tblPr/>
      <w:tcPr>
        <w:shd w:val="clear" w:color="auto" w:fill="F2F4F4"/>
      </w:tcPr>
    </w:tblStylePr>
    <w:tblStylePr w:type="band1Horz">
      <w:tblPr/>
      <w:tcPr>
        <w:shd w:val="clear" w:color="auto" w:fill="F2F4F4"/>
      </w:tcPr>
    </w:tblStylePr>
  </w:style>
  <w:style w:type="table" w:customStyle="1" w:styleId="GridTable4Accent41">
    <w:name w:val="Grid Table 4 Accent 41"/>
    <w:basedOn w:val="TableNormal"/>
    <w:uiPriority w:val="49"/>
    <w:rsid w:val="00DF66F9"/>
    <w:pPr>
      <w:spacing w:after="0" w:line="240" w:lineRule="auto"/>
    </w:pPr>
    <w:rPr>
      <w:rFonts w:ascii="Calibri" w:eastAsia="Times New Roman" w:hAnsi="Calibri" w:cs="Times New Roman"/>
      <w:kern w:val="0"/>
      <w:sz w:val="22"/>
      <w:szCs w:val="22"/>
      <w14:ligatures w14:val="none"/>
    </w:rPr>
    <w:tblPr>
      <w:tblStyleRowBandSize w:val="1"/>
      <w:tblStyleColBandSize w:val="1"/>
      <w:tblBorders>
        <w:top w:val="single" w:sz="4" w:space="0" w:color="8CCED7"/>
        <w:left w:val="single" w:sz="4" w:space="0" w:color="8CCED7"/>
        <w:bottom w:val="single" w:sz="4" w:space="0" w:color="8CCED7"/>
        <w:right w:val="single" w:sz="4" w:space="0" w:color="8CCED7"/>
        <w:insideH w:val="single" w:sz="4" w:space="0" w:color="8CCED7"/>
        <w:insideV w:val="single" w:sz="4" w:space="0" w:color="8CCED7"/>
      </w:tblBorders>
    </w:tblPr>
    <w:tblStylePr w:type="firstRow">
      <w:rPr>
        <w:b/>
        <w:bCs/>
        <w:color w:val="FFFFFF"/>
      </w:rPr>
      <w:tblPr/>
      <w:tcPr>
        <w:tcBorders>
          <w:top w:val="single" w:sz="4" w:space="0" w:color="41AEBD"/>
          <w:left w:val="single" w:sz="4" w:space="0" w:color="41AEBD"/>
          <w:bottom w:val="single" w:sz="4" w:space="0" w:color="41AEBD"/>
          <w:right w:val="single" w:sz="4" w:space="0" w:color="41AEBD"/>
          <w:insideH w:val="nil"/>
          <w:insideV w:val="nil"/>
        </w:tcBorders>
        <w:shd w:val="clear" w:color="auto" w:fill="41AEBD"/>
      </w:tcPr>
    </w:tblStylePr>
    <w:tblStylePr w:type="lastRow">
      <w:rPr>
        <w:b/>
        <w:bCs/>
      </w:rPr>
      <w:tblPr/>
      <w:tcPr>
        <w:tcBorders>
          <w:top w:val="double" w:sz="4" w:space="0" w:color="41AEBD"/>
        </w:tcBorders>
      </w:tcPr>
    </w:tblStylePr>
    <w:tblStylePr w:type="firstCol">
      <w:rPr>
        <w:b/>
        <w:bCs/>
      </w:rPr>
    </w:tblStylePr>
    <w:tblStylePr w:type="lastCol">
      <w:rPr>
        <w:b/>
        <w:bCs/>
      </w:rPr>
    </w:tblStylePr>
    <w:tblStylePr w:type="band1Vert">
      <w:tblPr/>
      <w:tcPr>
        <w:shd w:val="clear" w:color="auto" w:fill="D8EEF2"/>
      </w:tcPr>
    </w:tblStylePr>
    <w:tblStylePr w:type="band1Horz">
      <w:tblPr/>
      <w:tcPr>
        <w:shd w:val="clear" w:color="auto" w:fill="D8EEF2"/>
      </w:tcPr>
    </w:tblStylePr>
  </w:style>
  <w:style w:type="table" w:customStyle="1" w:styleId="GridTable4Accent42">
    <w:name w:val="Grid Table 4 Accent 42"/>
    <w:basedOn w:val="TableNormal"/>
    <w:uiPriority w:val="49"/>
    <w:rsid w:val="00DF66F9"/>
    <w:pPr>
      <w:spacing w:after="0" w:line="240" w:lineRule="auto"/>
    </w:pPr>
    <w:rPr>
      <w:rFonts w:ascii="Calibri" w:eastAsia="Times New Roman" w:hAnsi="Calibri" w:cs="Times New Roman"/>
      <w:kern w:val="0"/>
      <w:sz w:val="22"/>
      <w:szCs w:val="22"/>
      <w14:ligatures w14:val="none"/>
    </w:rPr>
    <w:tblPr>
      <w:tblStyleRowBandSize w:val="1"/>
      <w:tblStyleColBandSize w:val="1"/>
      <w:tblBorders>
        <w:top w:val="single" w:sz="4" w:space="0" w:color="8CCED7"/>
        <w:left w:val="single" w:sz="4" w:space="0" w:color="8CCED7"/>
        <w:bottom w:val="single" w:sz="4" w:space="0" w:color="8CCED7"/>
        <w:right w:val="single" w:sz="4" w:space="0" w:color="8CCED7"/>
        <w:insideH w:val="single" w:sz="4" w:space="0" w:color="8CCED7"/>
        <w:insideV w:val="single" w:sz="4" w:space="0" w:color="8CCED7"/>
      </w:tblBorders>
    </w:tblPr>
    <w:tblStylePr w:type="firstRow">
      <w:rPr>
        <w:b/>
        <w:bCs/>
        <w:color w:val="FFFFFF"/>
      </w:rPr>
      <w:tblPr/>
      <w:tcPr>
        <w:tcBorders>
          <w:top w:val="single" w:sz="4" w:space="0" w:color="41AEBD"/>
          <w:left w:val="single" w:sz="4" w:space="0" w:color="41AEBD"/>
          <w:bottom w:val="single" w:sz="4" w:space="0" w:color="41AEBD"/>
          <w:right w:val="single" w:sz="4" w:space="0" w:color="41AEBD"/>
          <w:insideH w:val="nil"/>
          <w:insideV w:val="nil"/>
        </w:tcBorders>
        <w:shd w:val="clear" w:color="auto" w:fill="41AEBD"/>
      </w:tcPr>
    </w:tblStylePr>
    <w:tblStylePr w:type="lastRow">
      <w:rPr>
        <w:b/>
        <w:bCs/>
      </w:rPr>
      <w:tblPr/>
      <w:tcPr>
        <w:tcBorders>
          <w:top w:val="double" w:sz="4" w:space="0" w:color="41AEBD"/>
        </w:tcBorders>
      </w:tcPr>
    </w:tblStylePr>
    <w:tblStylePr w:type="firstCol">
      <w:rPr>
        <w:b/>
        <w:bCs/>
      </w:rPr>
    </w:tblStylePr>
    <w:tblStylePr w:type="lastCol">
      <w:rPr>
        <w:b/>
        <w:bCs/>
      </w:rPr>
    </w:tblStylePr>
    <w:tblStylePr w:type="band1Vert">
      <w:tblPr/>
      <w:tcPr>
        <w:shd w:val="clear" w:color="auto" w:fill="D8EEF2"/>
      </w:tcPr>
    </w:tblStylePr>
    <w:tblStylePr w:type="band1Horz">
      <w:tblPr/>
      <w:tcPr>
        <w:shd w:val="clear" w:color="auto" w:fill="D8EEF2"/>
      </w:tcPr>
    </w:tblStylePr>
  </w:style>
  <w:style w:type="table" w:customStyle="1" w:styleId="GridTable5Dark-Accent51">
    <w:name w:val="Grid Table 5 Dark - Accent 51"/>
    <w:basedOn w:val="TableNormal"/>
    <w:uiPriority w:val="50"/>
    <w:rsid w:val="00DF66F9"/>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F4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C9CB"/>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C9CB"/>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C9CB"/>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C9CB"/>
      </w:tcPr>
    </w:tblStylePr>
    <w:tblStylePr w:type="band1Vert">
      <w:tblPr/>
      <w:tcPr>
        <w:shd w:val="clear" w:color="auto" w:fill="E5E9EA"/>
      </w:tcPr>
    </w:tblStylePr>
    <w:tblStylePr w:type="band1Horz">
      <w:tblPr/>
      <w:tcPr>
        <w:shd w:val="clear" w:color="auto" w:fill="E5E9EA"/>
      </w:tcPr>
    </w:tblStylePr>
  </w:style>
  <w:style w:type="table" w:customStyle="1" w:styleId="HeaderTableGrid1">
    <w:name w:val="Header Table Grid1"/>
    <w:basedOn w:val="TableNormal"/>
    <w:next w:val="TableGrid"/>
    <w:uiPriority w:val="59"/>
    <w:locked/>
    <w:rsid w:val="00DF66F9"/>
    <w:pPr>
      <w:spacing w:before="60" w:after="60" w:line="240" w:lineRule="auto"/>
    </w:pPr>
    <w:rPr>
      <w:rFonts w:ascii="Arial" w:hAnsi="Arial"/>
      <w:kern w:val="0"/>
      <w:sz w:val="1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tblStylePr w:type="firstRow">
      <w:pPr>
        <w:jc w:val="left"/>
      </w:pPr>
      <w:rPr>
        <w:b/>
      </w:rPr>
      <w:tblPr/>
      <w:trPr>
        <w:cantSplit/>
        <w:tblHeader/>
      </w:trPr>
      <w:tcPr>
        <w:shd w:val="clear" w:color="auto" w:fill="D9D9D9"/>
      </w:tcPr>
    </w:tblStylePr>
  </w:style>
  <w:style w:type="character" w:customStyle="1" w:styleId="IntenseEmphasis1">
    <w:name w:val="Intense Emphasis1"/>
    <w:basedOn w:val="DefaultParagraphFont"/>
    <w:uiPriority w:val="21"/>
    <w:qFormat/>
    <w:rsid w:val="00DF66F9"/>
    <w:rPr>
      <w:i/>
      <w:iCs/>
      <w:color w:val="006E95"/>
    </w:rPr>
  </w:style>
  <w:style w:type="character" w:customStyle="1" w:styleId="IntenseQuoteChar1">
    <w:name w:val="Intense Quote Char1"/>
    <w:basedOn w:val="DefaultParagraphFont"/>
    <w:uiPriority w:val="30"/>
    <w:rsid w:val="00DF66F9"/>
    <w:rPr>
      <w:rFonts w:ascii="Arial" w:hAnsi="Arial"/>
      <w:i/>
      <w:iCs/>
      <w:color w:val="156082" w:themeColor="accent1"/>
      <w:lang w:eastAsia="en-US"/>
    </w:rPr>
  </w:style>
  <w:style w:type="paragraph" w:customStyle="1" w:styleId="IntenseQuote1">
    <w:name w:val="Intense Quote1"/>
    <w:basedOn w:val="Normal"/>
    <w:next w:val="Normal"/>
    <w:uiPriority w:val="30"/>
    <w:qFormat/>
    <w:rsid w:val="00DF66F9"/>
    <w:pPr>
      <w:pBdr>
        <w:top w:val="single" w:sz="4" w:space="10" w:color="006E95"/>
        <w:bottom w:val="single" w:sz="4" w:space="10" w:color="006E95"/>
      </w:pBdr>
      <w:spacing w:before="360" w:after="360" w:line="288" w:lineRule="auto"/>
      <w:ind w:left="864" w:right="864"/>
      <w:jc w:val="center"/>
    </w:pPr>
    <w:rPr>
      <w:rFonts w:ascii="Century Gothic" w:eastAsia="Calibri" w:hAnsi="Century Gothic"/>
      <w:i/>
      <w:iCs/>
      <w:color w:val="006E95"/>
      <w:spacing w:val="4"/>
      <w:sz w:val="18"/>
      <w:szCs w:val="22"/>
      <w:lang w:eastAsia="en-NZ"/>
    </w:rPr>
  </w:style>
  <w:style w:type="table" w:styleId="LightGrid-Accent1">
    <w:name w:val="Light Grid Accent 1"/>
    <w:basedOn w:val="TableNormal"/>
    <w:uiPriority w:val="62"/>
    <w:semiHidden/>
    <w:unhideWhenUsed/>
    <w:rsid w:val="00DF66F9"/>
    <w:pPr>
      <w:spacing w:after="0" w:line="240" w:lineRule="auto"/>
    </w:pPr>
    <w:rPr>
      <w:rFonts w:ascii="Times New Roman" w:eastAsia="Times New Roman" w:hAnsi="Times New Roman" w:cs="Times New Roman"/>
      <w:kern w:val="0"/>
      <w:sz w:val="20"/>
      <w:szCs w:val="20"/>
      <w:lang w:eastAsia="en-NZ"/>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customStyle="1" w:styleId="LightGrid-Accent11">
    <w:name w:val="Light Grid - Accent 11"/>
    <w:basedOn w:val="TableNormal"/>
    <w:next w:val="LightGrid-Accent1"/>
    <w:uiPriority w:val="62"/>
    <w:rsid w:val="00DF66F9"/>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8" w:space="0" w:color="006E95"/>
        <w:left w:val="single" w:sz="8" w:space="0" w:color="006E95"/>
        <w:bottom w:val="single" w:sz="8" w:space="0" w:color="006E95"/>
        <w:right w:val="single" w:sz="8" w:space="0" w:color="006E95"/>
        <w:insideH w:val="single" w:sz="8" w:space="0" w:color="006E95"/>
        <w:insideV w:val="single" w:sz="8" w:space="0" w:color="006E95"/>
      </w:tblBorders>
    </w:tblPr>
    <w:tblStylePr w:type="firstRow">
      <w:pPr>
        <w:spacing w:before="0" w:after="0" w:line="240" w:lineRule="auto"/>
      </w:pPr>
      <w:rPr>
        <w:rFonts w:ascii="Calibri Light" w:eastAsia="Times New Roman" w:hAnsi="Calibri Light" w:cs="Times New Roman"/>
        <w:b/>
        <w:bCs/>
      </w:rPr>
      <w:tblPr/>
      <w:tcPr>
        <w:tcBorders>
          <w:top w:val="single" w:sz="8" w:space="0" w:color="006E95"/>
          <w:left w:val="single" w:sz="8" w:space="0" w:color="006E95"/>
          <w:bottom w:val="single" w:sz="18" w:space="0" w:color="006E95"/>
          <w:right w:val="single" w:sz="8" w:space="0" w:color="006E95"/>
          <w:insideH w:val="nil"/>
          <w:insideV w:val="single" w:sz="8" w:space="0" w:color="006E9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6E95"/>
          <w:left w:val="single" w:sz="8" w:space="0" w:color="006E95"/>
          <w:bottom w:val="single" w:sz="8" w:space="0" w:color="006E95"/>
          <w:right w:val="single" w:sz="8" w:space="0" w:color="006E95"/>
          <w:insideH w:val="nil"/>
          <w:insideV w:val="single" w:sz="8" w:space="0" w:color="006E9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6E95"/>
          <w:left w:val="single" w:sz="8" w:space="0" w:color="006E95"/>
          <w:bottom w:val="single" w:sz="8" w:space="0" w:color="006E95"/>
          <w:right w:val="single" w:sz="8" w:space="0" w:color="006E95"/>
        </w:tcBorders>
      </w:tcPr>
    </w:tblStylePr>
    <w:tblStylePr w:type="band1Vert">
      <w:tblPr/>
      <w:tcPr>
        <w:tcBorders>
          <w:top w:val="single" w:sz="8" w:space="0" w:color="006E95"/>
          <w:left w:val="single" w:sz="8" w:space="0" w:color="006E95"/>
          <w:bottom w:val="single" w:sz="8" w:space="0" w:color="006E95"/>
          <w:right w:val="single" w:sz="8" w:space="0" w:color="006E95"/>
        </w:tcBorders>
        <w:shd w:val="clear" w:color="auto" w:fill="A5E7FF"/>
      </w:tcPr>
    </w:tblStylePr>
    <w:tblStylePr w:type="band1Horz">
      <w:tblPr/>
      <w:tcPr>
        <w:tcBorders>
          <w:top w:val="single" w:sz="8" w:space="0" w:color="006E95"/>
          <w:left w:val="single" w:sz="8" w:space="0" w:color="006E95"/>
          <w:bottom w:val="single" w:sz="8" w:space="0" w:color="006E95"/>
          <w:right w:val="single" w:sz="8" w:space="0" w:color="006E95"/>
          <w:insideV w:val="single" w:sz="8" w:space="0" w:color="006E95"/>
        </w:tcBorders>
        <w:shd w:val="clear" w:color="auto" w:fill="A5E7FF"/>
      </w:tcPr>
    </w:tblStylePr>
    <w:tblStylePr w:type="band2Horz">
      <w:tblPr/>
      <w:tcPr>
        <w:tcBorders>
          <w:top w:val="single" w:sz="8" w:space="0" w:color="006E95"/>
          <w:left w:val="single" w:sz="8" w:space="0" w:color="006E95"/>
          <w:bottom w:val="single" w:sz="8" w:space="0" w:color="006E95"/>
          <w:right w:val="single" w:sz="8" w:space="0" w:color="006E95"/>
          <w:insideV w:val="single" w:sz="8" w:space="0" w:color="006E95"/>
        </w:tcBorders>
      </w:tcPr>
    </w:tblStylePr>
  </w:style>
  <w:style w:type="table" w:styleId="LightGrid-Accent5">
    <w:name w:val="Light Grid Accent 5"/>
    <w:basedOn w:val="TableNormal"/>
    <w:uiPriority w:val="62"/>
    <w:semiHidden/>
    <w:unhideWhenUsed/>
    <w:rsid w:val="00DF66F9"/>
    <w:pPr>
      <w:spacing w:after="0" w:line="240" w:lineRule="auto"/>
    </w:pPr>
    <w:rPr>
      <w:rFonts w:ascii="Times New Roman" w:eastAsia="Times New Roman" w:hAnsi="Times New Roman" w:cs="Times New Roman"/>
      <w:kern w:val="0"/>
      <w:sz w:val="20"/>
      <w:szCs w:val="20"/>
      <w:lang w:eastAsia="en-NZ"/>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customStyle="1" w:styleId="LightGrid-Accent51">
    <w:name w:val="Light Grid - Accent 51"/>
    <w:basedOn w:val="TableNormal"/>
    <w:next w:val="LightGrid-Accent5"/>
    <w:uiPriority w:val="62"/>
    <w:rsid w:val="00DF66F9"/>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8" w:space="0" w:color="C0C9CB"/>
        <w:left w:val="single" w:sz="8" w:space="0" w:color="C0C9CB"/>
        <w:bottom w:val="single" w:sz="8" w:space="0" w:color="C0C9CB"/>
        <w:right w:val="single" w:sz="8" w:space="0" w:color="C0C9CB"/>
        <w:insideH w:val="single" w:sz="8" w:space="0" w:color="C0C9CB"/>
        <w:insideV w:val="single" w:sz="8" w:space="0" w:color="C0C9CB"/>
      </w:tblBorders>
    </w:tblPr>
    <w:tblStylePr w:type="firstRow">
      <w:pPr>
        <w:spacing w:before="0" w:after="0" w:line="240" w:lineRule="auto"/>
      </w:pPr>
      <w:rPr>
        <w:rFonts w:ascii="Calibri Light" w:eastAsia="Times New Roman" w:hAnsi="Calibri Light" w:cs="Times New Roman"/>
        <w:b/>
        <w:bCs/>
      </w:rPr>
      <w:tblPr/>
      <w:tcPr>
        <w:tcBorders>
          <w:top w:val="single" w:sz="8" w:space="0" w:color="C0C9CB"/>
          <w:left w:val="single" w:sz="8" w:space="0" w:color="C0C9CB"/>
          <w:bottom w:val="single" w:sz="18" w:space="0" w:color="C0C9CB"/>
          <w:right w:val="single" w:sz="8" w:space="0" w:color="C0C9CB"/>
          <w:insideH w:val="nil"/>
          <w:insideV w:val="single" w:sz="8" w:space="0" w:color="C0C9CB"/>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C9CB"/>
          <w:left w:val="single" w:sz="8" w:space="0" w:color="C0C9CB"/>
          <w:bottom w:val="single" w:sz="8" w:space="0" w:color="C0C9CB"/>
          <w:right w:val="single" w:sz="8" w:space="0" w:color="C0C9CB"/>
          <w:insideH w:val="nil"/>
          <w:insideV w:val="single" w:sz="8" w:space="0" w:color="C0C9CB"/>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C9CB"/>
          <w:left w:val="single" w:sz="8" w:space="0" w:color="C0C9CB"/>
          <w:bottom w:val="single" w:sz="8" w:space="0" w:color="C0C9CB"/>
          <w:right w:val="single" w:sz="8" w:space="0" w:color="C0C9CB"/>
        </w:tcBorders>
      </w:tcPr>
    </w:tblStylePr>
    <w:tblStylePr w:type="band1Vert">
      <w:tblPr/>
      <w:tcPr>
        <w:tcBorders>
          <w:top w:val="single" w:sz="8" w:space="0" w:color="C0C9CB"/>
          <w:left w:val="single" w:sz="8" w:space="0" w:color="C0C9CB"/>
          <w:bottom w:val="single" w:sz="8" w:space="0" w:color="C0C9CB"/>
          <w:right w:val="single" w:sz="8" w:space="0" w:color="C0C9CB"/>
        </w:tcBorders>
        <w:shd w:val="clear" w:color="auto" w:fill="EFF1F2"/>
      </w:tcPr>
    </w:tblStylePr>
    <w:tblStylePr w:type="band1Horz">
      <w:tblPr/>
      <w:tcPr>
        <w:tcBorders>
          <w:top w:val="single" w:sz="8" w:space="0" w:color="C0C9CB"/>
          <w:left w:val="single" w:sz="8" w:space="0" w:color="C0C9CB"/>
          <w:bottom w:val="single" w:sz="8" w:space="0" w:color="C0C9CB"/>
          <w:right w:val="single" w:sz="8" w:space="0" w:color="C0C9CB"/>
          <w:insideV w:val="single" w:sz="8" w:space="0" w:color="C0C9CB"/>
        </w:tcBorders>
        <w:shd w:val="clear" w:color="auto" w:fill="EFF1F2"/>
      </w:tcPr>
    </w:tblStylePr>
    <w:tblStylePr w:type="band2Horz">
      <w:tblPr/>
      <w:tcPr>
        <w:tcBorders>
          <w:top w:val="single" w:sz="8" w:space="0" w:color="C0C9CB"/>
          <w:left w:val="single" w:sz="8" w:space="0" w:color="C0C9CB"/>
          <w:bottom w:val="single" w:sz="8" w:space="0" w:color="C0C9CB"/>
          <w:right w:val="single" w:sz="8" w:space="0" w:color="C0C9CB"/>
          <w:insideV w:val="single" w:sz="8" w:space="0" w:color="C0C9CB"/>
        </w:tcBorders>
      </w:tcPr>
    </w:tblStylePr>
  </w:style>
  <w:style w:type="table" w:styleId="LightShading-Accent5">
    <w:name w:val="Light Shading Accent 5"/>
    <w:basedOn w:val="TableNormal"/>
    <w:uiPriority w:val="60"/>
    <w:semiHidden/>
    <w:unhideWhenUsed/>
    <w:rsid w:val="00DF66F9"/>
    <w:pPr>
      <w:spacing w:after="0" w:line="240" w:lineRule="auto"/>
    </w:pPr>
    <w:rPr>
      <w:rFonts w:ascii="Times New Roman" w:eastAsia="Times New Roman" w:hAnsi="Times New Roman" w:cs="Times New Roman"/>
      <w:color w:val="77206D" w:themeColor="accent5" w:themeShade="BF"/>
      <w:kern w:val="0"/>
      <w:sz w:val="20"/>
      <w:szCs w:val="20"/>
      <w:lang w:eastAsia="en-NZ"/>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customStyle="1" w:styleId="LightShading-Accent51">
    <w:name w:val="Light Shading - Accent 51"/>
    <w:basedOn w:val="TableNormal"/>
    <w:next w:val="LightShading-Accent5"/>
    <w:uiPriority w:val="60"/>
    <w:rsid w:val="00DF66F9"/>
    <w:pPr>
      <w:spacing w:after="0" w:line="240" w:lineRule="auto"/>
    </w:pPr>
    <w:rPr>
      <w:rFonts w:ascii="Calibri" w:eastAsia="Calibri" w:hAnsi="Calibri" w:cs="Times New Roman"/>
      <w:color w:val="899A9E"/>
      <w:kern w:val="0"/>
      <w:sz w:val="22"/>
      <w:szCs w:val="22"/>
      <w14:ligatures w14:val="none"/>
    </w:rPr>
    <w:tblPr>
      <w:tblStyleRowBandSize w:val="1"/>
      <w:tblStyleColBandSize w:val="1"/>
      <w:tblBorders>
        <w:top w:val="single" w:sz="8" w:space="0" w:color="C0C9CB"/>
        <w:bottom w:val="single" w:sz="8" w:space="0" w:color="C0C9CB"/>
      </w:tblBorders>
    </w:tblPr>
    <w:tblStylePr w:type="firstRow">
      <w:pPr>
        <w:spacing w:before="0" w:after="0" w:line="240" w:lineRule="auto"/>
      </w:pPr>
      <w:rPr>
        <w:b/>
        <w:bCs/>
      </w:rPr>
      <w:tblPr/>
      <w:tcPr>
        <w:tcBorders>
          <w:top w:val="single" w:sz="8" w:space="0" w:color="C0C9CB"/>
          <w:left w:val="nil"/>
          <w:bottom w:val="single" w:sz="8" w:space="0" w:color="C0C9CB"/>
          <w:right w:val="nil"/>
          <w:insideH w:val="nil"/>
          <w:insideV w:val="nil"/>
        </w:tcBorders>
      </w:tcPr>
    </w:tblStylePr>
    <w:tblStylePr w:type="lastRow">
      <w:pPr>
        <w:spacing w:before="0" w:after="0" w:line="240" w:lineRule="auto"/>
      </w:pPr>
      <w:rPr>
        <w:b/>
        <w:bCs/>
      </w:rPr>
      <w:tblPr/>
      <w:tcPr>
        <w:tcBorders>
          <w:top w:val="single" w:sz="8" w:space="0" w:color="C0C9CB"/>
          <w:left w:val="nil"/>
          <w:bottom w:val="single" w:sz="8" w:space="0" w:color="C0C9C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1F2"/>
      </w:tcPr>
    </w:tblStylePr>
    <w:tblStylePr w:type="band1Horz">
      <w:tblPr/>
      <w:tcPr>
        <w:tcBorders>
          <w:left w:val="nil"/>
          <w:right w:val="nil"/>
          <w:insideH w:val="nil"/>
          <w:insideV w:val="nil"/>
        </w:tcBorders>
        <w:shd w:val="clear" w:color="auto" w:fill="EFF1F2"/>
      </w:tcPr>
    </w:tblStylePr>
  </w:style>
  <w:style w:type="paragraph" w:styleId="ListBullet">
    <w:name w:val="List Bullet"/>
    <w:basedOn w:val="Bullet0"/>
    <w:link w:val="ListBulletChar"/>
    <w:unhideWhenUsed/>
    <w:qFormat/>
    <w:rsid w:val="00DF66F9"/>
    <w:pPr>
      <w:numPr>
        <w:numId w:val="14"/>
      </w:numPr>
      <w:tabs>
        <w:tab w:val="clear" w:pos="360"/>
      </w:tabs>
      <w:ind w:left="0" w:firstLine="0"/>
    </w:pPr>
  </w:style>
  <w:style w:type="paragraph" w:styleId="NormalWeb">
    <w:name w:val="Normal (Web)"/>
    <w:basedOn w:val="Normal"/>
    <w:uiPriority w:val="99"/>
    <w:unhideWhenUsed/>
    <w:rsid w:val="00DF66F9"/>
    <w:pPr>
      <w:spacing w:before="100" w:beforeAutospacing="1" w:after="100" w:afterAutospacing="1" w:line="240" w:lineRule="auto"/>
    </w:pPr>
    <w:rPr>
      <w:rFonts w:ascii="Times New Roman" w:hAnsi="Times New Roman"/>
      <w:spacing w:val="4"/>
      <w:sz w:val="24"/>
      <w:szCs w:val="24"/>
      <w:lang w:eastAsia="en-NZ"/>
    </w:rPr>
  </w:style>
  <w:style w:type="paragraph" w:styleId="PlainText">
    <w:name w:val="Plain Text"/>
    <w:basedOn w:val="Normal"/>
    <w:link w:val="PlainTextChar"/>
    <w:uiPriority w:val="99"/>
    <w:unhideWhenUsed/>
    <w:rsid w:val="00DF66F9"/>
    <w:pPr>
      <w:spacing w:before="0" w:after="0" w:line="240" w:lineRule="auto"/>
    </w:pPr>
    <w:rPr>
      <w:rFonts w:ascii="Calibri" w:eastAsia="Calibri" w:hAnsi="Calibri"/>
      <w:spacing w:val="4"/>
      <w:sz w:val="18"/>
      <w:szCs w:val="21"/>
      <w:lang w:eastAsia="en-NZ"/>
    </w:rPr>
  </w:style>
  <w:style w:type="character" w:customStyle="1" w:styleId="PlainTextChar">
    <w:name w:val="Plain Text Char"/>
    <w:basedOn w:val="DefaultParagraphFont"/>
    <w:link w:val="PlainText"/>
    <w:uiPriority w:val="99"/>
    <w:rsid w:val="00DF66F9"/>
    <w:rPr>
      <w:rFonts w:ascii="Calibri" w:eastAsia="Calibri" w:hAnsi="Calibri" w:cs="Times New Roman"/>
      <w:color w:val="404040" w:themeColor="text1" w:themeTint="BF"/>
      <w:spacing w:val="4"/>
      <w:kern w:val="0"/>
      <w:sz w:val="18"/>
      <w:szCs w:val="21"/>
      <w:lang w:eastAsia="en-NZ"/>
      <w14:ligatures w14:val="none"/>
    </w:rPr>
  </w:style>
  <w:style w:type="character" w:styleId="Strong">
    <w:name w:val="Strong"/>
    <w:basedOn w:val="DefaultParagraphFont"/>
    <w:qFormat/>
    <w:rsid w:val="00DF66F9"/>
    <w:rPr>
      <w:b/>
      <w:bCs/>
    </w:rPr>
  </w:style>
  <w:style w:type="table" w:customStyle="1" w:styleId="TableGridLight1">
    <w:name w:val="Table Grid Light1"/>
    <w:basedOn w:val="TableNormal"/>
    <w:next w:val="TableGridLight"/>
    <w:uiPriority w:val="40"/>
    <w:rsid w:val="00DF66F9"/>
    <w:pPr>
      <w:spacing w:after="0" w:line="240" w:lineRule="auto"/>
    </w:pPr>
    <w:rPr>
      <w:rFonts w:ascii="Calibri" w:eastAsia="Calibri" w:hAnsi="Calibri" w:cs="Times New Roman"/>
      <w:kern w:val="0"/>
      <w:sz w:val="22"/>
      <w:szCs w:val="22"/>
      <w14:ligatures w14:val="none"/>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1">
    <w:name w:val="Table Grid Light11"/>
    <w:basedOn w:val="TableNormal"/>
    <w:next w:val="TableGridLight1"/>
    <w:uiPriority w:val="40"/>
    <w:rsid w:val="00DF66F9"/>
    <w:pPr>
      <w:spacing w:after="0" w:line="240" w:lineRule="auto"/>
    </w:pPr>
    <w:rPr>
      <w:rFonts w:ascii="Calibri" w:eastAsia="Calibri" w:hAnsi="Calibri" w:cs="Times New Roman"/>
      <w:kern w:val="0"/>
      <w:sz w:val="22"/>
      <w:szCs w:val="22"/>
      <w14:ligatures w14:val="none"/>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
    <w:name w:val="Table Grid1"/>
    <w:basedOn w:val="TableNormal"/>
    <w:next w:val="TableGrid"/>
    <w:uiPriority w:val="59"/>
    <w:rsid w:val="00DF66F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Heading1">
    <w:name w:val="TOA Heading1"/>
    <w:basedOn w:val="Normal"/>
    <w:next w:val="Normal"/>
    <w:uiPriority w:val="99"/>
    <w:semiHidden/>
    <w:unhideWhenUsed/>
    <w:rsid w:val="00DF66F9"/>
    <w:pPr>
      <w:spacing w:after="160" w:line="288" w:lineRule="auto"/>
    </w:pPr>
    <w:rPr>
      <w:rFonts w:ascii="Calibri Light" w:hAnsi="Calibri Light"/>
      <w:b/>
      <w:bCs/>
      <w:spacing w:val="4"/>
      <w:sz w:val="24"/>
      <w:szCs w:val="24"/>
      <w:lang w:eastAsia="en-NZ"/>
    </w:rPr>
  </w:style>
  <w:style w:type="character" w:styleId="Emphasis">
    <w:name w:val="Emphasis"/>
    <w:basedOn w:val="DefaultParagraphFont"/>
    <w:uiPriority w:val="20"/>
    <w:qFormat/>
    <w:rsid w:val="00DF66F9"/>
    <w:rPr>
      <w:i/>
      <w:iCs/>
    </w:rPr>
  </w:style>
  <w:style w:type="paragraph" w:styleId="BodyText2">
    <w:name w:val="Body Text 2"/>
    <w:basedOn w:val="Normal"/>
    <w:link w:val="BodyText2Char"/>
    <w:uiPriority w:val="99"/>
    <w:unhideWhenUsed/>
    <w:rsid w:val="00DF66F9"/>
    <w:pPr>
      <w:spacing w:after="120" w:line="480" w:lineRule="auto"/>
    </w:pPr>
  </w:style>
  <w:style w:type="character" w:customStyle="1" w:styleId="BodyText2Char">
    <w:name w:val="Body Text 2 Char"/>
    <w:basedOn w:val="DefaultParagraphFont"/>
    <w:link w:val="BodyText2"/>
    <w:uiPriority w:val="99"/>
    <w:rsid w:val="00DF66F9"/>
    <w:rPr>
      <w:rFonts w:ascii="Arial" w:eastAsia="Times New Roman" w:hAnsi="Arial" w:cs="Times New Roman"/>
      <w:color w:val="404040" w:themeColor="text1" w:themeTint="BF"/>
      <w:kern w:val="0"/>
      <w:sz w:val="20"/>
      <w:szCs w:val="20"/>
      <w14:ligatures w14:val="none"/>
    </w:rPr>
  </w:style>
  <w:style w:type="character" w:customStyle="1" w:styleId="BulletnumberChar">
    <w:name w:val="Bullet number Char"/>
    <w:basedOn w:val="DefaultParagraphFont"/>
    <w:link w:val="Bulletnumber"/>
    <w:uiPriority w:val="99"/>
    <w:rsid w:val="00DF66F9"/>
    <w:rPr>
      <w:rFonts w:ascii="Arial" w:eastAsia="Times New Roman" w:hAnsi="Arial" w:cs="Times New Roman"/>
      <w:color w:val="404040" w:themeColor="text1" w:themeTint="BF"/>
      <w:kern w:val="0"/>
      <w:sz w:val="20"/>
      <w:szCs w:val="20"/>
      <w14:ligatures w14:val="none"/>
    </w:rPr>
  </w:style>
  <w:style w:type="paragraph" w:styleId="ListBullet3">
    <w:name w:val="List Bullet 3"/>
    <w:basedOn w:val="Normal"/>
    <w:uiPriority w:val="99"/>
    <w:unhideWhenUsed/>
    <w:rsid w:val="00DF66F9"/>
    <w:pPr>
      <w:ind w:left="1077" w:hanging="357"/>
      <w:contextualSpacing/>
    </w:pPr>
  </w:style>
  <w:style w:type="paragraph" w:customStyle="1" w:styleId="TableBodyText">
    <w:name w:val="Table Body Text"/>
    <w:basedOn w:val="BodyText"/>
    <w:uiPriority w:val="99"/>
    <w:semiHidden/>
    <w:rsid w:val="00DF66F9"/>
    <w:pPr>
      <w:spacing w:line="240" w:lineRule="auto"/>
    </w:pPr>
    <w:rPr>
      <w:rFonts w:ascii="Calibri" w:hAnsi="Calibri" w:cs="Times New Roman"/>
      <w:color w:val="auto"/>
      <w:szCs w:val="24"/>
      <w:lang w:eastAsia="en-GB"/>
    </w:rPr>
  </w:style>
  <w:style w:type="table" w:customStyle="1" w:styleId="GridTable5Dark-Accent11">
    <w:name w:val="Grid Table 5 Dark - Accent 11"/>
    <w:basedOn w:val="TableNormal"/>
    <w:uiPriority w:val="50"/>
    <w:rsid w:val="00DF66F9"/>
    <w:pPr>
      <w:spacing w:after="0" w:line="240" w:lineRule="auto"/>
    </w:pPr>
    <w:rPr>
      <w:rFonts w:ascii="Times New Roman" w:eastAsia="Times New Roman" w:hAnsi="Times New Roman" w:cs="Times New Roman"/>
      <w:kern w:val="0"/>
      <w:sz w:val="20"/>
      <w:szCs w:val="20"/>
      <w:lang w:eastAsia="en-NZ"/>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customStyle="1" w:styleId="Default">
    <w:name w:val="Default"/>
    <w:rsid w:val="00DF66F9"/>
    <w:pPr>
      <w:pBdr>
        <w:top w:val="nil"/>
        <w:left w:val="nil"/>
        <w:bottom w:val="nil"/>
        <w:right w:val="nil"/>
        <w:between w:val="nil"/>
        <w:bar w:val="nil"/>
      </w:pBdr>
      <w:spacing w:after="0" w:line="240" w:lineRule="auto"/>
    </w:pPr>
    <w:rPr>
      <w:rFonts w:ascii="Helvetica Neue" w:eastAsia="Helvetica Neue" w:hAnsi="Helvetica Neue" w:cs="Helvetica Neue"/>
      <w:color w:val="000000"/>
      <w:kern w:val="0"/>
      <w:sz w:val="22"/>
      <w:szCs w:val="22"/>
      <w:bdr w:val="nil"/>
      <w:lang w:eastAsia="en-NZ"/>
      <w14:textOutline w14:w="0" w14:cap="flat" w14:cmpd="sng" w14:algn="ctr">
        <w14:noFill/>
        <w14:prstDash w14:val="solid"/>
        <w14:bevel/>
      </w14:textOutline>
      <w14:ligatures w14:val="none"/>
    </w:rPr>
  </w:style>
  <w:style w:type="character" w:styleId="PlaceholderText">
    <w:name w:val="Placeholder Text"/>
    <w:basedOn w:val="DefaultParagraphFont"/>
    <w:uiPriority w:val="99"/>
    <w:semiHidden/>
    <w:rsid w:val="00DF66F9"/>
    <w:rPr>
      <w:color w:val="808080"/>
    </w:rPr>
  </w:style>
  <w:style w:type="character" w:customStyle="1" w:styleId="TabletextChar">
    <w:name w:val="Table text Char"/>
    <w:basedOn w:val="DefaultParagraphFont"/>
    <w:link w:val="Tabletext"/>
    <w:rsid w:val="00DF66F9"/>
    <w:rPr>
      <w:rFonts w:ascii="Arial" w:eastAsia="Times New Roman" w:hAnsi="Arial" w:cs="Times New Roman"/>
      <w:color w:val="404040" w:themeColor="text1" w:themeTint="BF"/>
      <w:kern w:val="0"/>
      <w:sz w:val="18"/>
      <w:szCs w:val="20"/>
      <w14:ligatures w14:val="none"/>
    </w:rPr>
  </w:style>
  <w:style w:type="character" w:customStyle="1" w:styleId="UnresolvedMention2">
    <w:name w:val="Unresolved Mention2"/>
    <w:basedOn w:val="DefaultParagraphFont"/>
    <w:uiPriority w:val="99"/>
    <w:semiHidden/>
    <w:unhideWhenUsed/>
    <w:rsid w:val="00DF66F9"/>
    <w:rPr>
      <w:color w:val="605E5C"/>
      <w:shd w:val="clear" w:color="auto" w:fill="E1DFDD"/>
    </w:rPr>
  </w:style>
  <w:style w:type="paragraph" w:styleId="ListNumber">
    <w:name w:val="List Number"/>
    <w:basedOn w:val="Normal"/>
    <w:unhideWhenUsed/>
    <w:rsid w:val="00DF66F9"/>
    <w:pPr>
      <w:numPr>
        <w:numId w:val="2"/>
      </w:numPr>
      <w:spacing w:before="80" w:after="80"/>
    </w:pPr>
  </w:style>
  <w:style w:type="character" w:customStyle="1" w:styleId="AuthorChar">
    <w:name w:val="Author Char"/>
    <w:basedOn w:val="DefaultParagraphFont"/>
    <w:link w:val="Author"/>
    <w:rsid w:val="00DF66F9"/>
    <w:rPr>
      <w:rFonts w:ascii="Arial" w:eastAsia="Times New Roman" w:hAnsi="Arial" w:cs="Times New Roman"/>
      <w:color w:val="404040" w:themeColor="text1" w:themeTint="BF"/>
      <w:kern w:val="0"/>
      <w14:ligatures w14:val="none"/>
    </w:rPr>
  </w:style>
  <w:style w:type="character" w:customStyle="1" w:styleId="BulletChar">
    <w:name w:val="Bullet Char"/>
    <w:basedOn w:val="DefaultParagraphFont"/>
    <w:link w:val="Bullet0"/>
    <w:rsid w:val="00DF66F9"/>
    <w:rPr>
      <w:rFonts w:ascii="Arial" w:eastAsia="Times New Roman" w:hAnsi="Arial" w:cs="Times New Roman"/>
      <w:color w:val="404040" w:themeColor="text1" w:themeTint="BF"/>
      <w:kern w:val="0"/>
      <w:sz w:val="20"/>
      <w:szCs w:val="20"/>
      <w14:ligatures w14:val="none"/>
    </w:rPr>
  </w:style>
  <w:style w:type="paragraph" w:customStyle="1" w:styleId="Bullet2">
    <w:name w:val="Bullet 2"/>
    <w:basedOn w:val="Bullet1"/>
    <w:qFormat/>
    <w:rsid w:val="00DF66F9"/>
    <w:pPr>
      <w:ind w:left="0"/>
    </w:pPr>
  </w:style>
  <w:style w:type="paragraph" w:customStyle="1" w:styleId="ES2">
    <w:name w:val="ES2"/>
    <w:basedOn w:val="Normal"/>
    <w:uiPriority w:val="99"/>
    <w:qFormat/>
    <w:rsid w:val="00DF66F9"/>
    <w:pPr>
      <w:keepNext/>
      <w:spacing w:before="240"/>
    </w:pPr>
    <w:rPr>
      <w:b/>
      <w:bCs/>
      <w:sz w:val="22"/>
    </w:rPr>
  </w:style>
  <w:style w:type="paragraph" w:customStyle="1" w:styleId="ES3">
    <w:name w:val="ES3"/>
    <w:basedOn w:val="ES2"/>
    <w:next w:val="Normal"/>
    <w:uiPriority w:val="99"/>
    <w:qFormat/>
    <w:rsid w:val="00DF66F9"/>
    <w:rPr>
      <w:i/>
      <w:iCs/>
      <w:sz w:val="20"/>
      <w:szCs w:val="18"/>
    </w:rPr>
  </w:style>
  <w:style w:type="table" w:styleId="GridTable4">
    <w:name w:val="Grid Table 4"/>
    <w:basedOn w:val="TableNormal"/>
    <w:uiPriority w:val="49"/>
    <w:rsid w:val="00DF66F9"/>
    <w:pPr>
      <w:spacing w:after="0" w:line="240" w:lineRule="auto"/>
    </w:pPr>
    <w:rPr>
      <w:rFonts w:ascii="Times New Roman" w:eastAsia="SimSun" w:hAnsi="Times New Roman" w:cs="Times New Roman"/>
      <w:kern w:val="0"/>
      <w:sz w:val="20"/>
      <w:szCs w:val="20"/>
      <w:lang w:eastAsia="en-NZ"/>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DF66F9"/>
    <w:pPr>
      <w:spacing w:after="0" w:line="240" w:lineRule="auto"/>
    </w:pPr>
    <w:rPr>
      <w:rFonts w:ascii="Times New Roman" w:eastAsia="SimSun" w:hAnsi="Times New Roman" w:cs="Times New Roman"/>
      <w:kern w:val="0"/>
      <w:sz w:val="20"/>
      <w:szCs w:val="20"/>
      <w:lang w:eastAsia="en-NZ"/>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ListNumber3">
    <w:name w:val="List Number 3"/>
    <w:basedOn w:val="Normal"/>
    <w:uiPriority w:val="99"/>
    <w:unhideWhenUsed/>
    <w:rsid w:val="00DF66F9"/>
    <w:pPr>
      <w:numPr>
        <w:numId w:val="11"/>
      </w:numPr>
      <w:contextualSpacing/>
    </w:pPr>
  </w:style>
  <w:style w:type="character" w:customStyle="1" w:styleId="Hyperlink0">
    <w:name w:val="Hyperlink.0"/>
    <w:basedOn w:val="DefaultParagraphFont"/>
    <w:rsid w:val="00DF66F9"/>
    <w:rPr>
      <w:lang w:val="en-US"/>
    </w:rPr>
  </w:style>
  <w:style w:type="character" w:customStyle="1" w:styleId="eop">
    <w:name w:val="eop"/>
    <w:basedOn w:val="DefaultParagraphFont"/>
    <w:rsid w:val="00DF66F9"/>
  </w:style>
  <w:style w:type="character" w:customStyle="1" w:styleId="Link">
    <w:name w:val="Link"/>
    <w:rsid w:val="00DF66F9"/>
    <w:rPr>
      <w:rFonts w:ascii="Lucida Sans" w:eastAsia="Lucida Sans" w:hAnsi="Lucida Sans" w:cs="Lucida Sans"/>
      <w:b w:val="0"/>
      <w:bCs w:val="0"/>
      <w:i w:val="0"/>
      <w:iCs w:val="0"/>
      <w:outline w:val="0"/>
      <w:color w:val="0000FF"/>
      <w:sz w:val="18"/>
      <w:szCs w:val="18"/>
      <w:u w:val="single" w:color="0000FF"/>
    </w:rPr>
  </w:style>
  <w:style w:type="character" w:customStyle="1" w:styleId="ListBulletChar">
    <w:name w:val="List Bullet Char"/>
    <w:link w:val="ListBullet"/>
    <w:rsid w:val="00DF66F9"/>
    <w:rPr>
      <w:rFonts w:ascii="Arial" w:eastAsia="Times New Roman" w:hAnsi="Arial" w:cs="Times New Roman"/>
      <w:color w:val="404040" w:themeColor="text1" w:themeTint="BF"/>
      <w:kern w:val="0"/>
      <w:sz w:val="20"/>
      <w:szCs w:val="20"/>
      <w14:ligatures w14:val="none"/>
    </w:rPr>
  </w:style>
  <w:style w:type="paragraph" w:styleId="ListBullet2">
    <w:name w:val="List Bullet 2"/>
    <w:basedOn w:val="Normal"/>
    <w:uiPriority w:val="99"/>
    <w:unhideWhenUsed/>
    <w:rsid w:val="00DF66F9"/>
    <w:pPr>
      <w:spacing w:before="80" w:after="80"/>
    </w:pPr>
  </w:style>
  <w:style w:type="paragraph" w:styleId="ListNumber2">
    <w:name w:val="List Number 2"/>
    <w:basedOn w:val="Normal"/>
    <w:uiPriority w:val="99"/>
    <w:unhideWhenUsed/>
    <w:rsid w:val="00DF66F9"/>
    <w:pPr>
      <w:ind w:left="720" w:hanging="363"/>
    </w:pPr>
  </w:style>
  <w:style w:type="paragraph" w:styleId="MacroText">
    <w:name w:val="macro"/>
    <w:link w:val="MacroTextChar"/>
    <w:uiPriority w:val="99"/>
    <w:unhideWhenUsed/>
    <w:rsid w:val="00DF66F9"/>
    <w:pPr>
      <w:tabs>
        <w:tab w:val="left" w:pos="480"/>
        <w:tab w:val="left" w:pos="960"/>
        <w:tab w:val="left" w:pos="1440"/>
        <w:tab w:val="left" w:pos="1920"/>
        <w:tab w:val="left" w:pos="2400"/>
        <w:tab w:val="left" w:pos="2880"/>
        <w:tab w:val="left" w:pos="3360"/>
        <w:tab w:val="left" w:pos="3840"/>
        <w:tab w:val="left" w:pos="4320"/>
      </w:tabs>
      <w:spacing w:before="60" w:after="0" w:line="280" w:lineRule="exact"/>
    </w:pPr>
    <w:rPr>
      <w:rFonts w:ascii="Consolas" w:eastAsia="Times New Roman" w:hAnsi="Consolas" w:cs="Times New Roman"/>
      <w:kern w:val="0"/>
      <w:sz w:val="20"/>
      <w:szCs w:val="20"/>
      <w14:ligatures w14:val="none"/>
    </w:rPr>
  </w:style>
  <w:style w:type="character" w:customStyle="1" w:styleId="MacroTextChar">
    <w:name w:val="Macro Text Char"/>
    <w:basedOn w:val="DefaultParagraphFont"/>
    <w:link w:val="MacroText"/>
    <w:uiPriority w:val="99"/>
    <w:rsid w:val="00DF66F9"/>
    <w:rPr>
      <w:rFonts w:ascii="Consolas" w:eastAsia="Times New Roman" w:hAnsi="Consolas" w:cs="Times New Roman"/>
      <w:kern w:val="0"/>
      <w:sz w:val="20"/>
      <w:szCs w:val="20"/>
      <w14:ligatures w14:val="none"/>
    </w:rPr>
  </w:style>
  <w:style w:type="paragraph" w:styleId="MessageHeader">
    <w:name w:val="Message Header"/>
    <w:basedOn w:val="Normal"/>
    <w:link w:val="MessageHeaderChar"/>
    <w:uiPriority w:val="99"/>
    <w:rsid w:val="00DF66F9"/>
    <w:pPr>
      <w:numPr>
        <w:numId w:val="1"/>
      </w:numPr>
      <w:pBdr>
        <w:top w:val="single" w:sz="6" w:space="1" w:color="auto"/>
        <w:left w:val="single" w:sz="6" w:space="1" w:color="auto"/>
        <w:bottom w:val="single" w:sz="6" w:space="1" w:color="auto"/>
        <w:right w:val="single" w:sz="6" w:space="1" w:color="auto"/>
      </w:pBdr>
      <w:shd w:val="pct20" w:color="auto" w:fill="auto"/>
      <w:spacing w:before="0" w:after="0" w:line="240" w:lineRule="auto"/>
    </w:pPr>
    <w:rPr>
      <w:rFonts w:asciiTheme="majorHAnsi" w:eastAsiaTheme="majorEastAsia" w:hAnsiTheme="majorHAnsi" w:cstheme="majorBidi"/>
      <w:color w:val="auto"/>
      <w:sz w:val="24"/>
      <w:szCs w:val="24"/>
    </w:rPr>
  </w:style>
  <w:style w:type="character" w:customStyle="1" w:styleId="MessageHeaderChar">
    <w:name w:val="Message Header Char"/>
    <w:basedOn w:val="DefaultParagraphFont"/>
    <w:link w:val="MessageHeader"/>
    <w:uiPriority w:val="99"/>
    <w:rsid w:val="00DF66F9"/>
    <w:rPr>
      <w:rFonts w:asciiTheme="majorHAnsi" w:eastAsiaTheme="majorEastAsia" w:hAnsiTheme="majorHAnsi" w:cstheme="majorBidi"/>
      <w:kern w:val="0"/>
      <w:shd w:val="pct20" w:color="auto" w:fill="auto"/>
      <w14:ligatures w14:val="none"/>
    </w:rPr>
  </w:style>
  <w:style w:type="paragraph" w:customStyle="1" w:styleId="Note">
    <w:name w:val="Note"/>
    <w:basedOn w:val="Normal"/>
    <w:qFormat/>
    <w:rsid w:val="00DF66F9"/>
    <w:pPr>
      <w:spacing w:after="360" w:line="240" w:lineRule="auto"/>
    </w:pPr>
    <w:rPr>
      <w:iCs/>
      <w:sz w:val="17"/>
      <w:szCs w:val="18"/>
    </w:rPr>
  </w:style>
  <w:style w:type="table" w:styleId="PlainTable2">
    <w:name w:val="Plain Table 2"/>
    <w:basedOn w:val="TableNormal"/>
    <w:uiPriority w:val="42"/>
    <w:rsid w:val="00DF66F9"/>
    <w:pPr>
      <w:spacing w:after="0" w:line="240" w:lineRule="auto"/>
    </w:pPr>
    <w:rPr>
      <w:rFonts w:ascii="Times New Roman" w:eastAsia="SimSun" w:hAnsi="Times New Roman" w:cs="Times New Roman"/>
      <w:kern w:val="0"/>
      <w:sz w:val="20"/>
      <w:szCs w:val="20"/>
      <w:lang w:eastAsia="en-NZ"/>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DF66F9"/>
    <w:pPr>
      <w:spacing w:after="0" w:line="240" w:lineRule="auto"/>
    </w:pPr>
    <w:rPr>
      <w:rFonts w:ascii="Times New Roman" w:eastAsia="SimSun" w:hAnsi="Times New Roman" w:cs="Times New Roman"/>
      <w:kern w:val="0"/>
      <w:sz w:val="20"/>
      <w:szCs w:val="20"/>
      <w:lang w:eastAsia="en-NZ"/>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ulletpoints">
    <w:name w:val="Table bullet points"/>
    <w:basedOn w:val="Tabletext"/>
    <w:uiPriority w:val="99"/>
    <w:qFormat/>
    <w:rsid w:val="00DF66F9"/>
    <w:pPr>
      <w:tabs>
        <w:tab w:val="clear" w:pos="0"/>
      </w:tabs>
      <w:ind w:left="284" w:hanging="284"/>
    </w:pPr>
  </w:style>
  <w:style w:type="paragraph" w:customStyle="1" w:styleId="Tablebulletpoints2">
    <w:name w:val="Table bullet points 2"/>
    <w:basedOn w:val="Tabletext"/>
    <w:uiPriority w:val="99"/>
    <w:qFormat/>
    <w:rsid w:val="00DF66F9"/>
    <w:pPr>
      <w:tabs>
        <w:tab w:val="clear" w:pos="0"/>
      </w:tabs>
      <w:ind w:left="567" w:hanging="283"/>
    </w:pPr>
  </w:style>
  <w:style w:type="table" w:styleId="TableGridLight">
    <w:name w:val="Grid Table Light"/>
    <w:basedOn w:val="TableNormal"/>
    <w:uiPriority w:val="40"/>
    <w:rsid w:val="00DF66F9"/>
    <w:pPr>
      <w:spacing w:after="0" w:line="240" w:lineRule="auto"/>
    </w:pPr>
    <w:rPr>
      <w:rFonts w:ascii="Times New Roman" w:eastAsia="Times New Roman" w:hAnsi="Times New Roman" w:cs="Times New Roman"/>
      <w:kern w:val="0"/>
      <w:sz w:val="20"/>
      <w:szCs w:val="20"/>
      <w:lang w:eastAsia="en-NZ"/>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2">
    <w:name w:val="Table Grid2"/>
    <w:basedOn w:val="TableNormal"/>
    <w:next w:val="TableGrid"/>
    <w:uiPriority w:val="39"/>
    <w:rsid w:val="00DF66F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F66F9"/>
    <w:pPr>
      <w:tabs>
        <w:tab w:val="num" w:pos="720"/>
      </w:tabs>
      <w:spacing w:after="0" w:line="240" w:lineRule="auto"/>
      <w:ind w:left="720" w:hanging="720"/>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F66F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F66F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F66F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DF66F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F66F9"/>
    <w:pPr>
      <w:tabs>
        <w:tab w:val="num" w:pos="720"/>
      </w:tabs>
      <w:spacing w:after="0" w:line="240" w:lineRule="auto"/>
      <w:ind w:left="720" w:hanging="720"/>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F66F9"/>
    <w:pPr>
      <w:tabs>
        <w:tab w:val="num" w:pos="1440"/>
      </w:tabs>
      <w:spacing w:after="0" w:line="240" w:lineRule="auto"/>
      <w:ind w:left="1440" w:hanging="720"/>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pageRRnumberChar">
    <w:name w:val="Title page RR number Char"/>
    <w:basedOn w:val="DefaultParagraphFont"/>
    <w:link w:val="TitlepageRRnumber"/>
    <w:rsid w:val="00DF66F9"/>
    <w:rPr>
      <w:rFonts w:ascii="Arial" w:eastAsia="Times New Roman" w:hAnsi="Arial" w:cs="Times New Roman"/>
      <w:b/>
      <w:color w:val="404040" w:themeColor="text1" w:themeTint="BF"/>
      <w:kern w:val="0"/>
      <w14:ligatures w14:val="none"/>
    </w:rPr>
  </w:style>
  <w:style w:type="paragraph" w:styleId="TOCHeading">
    <w:name w:val="TOC Heading"/>
    <w:basedOn w:val="Heading1"/>
    <w:next w:val="Normal"/>
    <w:uiPriority w:val="39"/>
    <w:unhideWhenUsed/>
    <w:qFormat/>
    <w:rsid w:val="00DF66F9"/>
    <w:pPr>
      <w:spacing w:before="240" w:after="0"/>
      <w:outlineLvl w:val="9"/>
    </w:pPr>
    <w:rPr>
      <w:sz w:val="32"/>
      <w:szCs w:val="32"/>
    </w:rPr>
  </w:style>
  <w:style w:type="character" w:styleId="UnresolvedMention">
    <w:name w:val="Unresolved Mention"/>
    <w:basedOn w:val="DefaultParagraphFont"/>
    <w:uiPriority w:val="99"/>
    <w:unhideWhenUsed/>
    <w:rsid w:val="00DF66F9"/>
    <w:rPr>
      <w:color w:val="605E5C"/>
      <w:shd w:val="clear" w:color="auto" w:fill="E1DFDD"/>
    </w:rPr>
  </w:style>
  <w:style w:type="character" w:customStyle="1" w:styleId="ListParagraphChar">
    <w:name w:val="List Paragraph Char"/>
    <w:aliases w:val="Spec List Paragraph Char,1Spec List Paragraph Char,List Paragraph1 Char,Recommendation Char,List Paragraph11 Char,Dot pt Char,F5 List Paragraph Char,No Spacing1 Char,List Paragraph Char Char Char Char,Indicator Text Char"/>
    <w:basedOn w:val="DefaultParagraphFont"/>
    <w:link w:val="ListParagraph"/>
    <w:uiPriority w:val="34"/>
    <w:qFormat/>
    <w:rsid w:val="00DF66F9"/>
  </w:style>
  <w:style w:type="character" w:styleId="Mention">
    <w:name w:val="Mention"/>
    <w:basedOn w:val="DefaultParagraphFont"/>
    <w:uiPriority w:val="99"/>
    <w:unhideWhenUsed/>
    <w:rsid w:val="00DF66F9"/>
    <w:rPr>
      <w:color w:val="2B579A"/>
      <w:shd w:val="clear" w:color="auto" w:fill="E1DFDD"/>
    </w:rPr>
  </w:style>
  <w:style w:type="character" w:customStyle="1" w:styleId="CaptionChar">
    <w:name w:val="Caption Char"/>
    <w:basedOn w:val="DefaultParagraphFont"/>
    <w:link w:val="Caption"/>
    <w:uiPriority w:val="99"/>
    <w:locked/>
    <w:rsid w:val="00DF66F9"/>
    <w:rPr>
      <w:rFonts w:ascii="Arial" w:eastAsia="Times New Roman" w:hAnsi="Arial" w:cs="Times New Roman"/>
      <w:b/>
      <w:color w:val="404040" w:themeColor="text1" w:themeTint="BF"/>
      <w:kern w:val="0"/>
      <w:sz w:val="18"/>
      <w:szCs w:val="20"/>
      <w14:ligatures w14:val="none"/>
    </w:rPr>
  </w:style>
  <w:style w:type="character" w:customStyle="1" w:styleId="normaltextrun">
    <w:name w:val="normaltextrun"/>
    <w:basedOn w:val="DefaultParagraphFont"/>
    <w:rsid w:val="00DF66F9"/>
  </w:style>
  <w:style w:type="paragraph" w:customStyle="1" w:styleId="xmsonormal">
    <w:name w:val="x_msonormal"/>
    <w:basedOn w:val="Normal"/>
    <w:uiPriority w:val="99"/>
    <w:rsid w:val="00DF66F9"/>
    <w:pPr>
      <w:spacing w:before="0" w:after="0" w:line="240" w:lineRule="auto"/>
    </w:pPr>
    <w:rPr>
      <w:rFonts w:ascii="Calibri" w:eastAsiaTheme="minorEastAsia" w:hAnsi="Calibri" w:cs="Calibri"/>
      <w:color w:val="auto"/>
      <w:sz w:val="22"/>
      <w:szCs w:val="22"/>
      <w:lang w:eastAsia="zh-CN"/>
    </w:rPr>
  </w:style>
  <w:style w:type="paragraph" w:customStyle="1" w:styleId="xmsolistparagraph">
    <w:name w:val="x_msolistparagraph"/>
    <w:basedOn w:val="Normal"/>
    <w:uiPriority w:val="99"/>
    <w:rsid w:val="00DF66F9"/>
    <w:pPr>
      <w:spacing w:before="0" w:after="0" w:line="240" w:lineRule="auto"/>
      <w:ind w:left="720"/>
    </w:pPr>
    <w:rPr>
      <w:rFonts w:ascii="Calibri" w:eastAsiaTheme="minorEastAsia" w:hAnsi="Calibri" w:cs="Calibri"/>
      <w:color w:val="auto"/>
      <w:sz w:val="22"/>
      <w:szCs w:val="22"/>
      <w:lang w:eastAsia="zh-CN"/>
    </w:rPr>
  </w:style>
  <w:style w:type="paragraph" w:styleId="Bibliography">
    <w:name w:val="Bibliography"/>
    <w:basedOn w:val="Normal"/>
    <w:next w:val="Normal"/>
    <w:uiPriority w:val="37"/>
    <w:unhideWhenUsed/>
    <w:rsid w:val="00DF66F9"/>
  </w:style>
  <w:style w:type="character" w:customStyle="1" w:styleId="cf01">
    <w:name w:val="cf01"/>
    <w:basedOn w:val="DefaultParagraphFont"/>
    <w:rsid w:val="00DF66F9"/>
    <w:rPr>
      <w:rFonts w:ascii="Segoe UI" w:hAnsi="Segoe UI" w:cs="Segoe UI" w:hint="default"/>
      <w:color w:val="404040"/>
      <w:sz w:val="18"/>
      <w:szCs w:val="18"/>
    </w:rPr>
  </w:style>
  <w:style w:type="paragraph" w:customStyle="1" w:styleId="pf0">
    <w:name w:val="pf0"/>
    <w:basedOn w:val="Normal"/>
    <w:rsid w:val="00DF66F9"/>
    <w:pPr>
      <w:spacing w:before="100" w:beforeAutospacing="1" w:after="100" w:afterAutospacing="1" w:line="240" w:lineRule="auto"/>
    </w:pPr>
    <w:rPr>
      <w:rFonts w:ascii="Times New Roman" w:hAnsi="Times New Roman"/>
      <w:color w:val="auto"/>
      <w:sz w:val="24"/>
      <w:szCs w:val="24"/>
      <w:lang w:eastAsia="en-NZ"/>
    </w:rPr>
  </w:style>
  <w:style w:type="paragraph" w:customStyle="1" w:styleId="TableParagraph">
    <w:name w:val="Table Paragraph"/>
    <w:basedOn w:val="Normal"/>
    <w:uiPriority w:val="1"/>
    <w:qFormat/>
    <w:rsid w:val="00DF66F9"/>
    <w:pPr>
      <w:widowControl w:val="0"/>
      <w:autoSpaceDE w:val="0"/>
      <w:autoSpaceDN w:val="0"/>
      <w:spacing w:before="80" w:after="0" w:line="240" w:lineRule="auto"/>
    </w:pPr>
    <w:rPr>
      <w:rFonts w:eastAsia="Arial" w:cs="Arial"/>
      <w:color w:val="auto"/>
      <w:sz w:val="22"/>
      <w:szCs w:val="22"/>
      <w:lang w:val="en-US"/>
    </w:rPr>
  </w:style>
  <w:style w:type="character" w:customStyle="1" w:styleId="fontstyle01">
    <w:name w:val="fontstyle01"/>
    <w:basedOn w:val="DefaultParagraphFont"/>
    <w:rsid w:val="00DF66F9"/>
    <w:rPr>
      <w:rFonts w:ascii="ArialMT" w:hAnsi="ArialMT" w:hint="default"/>
      <w:b w:val="0"/>
      <w:bCs w:val="0"/>
      <w:i w:val="0"/>
      <w:iCs w:val="0"/>
      <w:color w:val="000000"/>
      <w:sz w:val="20"/>
      <w:szCs w:val="20"/>
    </w:rPr>
  </w:style>
  <w:style w:type="paragraph" w:customStyle="1" w:styleId="msonormal0">
    <w:name w:val="msonormal"/>
    <w:basedOn w:val="Normal"/>
    <w:rsid w:val="00DF66F9"/>
    <w:pPr>
      <w:spacing w:before="100" w:beforeAutospacing="1" w:after="100" w:afterAutospacing="1" w:line="240" w:lineRule="auto"/>
    </w:pPr>
    <w:rPr>
      <w:rFonts w:ascii="Times New Roman" w:hAnsi="Times New Roman"/>
      <w:color w:val="auto"/>
      <w:sz w:val="24"/>
      <w:szCs w:val="24"/>
      <w:lang w:val="en-GB" w:eastAsia="en-GB"/>
    </w:rPr>
  </w:style>
  <w:style w:type="paragraph" w:customStyle="1" w:styleId="xl63">
    <w:name w:val="xl63"/>
    <w:basedOn w:val="Normal"/>
    <w:uiPriority w:val="99"/>
    <w:rsid w:val="00DF66F9"/>
    <w:pPr>
      <w:spacing w:before="100" w:beforeAutospacing="1" w:after="100" w:afterAutospacing="1" w:line="240" w:lineRule="auto"/>
    </w:pPr>
    <w:rPr>
      <w:rFonts w:ascii="Times New Roman" w:hAnsi="Times New Roman"/>
      <w:color w:val="auto"/>
      <w:sz w:val="24"/>
      <w:szCs w:val="24"/>
      <w:lang w:val="en-GB" w:eastAsia="en-GB"/>
    </w:rPr>
  </w:style>
  <w:style w:type="paragraph" w:customStyle="1" w:styleId="xl64">
    <w:name w:val="xl64"/>
    <w:basedOn w:val="Normal"/>
    <w:uiPriority w:val="99"/>
    <w:rsid w:val="00DF66F9"/>
    <w:pPr>
      <w:spacing w:before="100" w:beforeAutospacing="1" w:after="100" w:afterAutospacing="1" w:line="240" w:lineRule="auto"/>
      <w:jc w:val="center"/>
    </w:pPr>
    <w:rPr>
      <w:rFonts w:ascii="Times New Roman" w:hAnsi="Times New Roman"/>
      <w:color w:val="auto"/>
      <w:sz w:val="24"/>
      <w:szCs w:val="24"/>
      <w:lang w:val="en-GB" w:eastAsia="en-GB"/>
    </w:rPr>
  </w:style>
  <w:style w:type="paragraph" w:customStyle="1" w:styleId="xl65">
    <w:name w:val="xl65"/>
    <w:basedOn w:val="Normal"/>
    <w:rsid w:val="00DF66F9"/>
    <w:pPr>
      <w:pBdr>
        <w:top w:val="dotted" w:sz="4" w:space="0" w:color="19456B"/>
        <w:left w:val="dotted" w:sz="4" w:space="0" w:color="19456B"/>
        <w:bottom w:val="dotted" w:sz="4" w:space="0" w:color="19456B"/>
        <w:right w:val="dotted" w:sz="4" w:space="0" w:color="19456B"/>
      </w:pBdr>
      <w:shd w:val="clear" w:color="000000" w:fill="19456B"/>
      <w:spacing w:before="100" w:beforeAutospacing="1" w:after="100" w:afterAutospacing="1" w:line="240" w:lineRule="auto"/>
      <w:textAlignment w:val="center"/>
    </w:pPr>
    <w:rPr>
      <w:rFonts w:cs="Arial"/>
      <w:b/>
      <w:bCs/>
      <w:color w:val="FFFFFF"/>
      <w:sz w:val="18"/>
      <w:szCs w:val="18"/>
      <w:lang w:val="en-GB" w:eastAsia="en-GB"/>
    </w:rPr>
  </w:style>
  <w:style w:type="paragraph" w:customStyle="1" w:styleId="xl66">
    <w:name w:val="xl66"/>
    <w:basedOn w:val="Normal"/>
    <w:rsid w:val="00DF66F9"/>
    <w:pPr>
      <w:pBdr>
        <w:top w:val="dotted" w:sz="4" w:space="0" w:color="19456B"/>
        <w:bottom w:val="dotted" w:sz="4" w:space="0" w:color="19456B"/>
        <w:right w:val="dotted" w:sz="4" w:space="0" w:color="19456B"/>
      </w:pBdr>
      <w:shd w:val="clear" w:color="000000" w:fill="19456B"/>
      <w:spacing w:before="100" w:beforeAutospacing="1" w:after="100" w:afterAutospacing="1" w:line="240" w:lineRule="auto"/>
      <w:jc w:val="center"/>
      <w:textAlignment w:val="center"/>
    </w:pPr>
    <w:rPr>
      <w:rFonts w:cs="Arial"/>
      <w:b/>
      <w:bCs/>
      <w:color w:val="FFFFFF"/>
      <w:sz w:val="18"/>
      <w:szCs w:val="18"/>
      <w:lang w:val="en-GB" w:eastAsia="en-GB"/>
    </w:rPr>
  </w:style>
  <w:style w:type="paragraph" w:customStyle="1" w:styleId="xl67">
    <w:name w:val="xl67"/>
    <w:basedOn w:val="Normal"/>
    <w:rsid w:val="00DF66F9"/>
    <w:pPr>
      <w:pBdr>
        <w:left w:val="dotted" w:sz="4" w:space="0" w:color="19456B"/>
        <w:bottom w:val="dotted" w:sz="4" w:space="0" w:color="19456B"/>
        <w:right w:val="dotted" w:sz="4" w:space="0" w:color="19456B"/>
      </w:pBdr>
      <w:shd w:val="clear" w:color="000000" w:fill="DBE5F1"/>
      <w:spacing w:before="100" w:beforeAutospacing="1" w:after="100" w:afterAutospacing="1" w:line="240" w:lineRule="auto"/>
      <w:textAlignment w:val="center"/>
    </w:pPr>
    <w:rPr>
      <w:rFonts w:cs="Arial"/>
      <w:color w:val="404040"/>
      <w:sz w:val="18"/>
      <w:szCs w:val="18"/>
      <w:lang w:val="en-GB" w:eastAsia="en-GB"/>
    </w:rPr>
  </w:style>
  <w:style w:type="paragraph" w:customStyle="1" w:styleId="xl68">
    <w:name w:val="xl68"/>
    <w:basedOn w:val="Normal"/>
    <w:rsid w:val="00DF66F9"/>
    <w:pPr>
      <w:pBdr>
        <w:left w:val="dotted" w:sz="4" w:space="0" w:color="19456B"/>
        <w:bottom w:val="dotted" w:sz="4" w:space="0" w:color="19456B"/>
        <w:right w:val="dotted" w:sz="4" w:space="0" w:color="19456B"/>
      </w:pBdr>
      <w:spacing w:before="100" w:beforeAutospacing="1" w:after="100" w:afterAutospacing="1" w:line="240" w:lineRule="auto"/>
      <w:textAlignment w:val="center"/>
    </w:pPr>
    <w:rPr>
      <w:rFonts w:cs="Arial"/>
      <w:color w:val="404040"/>
      <w:sz w:val="18"/>
      <w:szCs w:val="18"/>
      <w:lang w:val="en-GB" w:eastAsia="en-GB"/>
    </w:rPr>
  </w:style>
  <w:style w:type="paragraph" w:customStyle="1" w:styleId="xl69">
    <w:name w:val="xl69"/>
    <w:basedOn w:val="Normal"/>
    <w:rsid w:val="00DF66F9"/>
    <w:pPr>
      <w:pBdr>
        <w:bottom w:val="dotted" w:sz="4" w:space="0" w:color="19456B"/>
        <w:right w:val="dotted" w:sz="4" w:space="0" w:color="19456B"/>
      </w:pBdr>
      <w:shd w:val="clear" w:color="000000" w:fill="DBE5F1"/>
      <w:spacing w:before="100" w:beforeAutospacing="1" w:after="100" w:afterAutospacing="1" w:line="240" w:lineRule="auto"/>
      <w:jc w:val="center"/>
      <w:textAlignment w:val="center"/>
    </w:pPr>
    <w:rPr>
      <w:rFonts w:cs="Arial"/>
      <w:color w:val="404040"/>
      <w:sz w:val="18"/>
      <w:szCs w:val="18"/>
      <w:lang w:val="en-GB" w:eastAsia="en-GB"/>
    </w:rPr>
  </w:style>
  <w:style w:type="paragraph" w:customStyle="1" w:styleId="xl70">
    <w:name w:val="xl70"/>
    <w:basedOn w:val="Normal"/>
    <w:rsid w:val="00DF66F9"/>
    <w:pPr>
      <w:pBdr>
        <w:bottom w:val="dotted" w:sz="4" w:space="0" w:color="19456B"/>
        <w:right w:val="dotted" w:sz="4" w:space="0" w:color="19456B"/>
      </w:pBdr>
      <w:spacing w:before="100" w:beforeAutospacing="1" w:after="100" w:afterAutospacing="1" w:line="240" w:lineRule="auto"/>
      <w:jc w:val="center"/>
      <w:textAlignment w:val="center"/>
    </w:pPr>
    <w:rPr>
      <w:rFonts w:cs="Arial"/>
      <w:color w:val="404040"/>
      <w:sz w:val="18"/>
      <w:szCs w:val="18"/>
      <w:lang w:val="en-GB" w:eastAsia="en-GB"/>
    </w:rPr>
  </w:style>
  <w:style w:type="paragraph" w:customStyle="1" w:styleId="bullet">
    <w:name w:val="bullet"/>
    <w:basedOn w:val="Normal"/>
    <w:uiPriority w:val="99"/>
    <w:rsid w:val="00DF66F9"/>
    <w:pPr>
      <w:numPr>
        <w:numId w:val="10"/>
      </w:numPr>
      <w:spacing w:before="0" w:after="120" w:line="240" w:lineRule="auto"/>
    </w:pPr>
    <w:rPr>
      <w:rFonts w:ascii="Calibri" w:hAnsi="Calibri"/>
      <w:color w:val="auto"/>
      <w:sz w:val="22"/>
      <w:lang w:val="en-US"/>
    </w:rPr>
  </w:style>
  <w:style w:type="paragraph" w:customStyle="1" w:styleId="Tableheadingcentred">
    <w:name w:val="Table heading centred"/>
    <w:basedOn w:val="Normal"/>
    <w:qFormat/>
    <w:rsid w:val="00DF66F9"/>
    <w:pPr>
      <w:tabs>
        <w:tab w:val="left" w:pos="0"/>
      </w:tabs>
      <w:spacing w:before="40" w:after="40" w:line="240" w:lineRule="atLeast"/>
      <w:jc w:val="center"/>
    </w:pPr>
    <w:rPr>
      <w:b/>
      <w:bCs/>
      <w:color w:val="FFFFFF" w:themeColor="background1"/>
      <w:sz w:val="18"/>
      <w:lang w:val="en-GB"/>
    </w:rPr>
  </w:style>
  <w:style w:type="paragraph" w:customStyle="1" w:styleId="Tabletextcentred">
    <w:name w:val="Table text centred"/>
    <w:basedOn w:val="Tabletext"/>
    <w:qFormat/>
    <w:rsid w:val="00DF66F9"/>
    <w:pPr>
      <w:spacing w:before="40" w:after="40" w:line="240" w:lineRule="atLeast"/>
      <w:jc w:val="center"/>
    </w:pPr>
    <w:rPr>
      <w:rFonts w:cs="Arial"/>
      <w:lang w:val="en-GB"/>
    </w:rPr>
  </w:style>
  <w:style w:type="character" w:customStyle="1" w:styleId="ui-provider">
    <w:name w:val="ui-provider"/>
    <w:basedOn w:val="DefaultParagraphFont"/>
    <w:rsid w:val="00DF66F9"/>
  </w:style>
  <w:style w:type="paragraph" w:customStyle="1" w:styleId="font5">
    <w:name w:val="font5"/>
    <w:basedOn w:val="Normal"/>
    <w:rsid w:val="00DF66F9"/>
    <w:pPr>
      <w:spacing w:before="100" w:beforeAutospacing="1" w:after="100" w:afterAutospacing="1" w:line="240" w:lineRule="auto"/>
    </w:pPr>
    <w:rPr>
      <w:rFonts w:ascii="Tahoma" w:hAnsi="Tahoma" w:cs="Tahoma"/>
      <w:b/>
      <w:bCs/>
      <w:color w:val="000000"/>
      <w:sz w:val="18"/>
      <w:szCs w:val="18"/>
      <w:lang w:eastAsia="en-NZ"/>
    </w:rPr>
  </w:style>
  <w:style w:type="paragraph" w:customStyle="1" w:styleId="font6">
    <w:name w:val="font6"/>
    <w:basedOn w:val="Normal"/>
    <w:rsid w:val="00DF66F9"/>
    <w:pPr>
      <w:spacing w:before="100" w:beforeAutospacing="1" w:after="100" w:afterAutospacing="1" w:line="240" w:lineRule="auto"/>
    </w:pPr>
    <w:rPr>
      <w:rFonts w:ascii="Tahoma" w:hAnsi="Tahoma" w:cs="Tahoma"/>
      <w:color w:val="000000"/>
      <w:sz w:val="18"/>
      <w:szCs w:val="18"/>
      <w:lang w:eastAsia="en-NZ"/>
    </w:rPr>
  </w:style>
  <w:style w:type="paragraph" w:customStyle="1" w:styleId="xl71">
    <w:name w:val="xl71"/>
    <w:basedOn w:val="Normal"/>
    <w:rsid w:val="00DF66F9"/>
    <w:pPr>
      <w:pBdr>
        <w:top w:val="single" w:sz="8" w:space="0" w:color="auto"/>
        <w:right w:val="single" w:sz="4" w:space="0" w:color="auto"/>
      </w:pBdr>
      <w:spacing w:before="100" w:beforeAutospacing="1" w:after="100" w:afterAutospacing="1" w:line="240" w:lineRule="auto"/>
      <w:jc w:val="center"/>
      <w:textAlignment w:val="center"/>
    </w:pPr>
    <w:rPr>
      <w:rFonts w:ascii="Times New Roman" w:hAnsi="Times New Roman"/>
      <w:color w:val="auto"/>
      <w:sz w:val="24"/>
      <w:szCs w:val="24"/>
      <w:lang w:eastAsia="en-NZ"/>
    </w:rPr>
  </w:style>
  <w:style w:type="paragraph" w:customStyle="1" w:styleId="xl72">
    <w:name w:val="xl72"/>
    <w:basedOn w:val="Normal"/>
    <w:rsid w:val="00DF66F9"/>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color w:val="auto"/>
      <w:sz w:val="24"/>
      <w:szCs w:val="24"/>
      <w:lang w:eastAsia="en-NZ"/>
    </w:rPr>
  </w:style>
  <w:style w:type="paragraph" w:customStyle="1" w:styleId="xl73">
    <w:name w:val="xl73"/>
    <w:basedOn w:val="Normal"/>
    <w:rsid w:val="00DF66F9"/>
    <w:pPr>
      <w:pBdr>
        <w:top w:val="single" w:sz="8" w:space="0" w:color="auto"/>
      </w:pBdr>
      <w:spacing w:before="100" w:beforeAutospacing="1" w:after="100" w:afterAutospacing="1" w:line="240" w:lineRule="auto"/>
      <w:jc w:val="center"/>
      <w:textAlignment w:val="center"/>
    </w:pPr>
    <w:rPr>
      <w:rFonts w:ascii="Times New Roman" w:hAnsi="Times New Roman"/>
      <w:color w:val="auto"/>
      <w:sz w:val="24"/>
      <w:szCs w:val="24"/>
      <w:lang w:eastAsia="en-NZ"/>
    </w:rPr>
  </w:style>
  <w:style w:type="paragraph" w:customStyle="1" w:styleId="xl74">
    <w:name w:val="xl74"/>
    <w:basedOn w:val="Normal"/>
    <w:rsid w:val="00DF66F9"/>
    <w:pPr>
      <w:pBdr>
        <w:top w:val="single" w:sz="8" w:space="0" w:color="auto"/>
        <w:left w:val="single" w:sz="4" w:space="0" w:color="auto"/>
      </w:pBdr>
      <w:spacing w:before="100" w:beforeAutospacing="1" w:after="100" w:afterAutospacing="1" w:line="240" w:lineRule="auto"/>
      <w:jc w:val="center"/>
      <w:textAlignment w:val="center"/>
    </w:pPr>
    <w:rPr>
      <w:rFonts w:ascii="Times New Roman" w:hAnsi="Times New Roman"/>
      <w:color w:val="auto"/>
      <w:sz w:val="24"/>
      <w:szCs w:val="24"/>
      <w:lang w:eastAsia="en-NZ"/>
    </w:rPr>
  </w:style>
  <w:style w:type="paragraph" w:customStyle="1" w:styleId="xl75">
    <w:name w:val="xl75"/>
    <w:basedOn w:val="Normal"/>
    <w:rsid w:val="00DF66F9"/>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color w:val="auto"/>
      <w:sz w:val="24"/>
      <w:szCs w:val="24"/>
      <w:lang w:eastAsia="en-NZ"/>
    </w:rPr>
  </w:style>
  <w:style w:type="paragraph" w:customStyle="1" w:styleId="xl76">
    <w:name w:val="xl76"/>
    <w:basedOn w:val="Normal"/>
    <w:rsid w:val="00DF66F9"/>
    <w:pPr>
      <w:pBdr>
        <w:top w:val="single" w:sz="8" w:space="0" w:color="auto"/>
        <w:left w:val="single" w:sz="8" w:space="0" w:color="auto"/>
        <w:right w:val="single" w:sz="8"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77">
    <w:name w:val="xl77"/>
    <w:basedOn w:val="Normal"/>
    <w:rsid w:val="00DF66F9"/>
    <w:pPr>
      <w:pBdr>
        <w:top w:val="single" w:sz="8" w:space="0" w:color="auto"/>
        <w:left w:val="single" w:sz="8"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78">
    <w:name w:val="xl78"/>
    <w:basedOn w:val="Normal"/>
    <w:rsid w:val="00DF66F9"/>
    <w:pPr>
      <w:pBdr>
        <w:top w:val="single" w:sz="8"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79">
    <w:name w:val="xl79"/>
    <w:basedOn w:val="Normal"/>
    <w:rsid w:val="00DF66F9"/>
    <w:pPr>
      <w:pBdr>
        <w:top w:val="single" w:sz="8" w:space="0" w:color="auto"/>
        <w:left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80">
    <w:name w:val="xl80"/>
    <w:basedOn w:val="Normal"/>
    <w:rsid w:val="00DF66F9"/>
    <w:pPr>
      <w:pBdr>
        <w:top w:val="single" w:sz="8" w:space="0" w:color="auto"/>
        <w:left w:val="single" w:sz="4" w:space="0" w:color="auto"/>
        <w:right w:val="single" w:sz="4" w:space="0" w:color="auto"/>
      </w:pBdr>
      <w:spacing w:before="100" w:beforeAutospacing="1" w:after="100" w:afterAutospacing="1" w:line="240" w:lineRule="auto"/>
    </w:pPr>
    <w:rPr>
      <w:rFonts w:ascii="Times New Roman" w:hAnsi="Times New Roman"/>
      <w:b/>
      <w:bCs/>
      <w:color w:val="auto"/>
      <w:sz w:val="24"/>
      <w:szCs w:val="24"/>
      <w:lang w:eastAsia="en-NZ"/>
    </w:rPr>
  </w:style>
  <w:style w:type="paragraph" w:customStyle="1" w:styleId="xl81">
    <w:name w:val="xl81"/>
    <w:basedOn w:val="Normal"/>
    <w:rsid w:val="00DF66F9"/>
    <w:pPr>
      <w:pBdr>
        <w:top w:val="single" w:sz="8" w:space="0" w:color="auto"/>
        <w:left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82">
    <w:name w:val="xl82"/>
    <w:basedOn w:val="Normal"/>
    <w:rsid w:val="00DF66F9"/>
    <w:pPr>
      <w:pBdr>
        <w:top w:val="single" w:sz="8"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color w:val="auto"/>
      <w:sz w:val="24"/>
      <w:szCs w:val="24"/>
      <w:lang w:eastAsia="en-NZ"/>
    </w:rPr>
  </w:style>
  <w:style w:type="paragraph" w:customStyle="1" w:styleId="xl83">
    <w:name w:val="xl83"/>
    <w:basedOn w:val="Normal"/>
    <w:rsid w:val="00DF66F9"/>
    <w:pPr>
      <w:pBdr>
        <w:top w:val="single" w:sz="8" w:space="0" w:color="auto"/>
        <w:left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84">
    <w:name w:val="xl84"/>
    <w:basedOn w:val="Normal"/>
    <w:rsid w:val="00DF66F9"/>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85">
    <w:name w:val="xl85"/>
    <w:basedOn w:val="Normal"/>
    <w:rsid w:val="00DF66F9"/>
    <w:pPr>
      <w:pBdr>
        <w:top w:val="single" w:sz="8" w:space="0" w:color="auto"/>
        <w:lef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86">
    <w:name w:val="xl86"/>
    <w:basedOn w:val="Normal"/>
    <w:rsid w:val="00DF66F9"/>
    <w:pPr>
      <w:pBdr>
        <w:top w:val="single" w:sz="8" w:space="0" w:color="auto"/>
        <w:left w:val="single" w:sz="8"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87">
    <w:name w:val="xl87"/>
    <w:basedOn w:val="Normal"/>
    <w:rsid w:val="00DF66F9"/>
    <w:pPr>
      <w:pBdr>
        <w:left w:val="single" w:sz="8" w:space="0" w:color="auto"/>
        <w:bottom w:val="single" w:sz="4" w:space="0" w:color="auto"/>
        <w:right w:val="single" w:sz="8"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88">
    <w:name w:val="xl88"/>
    <w:basedOn w:val="Normal"/>
    <w:rsid w:val="00DF66F9"/>
    <w:pPr>
      <w:pBdr>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89">
    <w:name w:val="xl89"/>
    <w:basedOn w:val="Normal"/>
    <w:rsid w:val="00DF66F9"/>
    <w:pPr>
      <w:pBdr>
        <w:bottom w:val="single" w:sz="4"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90">
    <w:name w:val="xl90"/>
    <w:basedOn w:val="Normal"/>
    <w:rsid w:val="00DF66F9"/>
    <w:pPr>
      <w:pBdr>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91">
    <w:name w:val="xl91"/>
    <w:basedOn w:val="Normal"/>
    <w:rsid w:val="00DF66F9"/>
    <w:pPr>
      <w:pBdr>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color w:val="auto"/>
      <w:sz w:val="24"/>
      <w:szCs w:val="24"/>
      <w:lang w:eastAsia="en-NZ"/>
    </w:rPr>
  </w:style>
  <w:style w:type="paragraph" w:customStyle="1" w:styleId="xl92">
    <w:name w:val="xl92"/>
    <w:basedOn w:val="Normal"/>
    <w:rsid w:val="00DF66F9"/>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93">
    <w:name w:val="xl93"/>
    <w:basedOn w:val="Normal"/>
    <w:rsid w:val="00DF66F9"/>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auto"/>
      <w:sz w:val="24"/>
      <w:szCs w:val="24"/>
      <w:lang w:eastAsia="en-NZ"/>
    </w:rPr>
  </w:style>
  <w:style w:type="paragraph" w:customStyle="1" w:styleId="xl94">
    <w:name w:val="xl94"/>
    <w:basedOn w:val="Normal"/>
    <w:rsid w:val="00DF66F9"/>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95">
    <w:name w:val="xl95"/>
    <w:basedOn w:val="Normal"/>
    <w:rsid w:val="00DF66F9"/>
    <w:pPr>
      <w:pBdr>
        <w:top w:val="single" w:sz="8" w:space="0" w:color="auto"/>
        <w:left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96">
    <w:name w:val="xl96"/>
    <w:basedOn w:val="Normal"/>
    <w:rsid w:val="00DF66F9"/>
    <w:pPr>
      <w:pBdr>
        <w:left w:val="single" w:sz="4" w:space="0" w:color="auto"/>
        <w:bottom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97">
    <w:name w:val="xl97"/>
    <w:basedOn w:val="Normal"/>
    <w:rsid w:val="00DF66F9"/>
    <w:pPr>
      <w:pBdr>
        <w:left w:val="single" w:sz="8"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98">
    <w:name w:val="xl98"/>
    <w:basedOn w:val="Normal"/>
    <w:rsid w:val="00DF66F9"/>
    <w:pPr>
      <w:pBdr>
        <w:top w:val="single" w:sz="4" w:space="0" w:color="auto"/>
        <w:left w:val="single" w:sz="8" w:space="0" w:color="auto"/>
        <w:right w:val="single" w:sz="8"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99">
    <w:name w:val="xl99"/>
    <w:basedOn w:val="Normal"/>
    <w:rsid w:val="00DF66F9"/>
    <w:pPr>
      <w:pBdr>
        <w:top w:val="single" w:sz="4" w:space="0" w:color="auto"/>
        <w:left w:val="single" w:sz="8"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00">
    <w:name w:val="xl100"/>
    <w:basedOn w:val="Normal"/>
    <w:rsid w:val="00DF66F9"/>
    <w:pPr>
      <w:pBdr>
        <w:top w:val="single" w:sz="4"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101">
    <w:name w:val="xl101"/>
    <w:basedOn w:val="Normal"/>
    <w:rsid w:val="00DF66F9"/>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02">
    <w:name w:val="xl102"/>
    <w:basedOn w:val="Normal"/>
    <w:rsid w:val="00DF66F9"/>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b/>
      <w:bCs/>
      <w:color w:val="auto"/>
      <w:sz w:val="24"/>
      <w:szCs w:val="24"/>
      <w:lang w:eastAsia="en-NZ"/>
    </w:rPr>
  </w:style>
  <w:style w:type="paragraph" w:customStyle="1" w:styleId="xl103">
    <w:name w:val="xl103"/>
    <w:basedOn w:val="Normal"/>
    <w:rsid w:val="00DF66F9"/>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04">
    <w:name w:val="xl104"/>
    <w:basedOn w:val="Normal"/>
    <w:rsid w:val="00DF66F9"/>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color w:val="auto"/>
      <w:sz w:val="24"/>
      <w:szCs w:val="24"/>
      <w:lang w:eastAsia="en-NZ"/>
    </w:rPr>
  </w:style>
  <w:style w:type="paragraph" w:customStyle="1" w:styleId="xl105">
    <w:name w:val="xl105"/>
    <w:basedOn w:val="Normal"/>
    <w:rsid w:val="00DF66F9"/>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06">
    <w:name w:val="xl106"/>
    <w:basedOn w:val="Normal"/>
    <w:rsid w:val="00DF66F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07">
    <w:name w:val="xl107"/>
    <w:basedOn w:val="Normal"/>
    <w:rsid w:val="00DF66F9"/>
    <w:pPr>
      <w:pBdr>
        <w:top w:val="single" w:sz="4" w:space="0" w:color="auto"/>
        <w:lef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08">
    <w:name w:val="xl108"/>
    <w:basedOn w:val="Normal"/>
    <w:rsid w:val="00DF66F9"/>
    <w:pPr>
      <w:pBdr>
        <w:top w:val="single" w:sz="4" w:space="0" w:color="auto"/>
        <w:left w:val="single" w:sz="8"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09">
    <w:name w:val="xl109"/>
    <w:basedOn w:val="Normal"/>
    <w:rsid w:val="00DF66F9"/>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10">
    <w:name w:val="xl110"/>
    <w:basedOn w:val="Normal"/>
    <w:rsid w:val="00DF66F9"/>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11">
    <w:name w:val="xl111"/>
    <w:basedOn w:val="Normal"/>
    <w:rsid w:val="00DF66F9"/>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112">
    <w:name w:val="xl112"/>
    <w:basedOn w:val="Normal"/>
    <w:rsid w:val="00DF66F9"/>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13">
    <w:name w:val="xl113"/>
    <w:basedOn w:val="Normal"/>
    <w:rsid w:val="00DF66F9"/>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b/>
      <w:bCs/>
      <w:color w:val="auto"/>
      <w:sz w:val="24"/>
      <w:szCs w:val="24"/>
      <w:lang w:eastAsia="en-NZ"/>
    </w:rPr>
  </w:style>
  <w:style w:type="paragraph" w:customStyle="1" w:styleId="xl114">
    <w:name w:val="xl114"/>
    <w:basedOn w:val="Normal"/>
    <w:rsid w:val="00DF66F9"/>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15">
    <w:name w:val="xl115"/>
    <w:basedOn w:val="Normal"/>
    <w:rsid w:val="00DF66F9"/>
    <w:pPr>
      <w:pBdr>
        <w:top w:val="single" w:sz="8"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hAnsi="Times New Roman"/>
      <w:color w:val="auto"/>
      <w:sz w:val="24"/>
      <w:szCs w:val="24"/>
      <w:lang w:eastAsia="en-NZ"/>
    </w:rPr>
  </w:style>
  <w:style w:type="paragraph" w:customStyle="1" w:styleId="xl116">
    <w:name w:val="xl116"/>
    <w:basedOn w:val="Normal"/>
    <w:rsid w:val="00DF66F9"/>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17">
    <w:name w:val="xl117"/>
    <w:basedOn w:val="Normal"/>
    <w:rsid w:val="00DF66F9"/>
    <w:pPr>
      <w:pBdr>
        <w:top w:val="single" w:sz="8" w:space="0" w:color="auto"/>
        <w:left w:val="single" w:sz="4" w:space="0" w:color="auto"/>
        <w:bottom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18">
    <w:name w:val="xl118"/>
    <w:basedOn w:val="Normal"/>
    <w:rsid w:val="00DF66F9"/>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19">
    <w:name w:val="xl119"/>
    <w:basedOn w:val="Normal"/>
    <w:rsid w:val="00DF66F9"/>
    <w:pPr>
      <w:pBdr>
        <w:top w:val="single" w:sz="8" w:space="0" w:color="auto"/>
        <w:left w:val="single" w:sz="8" w:space="0" w:color="auto"/>
        <w:bottom w:val="single" w:sz="4" w:space="0" w:color="auto"/>
        <w:right w:val="single" w:sz="8"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20">
    <w:name w:val="xl120"/>
    <w:basedOn w:val="Normal"/>
    <w:rsid w:val="00DF66F9"/>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21">
    <w:name w:val="xl121"/>
    <w:basedOn w:val="Normal"/>
    <w:rsid w:val="00DF66F9"/>
    <w:pPr>
      <w:pBdr>
        <w:top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122">
    <w:name w:val="xl122"/>
    <w:basedOn w:val="Normal"/>
    <w:rsid w:val="00DF66F9"/>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23">
    <w:name w:val="xl123"/>
    <w:basedOn w:val="Normal"/>
    <w:rsid w:val="00DF66F9"/>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color w:val="auto"/>
      <w:sz w:val="24"/>
      <w:szCs w:val="24"/>
      <w:lang w:eastAsia="en-NZ"/>
    </w:rPr>
  </w:style>
  <w:style w:type="paragraph" w:customStyle="1" w:styleId="xl124">
    <w:name w:val="xl124"/>
    <w:basedOn w:val="Normal"/>
    <w:rsid w:val="00DF66F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25">
    <w:name w:val="xl125"/>
    <w:basedOn w:val="Normal"/>
    <w:rsid w:val="00DF66F9"/>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auto"/>
      <w:sz w:val="24"/>
      <w:szCs w:val="24"/>
      <w:lang w:eastAsia="en-NZ"/>
    </w:rPr>
  </w:style>
  <w:style w:type="paragraph" w:customStyle="1" w:styleId="xl126">
    <w:name w:val="xl126"/>
    <w:basedOn w:val="Normal"/>
    <w:rsid w:val="00DF66F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27">
    <w:name w:val="xl127"/>
    <w:basedOn w:val="Normal"/>
    <w:rsid w:val="00DF66F9"/>
    <w:pPr>
      <w:pBdr>
        <w:top w:val="single" w:sz="8" w:space="0" w:color="auto"/>
        <w:left w:val="single" w:sz="4" w:space="0" w:color="auto"/>
        <w:bottom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28">
    <w:name w:val="xl128"/>
    <w:basedOn w:val="Normal"/>
    <w:rsid w:val="00DF66F9"/>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29">
    <w:name w:val="xl129"/>
    <w:basedOn w:val="Normal"/>
    <w:rsid w:val="00DF66F9"/>
    <w:pPr>
      <w:pBdr>
        <w:top w:val="single" w:sz="4" w:space="0" w:color="auto"/>
        <w:left w:val="single" w:sz="8" w:space="0" w:color="auto"/>
        <w:bottom w:val="single" w:sz="4" w:space="0" w:color="auto"/>
        <w:right w:val="single" w:sz="8"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30">
    <w:name w:val="xl130"/>
    <w:basedOn w:val="Normal"/>
    <w:rsid w:val="00DF66F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31">
    <w:name w:val="xl131"/>
    <w:basedOn w:val="Normal"/>
    <w:rsid w:val="00DF66F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132">
    <w:name w:val="xl132"/>
    <w:basedOn w:val="Normal"/>
    <w:rsid w:val="00DF66F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33">
    <w:name w:val="xl133"/>
    <w:basedOn w:val="Normal"/>
    <w:rsid w:val="00DF66F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color w:val="auto"/>
      <w:sz w:val="24"/>
      <w:szCs w:val="24"/>
      <w:lang w:eastAsia="en-NZ"/>
    </w:rPr>
  </w:style>
  <w:style w:type="paragraph" w:customStyle="1" w:styleId="xl134">
    <w:name w:val="xl134"/>
    <w:basedOn w:val="Normal"/>
    <w:rsid w:val="00DF66F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35">
    <w:name w:val="xl135"/>
    <w:basedOn w:val="Normal"/>
    <w:rsid w:val="00DF66F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auto"/>
      <w:sz w:val="24"/>
      <w:szCs w:val="24"/>
      <w:lang w:eastAsia="en-NZ"/>
    </w:rPr>
  </w:style>
  <w:style w:type="paragraph" w:customStyle="1" w:styleId="xl136">
    <w:name w:val="xl136"/>
    <w:basedOn w:val="Normal"/>
    <w:rsid w:val="00DF66F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37">
    <w:name w:val="xl137"/>
    <w:basedOn w:val="Normal"/>
    <w:rsid w:val="00DF66F9"/>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38">
    <w:name w:val="xl138"/>
    <w:basedOn w:val="Normal"/>
    <w:rsid w:val="00DF66F9"/>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39">
    <w:name w:val="xl139"/>
    <w:basedOn w:val="Normal"/>
    <w:rsid w:val="00DF66F9"/>
    <w:pPr>
      <w:pBdr>
        <w:top w:val="single" w:sz="4" w:space="0" w:color="auto"/>
        <w:left w:val="single" w:sz="8" w:space="0" w:color="auto"/>
        <w:bottom w:val="single" w:sz="4" w:space="0" w:color="auto"/>
        <w:right w:val="single" w:sz="8"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40">
    <w:name w:val="xl140"/>
    <w:basedOn w:val="Normal"/>
    <w:rsid w:val="00DF66F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41">
    <w:name w:val="xl141"/>
    <w:basedOn w:val="Normal"/>
    <w:rsid w:val="00DF66F9"/>
    <w:pPr>
      <w:pBdr>
        <w:top w:val="single" w:sz="4"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42">
    <w:name w:val="xl142"/>
    <w:basedOn w:val="Normal"/>
    <w:rsid w:val="00DF66F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43">
    <w:name w:val="xl143"/>
    <w:basedOn w:val="Normal"/>
    <w:rsid w:val="00DF66F9"/>
    <w:pPr>
      <w:pBdr>
        <w:top w:val="single" w:sz="4"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144">
    <w:name w:val="xl144"/>
    <w:basedOn w:val="Normal"/>
    <w:rsid w:val="00DF66F9"/>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45">
    <w:name w:val="xl145"/>
    <w:basedOn w:val="Normal"/>
    <w:rsid w:val="00DF66F9"/>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b/>
      <w:bCs/>
      <w:color w:val="auto"/>
      <w:sz w:val="24"/>
      <w:szCs w:val="24"/>
      <w:lang w:eastAsia="en-NZ"/>
    </w:rPr>
  </w:style>
  <w:style w:type="paragraph" w:customStyle="1" w:styleId="xl146">
    <w:name w:val="xl146"/>
    <w:basedOn w:val="Normal"/>
    <w:rsid w:val="00DF66F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47">
    <w:name w:val="xl147"/>
    <w:basedOn w:val="Normal"/>
    <w:rsid w:val="00DF66F9"/>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hAnsi="Times New Roman"/>
      <w:color w:val="auto"/>
      <w:sz w:val="24"/>
      <w:szCs w:val="24"/>
      <w:lang w:eastAsia="en-NZ"/>
    </w:rPr>
  </w:style>
  <w:style w:type="paragraph" w:customStyle="1" w:styleId="xl148">
    <w:name w:val="xl148"/>
    <w:basedOn w:val="Normal"/>
    <w:rsid w:val="00DF66F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49">
    <w:name w:val="xl149"/>
    <w:basedOn w:val="Normal"/>
    <w:rsid w:val="00DF66F9"/>
    <w:pPr>
      <w:pBdr>
        <w:top w:val="single" w:sz="4" w:space="0" w:color="auto"/>
        <w:left w:val="single" w:sz="4" w:space="0" w:color="auto"/>
        <w:bottom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50">
    <w:name w:val="xl150"/>
    <w:basedOn w:val="Normal"/>
    <w:rsid w:val="00DF66F9"/>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51">
    <w:name w:val="xl151"/>
    <w:basedOn w:val="Normal"/>
    <w:rsid w:val="00DF66F9"/>
    <w:pPr>
      <w:pBdr>
        <w:top w:val="single" w:sz="8" w:space="0" w:color="auto"/>
        <w:left w:val="single" w:sz="8" w:space="0" w:color="auto"/>
        <w:bottom w:val="single" w:sz="4" w:space="0" w:color="auto"/>
        <w:right w:val="single" w:sz="8"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52">
    <w:name w:val="xl152"/>
    <w:basedOn w:val="Normal"/>
    <w:rsid w:val="00DF66F9"/>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53">
    <w:name w:val="xl153"/>
    <w:basedOn w:val="Normal"/>
    <w:rsid w:val="00DF66F9"/>
    <w:pPr>
      <w:pBdr>
        <w:left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54">
    <w:name w:val="xl154"/>
    <w:basedOn w:val="Normal"/>
    <w:rsid w:val="00DF66F9"/>
    <w:pPr>
      <w:pBdr>
        <w:top w:val="single" w:sz="4" w:space="0" w:color="auto"/>
        <w:left w:val="single" w:sz="8" w:space="0" w:color="auto"/>
        <w:bottom w:val="single" w:sz="4" w:space="0" w:color="auto"/>
        <w:right w:val="single" w:sz="8" w:space="0" w:color="auto"/>
      </w:pBdr>
      <w:shd w:val="clear" w:color="000000" w:fill="FFFF00"/>
      <w:spacing w:before="100" w:beforeAutospacing="1" w:after="100" w:afterAutospacing="1" w:line="240" w:lineRule="auto"/>
    </w:pPr>
    <w:rPr>
      <w:rFonts w:ascii="Times New Roman" w:hAnsi="Times New Roman"/>
      <w:color w:val="auto"/>
      <w:sz w:val="24"/>
      <w:szCs w:val="24"/>
      <w:lang w:eastAsia="en-NZ"/>
    </w:rPr>
  </w:style>
  <w:style w:type="paragraph" w:customStyle="1" w:styleId="xl155">
    <w:name w:val="xl155"/>
    <w:basedOn w:val="Normal"/>
    <w:rsid w:val="00DF66F9"/>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56">
    <w:name w:val="xl156"/>
    <w:basedOn w:val="Normal"/>
    <w:rsid w:val="00DF66F9"/>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157">
    <w:name w:val="xl157"/>
    <w:basedOn w:val="Normal"/>
    <w:rsid w:val="00DF66F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hAnsi="Times New Roman"/>
      <w:color w:val="auto"/>
      <w:sz w:val="24"/>
      <w:szCs w:val="24"/>
      <w:lang w:eastAsia="en-NZ"/>
    </w:rPr>
  </w:style>
  <w:style w:type="paragraph" w:customStyle="1" w:styleId="xl158">
    <w:name w:val="xl158"/>
    <w:basedOn w:val="Normal"/>
    <w:rsid w:val="00DF66F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hAnsi="Times New Roman"/>
      <w:b/>
      <w:bCs/>
      <w:color w:val="auto"/>
      <w:sz w:val="24"/>
      <w:szCs w:val="24"/>
      <w:lang w:eastAsia="en-NZ"/>
    </w:rPr>
  </w:style>
  <w:style w:type="paragraph" w:customStyle="1" w:styleId="xl159">
    <w:name w:val="xl159"/>
    <w:basedOn w:val="Normal"/>
    <w:rsid w:val="00DF66F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60">
    <w:name w:val="xl160"/>
    <w:basedOn w:val="Normal"/>
    <w:rsid w:val="00DF66F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color w:val="auto"/>
      <w:sz w:val="24"/>
      <w:szCs w:val="24"/>
      <w:lang w:eastAsia="en-NZ"/>
    </w:rPr>
  </w:style>
  <w:style w:type="paragraph" w:customStyle="1" w:styleId="xl161">
    <w:name w:val="xl161"/>
    <w:basedOn w:val="Normal"/>
    <w:rsid w:val="00DF66F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62">
    <w:name w:val="xl162"/>
    <w:basedOn w:val="Normal"/>
    <w:rsid w:val="00DF66F9"/>
    <w:pPr>
      <w:pBdr>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63">
    <w:name w:val="xl163"/>
    <w:basedOn w:val="Normal"/>
    <w:rsid w:val="00DF66F9"/>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64">
    <w:name w:val="xl164"/>
    <w:basedOn w:val="Normal"/>
    <w:rsid w:val="00DF66F9"/>
    <w:pPr>
      <w:pBdr>
        <w:top w:val="single" w:sz="4" w:space="0" w:color="auto"/>
        <w:left w:val="single" w:sz="8" w:space="0" w:color="auto"/>
        <w:bottom w:val="single" w:sz="4" w:space="0" w:color="auto"/>
        <w:right w:val="single" w:sz="8" w:space="0" w:color="auto"/>
      </w:pBdr>
      <w:shd w:val="clear" w:color="000000" w:fill="FFFF00"/>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65">
    <w:name w:val="xl165"/>
    <w:basedOn w:val="Normal"/>
    <w:rsid w:val="00DF66F9"/>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66">
    <w:name w:val="xl166"/>
    <w:basedOn w:val="Normal"/>
    <w:rsid w:val="00DF66F9"/>
    <w:pPr>
      <w:pBdr>
        <w:top w:val="single" w:sz="4"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67">
    <w:name w:val="xl167"/>
    <w:basedOn w:val="Normal"/>
    <w:rsid w:val="00DF66F9"/>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68">
    <w:name w:val="xl168"/>
    <w:basedOn w:val="Normal"/>
    <w:rsid w:val="00DF66F9"/>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69">
    <w:name w:val="xl169"/>
    <w:basedOn w:val="Normal"/>
    <w:rsid w:val="00DF66F9"/>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70">
    <w:name w:val="xl170"/>
    <w:basedOn w:val="Normal"/>
    <w:rsid w:val="00DF66F9"/>
    <w:pPr>
      <w:pBdr>
        <w:top w:val="single" w:sz="8"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71">
    <w:name w:val="xl171"/>
    <w:basedOn w:val="Normal"/>
    <w:rsid w:val="00DF66F9"/>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72">
    <w:name w:val="xl172"/>
    <w:basedOn w:val="Normal"/>
    <w:rsid w:val="00DF66F9"/>
    <w:pPr>
      <w:pBdr>
        <w:top w:val="single" w:sz="4" w:space="0" w:color="auto"/>
        <w:left w:val="single" w:sz="8"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73">
    <w:name w:val="xl173"/>
    <w:basedOn w:val="Normal"/>
    <w:rsid w:val="00DF66F9"/>
    <w:pPr>
      <w:pBdr>
        <w:left w:val="single" w:sz="8"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74">
    <w:name w:val="xl174"/>
    <w:basedOn w:val="Normal"/>
    <w:rsid w:val="00DF66F9"/>
    <w:pPr>
      <w:pBdr>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175">
    <w:name w:val="xl175"/>
    <w:basedOn w:val="Normal"/>
    <w:rsid w:val="00DF66F9"/>
    <w:pPr>
      <w:pBdr>
        <w:left w:val="single" w:sz="4" w:space="0" w:color="auto"/>
        <w:right w:val="single" w:sz="4" w:space="0" w:color="auto"/>
      </w:pBdr>
      <w:spacing w:before="100" w:beforeAutospacing="1" w:after="100" w:afterAutospacing="1" w:line="240" w:lineRule="auto"/>
      <w:textAlignment w:val="center"/>
    </w:pPr>
    <w:rPr>
      <w:rFonts w:ascii="Times New Roman" w:hAnsi="Times New Roman"/>
      <w:color w:val="auto"/>
      <w:sz w:val="24"/>
      <w:szCs w:val="24"/>
      <w:lang w:eastAsia="en-NZ"/>
    </w:rPr>
  </w:style>
  <w:style w:type="paragraph" w:customStyle="1" w:styleId="xl176">
    <w:name w:val="xl176"/>
    <w:basedOn w:val="Normal"/>
    <w:rsid w:val="00DF66F9"/>
    <w:pPr>
      <w:pBdr>
        <w:left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77">
    <w:name w:val="xl177"/>
    <w:basedOn w:val="Normal"/>
    <w:rsid w:val="00DF66F9"/>
    <w:pPr>
      <w:pBdr>
        <w:left w:val="single" w:sz="4"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78">
    <w:name w:val="xl178"/>
    <w:basedOn w:val="Normal"/>
    <w:rsid w:val="00DF66F9"/>
    <w:pPr>
      <w:pBdr>
        <w:lef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79">
    <w:name w:val="xl179"/>
    <w:basedOn w:val="Normal"/>
    <w:rsid w:val="00DF66F9"/>
    <w:pPr>
      <w:pBdr>
        <w:left w:val="single" w:sz="8"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80">
    <w:name w:val="xl180"/>
    <w:basedOn w:val="Normal"/>
    <w:rsid w:val="00DF66F9"/>
    <w:pPr>
      <w:pBdr>
        <w:top w:val="single" w:sz="4"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81">
    <w:name w:val="xl181"/>
    <w:basedOn w:val="Normal"/>
    <w:rsid w:val="00DF66F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182">
    <w:name w:val="xl182"/>
    <w:basedOn w:val="Normal"/>
    <w:rsid w:val="00DF66F9"/>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83">
    <w:name w:val="xl183"/>
    <w:basedOn w:val="Normal"/>
    <w:rsid w:val="00DF66F9"/>
    <w:pPr>
      <w:pBdr>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84">
    <w:name w:val="xl184"/>
    <w:basedOn w:val="Normal"/>
    <w:rsid w:val="00DF66F9"/>
    <w:pPr>
      <w:pBdr>
        <w:bottom w:val="single" w:sz="8"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185">
    <w:name w:val="xl185"/>
    <w:basedOn w:val="Normal"/>
    <w:rsid w:val="00DF66F9"/>
    <w:pPr>
      <w:pBdr>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hAnsi="Times New Roman"/>
      <w:color w:val="auto"/>
      <w:sz w:val="24"/>
      <w:szCs w:val="24"/>
      <w:lang w:eastAsia="en-NZ"/>
    </w:rPr>
  </w:style>
  <w:style w:type="paragraph" w:customStyle="1" w:styleId="xl186">
    <w:name w:val="xl186"/>
    <w:basedOn w:val="Normal"/>
    <w:rsid w:val="00DF66F9"/>
    <w:pPr>
      <w:pBdr>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87">
    <w:name w:val="xl187"/>
    <w:basedOn w:val="Normal"/>
    <w:rsid w:val="00DF66F9"/>
    <w:pPr>
      <w:pBdr>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88">
    <w:name w:val="xl188"/>
    <w:basedOn w:val="Normal"/>
    <w:rsid w:val="00DF66F9"/>
    <w:pPr>
      <w:pBdr>
        <w:left w:val="single" w:sz="4" w:space="0" w:color="auto"/>
        <w:bottom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89">
    <w:name w:val="xl189"/>
    <w:basedOn w:val="Normal"/>
    <w:rsid w:val="00DF66F9"/>
    <w:pPr>
      <w:pBdr>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90">
    <w:name w:val="xl190"/>
    <w:basedOn w:val="Normal"/>
    <w:rsid w:val="00DF66F9"/>
    <w:pPr>
      <w:pBdr>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91">
    <w:name w:val="xl191"/>
    <w:basedOn w:val="Normal"/>
    <w:rsid w:val="00DF66F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192">
    <w:name w:val="xl192"/>
    <w:basedOn w:val="Normal"/>
    <w:rsid w:val="00DF66F9"/>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93">
    <w:name w:val="xl193"/>
    <w:basedOn w:val="Normal"/>
    <w:rsid w:val="00DF66F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194">
    <w:name w:val="xl194"/>
    <w:basedOn w:val="Normal"/>
    <w:rsid w:val="00DF66F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195">
    <w:name w:val="xl195"/>
    <w:basedOn w:val="Normal"/>
    <w:rsid w:val="00DF66F9"/>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96">
    <w:name w:val="xl196"/>
    <w:basedOn w:val="Normal"/>
    <w:rsid w:val="00DF66F9"/>
    <w:pPr>
      <w:pBdr>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97">
    <w:name w:val="xl197"/>
    <w:basedOn w:val="Normal"/>
    <w:rsid w:val="00DF66F9"/>
    <w:pPr>
      <w:pBdr>
        <w:left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98">
    <w:name w:val="xl198"/>
    <w:basedOn w:val="Normal"/>
    <w:rsid w:val="00DF66F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199">
    <w:name w:val="xl199"/>
    <w:basedOn w:val="Normal"/>
    <w:rsid w:val="00DF66F9"/>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200">
    <w:name w:val="xl200"/>
    <w:basedOn w:val="Normal"/>
    <w:rsid w:val="00DF66F9"/>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201">
    <w:name w:val="xl201"/>
    <w:basedOn w:val="Normal"/>
    <w:rsid w:val="00DF66F9"/>
    <w:pPr>
      <w:pBdr>
        <w:top w:val="single" w:sz="8"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202">
    <w:name w:val="xl202"/>
    <w:basedOn w:val="Normal"/>
    <w:rsid w:val="00DF66F9"/>
    <w:pPr>
      <w:pBdr>
        <w:top w:val="single" w:sz="8" w:space="0" w:color="auto"/>
        <w:bottom w:val="single" w:sz="8" w:space="0" w:color="auto"/>
        <w:right w:val="single" w:sz="4" w:space="0" w:color="auto"/>
      </w:pBdr>
      <w:shd w:val="clear" w:color="000000" w:fill="FFFF00"/>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203">
    <w:name w:val="xl203"/>
    <w:basedOn w:val="Normal"/>
    <w:rsid w:val="00DF66F9"/>
    <w:pPr>
      <w:pBdr>
        <w:left w:val="single" w:sz="8" w:space="0" w:color="auto"/>
        <w:bottom w:val="single" w:sz="8" w:space="0" w:color="auto"/>
        <w:right w:val="single" w:sz="8"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204">
    <w:name w:val="xl204"/>
    <w:basedOn w:val="Normal"/>
    <w:rsid w:val="00DF66F9"/>
    <w:pPr>
      <w:pBdr>
        <w:bottom w:val="single" w:sz="8" w:space="0" w:color="auto"/>
        <w:right w:val="single" w:sz="4" w:space="0" w:color="auto"/>
      </w:pBdr>
      <w:shd w:val="clear" w:color="000000" w:fill="FFFF00"/>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205">
    <w:name w:val="xl205"/>
    <w:basedOn w:val="Normal"/>
    <w:rsid w:val="00DF66F9"/>
    <w:pPr>
      <w:pBdr>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206">
    <w:name w:val="xl206"/>
    <w:basedOn w:val="Normal"/>
    <w:rsid w:val="00DF66F9"/>
    <w:pPr>
      <w:pBdr>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b/>
      <w:bCs/>
      <w:color w:val="auto"/>
      <w:sz w:val="24"/>
      <w:szCs w:val="24"/>
      <w:lang w:eastAsia="en-NZ"/>
    </w:rPr>
  </w:style>
  <w:style w:type="paragraph" w:customStyle="1" w:styleId="xl207">
    <w:name w:val="xl207"/>
    <w:basedOn w:val="Normal"/>
    <w:rsid w:val="00DF66F9"/>
    <w:pPr>
      <w:pBdr>
        <w:left w:val="single" w:sz="4" w:space="0" w:color="auto"/>
        <w:bottom w:val="single" w:sz="8"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208">
    <w:name w:val="xl208"/>
    <w:basedOn w:val="Normal"/>
    <w:rsid w:val="00DF66F9"/>
    <w:pPr>
      <w:pBdr>
        <w:top w:val="single" w:sz="8" w:space="0" w:color="auto"/>
        <w:left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209">
    <w:name w:val="xl209"/>
    <w:basedOn w:val="Normal"/>
    <w:rsid w:val="00DF66F9"/>
    <w:pPr>
      <w:pBdr>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210">
    <w:name w:val="xl210"/>
    <w:basedOn w:val="Normal"/>
    <w:rsid w:val="00DF66F9"/>
    <w:pPr>
      <w:pBdr>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211">
    <w:name w:val="xl211"/>
    <w:basedOn w:val="Normal"/>
    <w:rsid w:val="00DF66F9"/>
    <w:pPr>
      <w:pBdr>
        <w:left w:val="single" w:sz="8" w:space="0" w:color="auto"/>
        <w:right w:val="single" w:sz="8"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212">
    <w:name w:val="xl212"/>
    <w:basedOn w:val="Normal"/>
    <w:rsid w:val="00DF66F9"/>
    <w:pPr>
      <w:pBdr>
        <w:top w:val="single" w:sz="8" w:space="0" w:color="auto"/>
        <w:left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213">
    <w:name w:val="xl213"/>
    <w:basedOn w:val="Normal"/>
    <w:rsid w:val="00DF66F9"/>
    <w:pPr>
      <w:pBdr>
        <w:top w:val="single" w:sz="8" w:space="0" w:color="auto"/>
        <w:left w:val="single" w:sz="4" w:space="0" w:color="auto"/>
        <w:right w:val="single" w:sz="8" w:space="0" w:color="auto"/>
      </w:pBdr>
      <w:spacing w:before="100" w:beforeAutospacing="1" w:after="100" w:afterAutospacing="1" w:line="240" w:lineRule="auto"/>
      <w:jc w:val="center"/>
    </w:pPr>
    <w:rPr>
      <w:rFonts w:ascii="Times New Roman" w:hAnsi="Times New Roman"/>
      <w:color w:val="auto"/>
      <w:sz w:val="24"/>
      <w:szCs w:val="24"/>
      <w:lang w:eastAsia="en-NZ"/>
    </w:rPr>
  </w:style>
  <w:style w:type="paragraph" w:customStyle="1" w:styleId="xl214">
    <w:name w:val="xl214"/>
    <w:basedOn w:val="Normal"/>
    <w:rsid w:val="00DF66F9"/>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xl215">
    <w:name w:val="xl215"/>
    <w:basedOn w:val="Normal"/>
    <w:rsid w:val="00DF66F9"/>
    <w:pPr>
      <w:pBdr>
        <w:top w:val="single" w:sz="4" w:space="0" w:color="auto"/>
        <w:left w:val="single" w:sz="4" w:space="0" w:color="auto"/>
        <w:right w:val="single" w:sz="4" w:space="0" w:color="auto"/>
      </w:pBdr>
      <w:spacing w:before="100" w:beforeAutospacing="1" w:after="100" w:afterAutospacing="1" w:line="240" w:lineRule="auto"/>
    </w:pPr>
    <w:rPr>
      <w:rFonts w:ascii="Times New Roman" w:hAnsi="Times New Roman"/>
      <w:color w:val="auto"/>
      <w:sz w:val="24"/>
      <w:szCs w:val="24"/>
      <w:lang w:eastAsia="en-NZ"/>
    </w:rPr>
  </w:style>
  <w:style w:type="paragraph" w:customStyle="1" w:styleId="xl216">
    <w:name w:val="xl216"/>
    <w:basedOn w:val="Normal"/>
    <w:rsid w:val="00DF66F9"/>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color w:val="auto"/>
      <w:sz w:val="24"/>
      <w:szCs w:val="24"/>
      <w:lang w:eastAsia="en-NZ"/>
    </w:rPr>
  </w:style>
  <w:style w:type="paragraph" w:customStyle="1" w:styleId="paragraph">
    <w:name w:val="paragraph"/>
    <w:basedOn w:val="Normal"/>
    <w:rsid w:val="00DF66F9"/>
    <w:pPr>
      <w:spacing w:before="100" w:beforeAutospacing="1" w:after="100" w:afterAutospacing="1" w:line="240" w:lineRule="auto"/>
    </w:pPr>
    <w:rPr>
      <w:rFonts w:ascii="Times New Roman" w:hAnsi="Times New Roman"/>
      <w:color w:val="auto"/>
      <w:sz w:val="24"/>
      <w:szCs w:val="24"/>
      <w:lang w:eastAsia="en-NZ"/>
    </w:rPr>
  </w:style>
  <w:style w:type="table" w:customStyle="1" w:styleId="Style1">
    <w:name w:val="Style1"/>
    <w:basedOn w:val="TableNormal"/>
    <w:uiPriority w:val="99"/>
    <w:rsid w:val="00DF66F9"/>
    <w:pPr>
      <w:spacing w:after="0" w:line="240" w:lineRule="auto"/>
    </w:pPr>
    <w:rPr>
      <w:rFonts w:ascii="Times New Roman" w:eastAsia="Times New Roman" w:hAnsi="Times New Roman" w:cs="Times New Roman"/>
      <w:kern w:val="0"/>
      <w:sz w:val="20"/>
      <w:szCs w:val="20"/>
      <w:lang w:eastAsia="en-NZ"/>
      <w14:ligatures w14:val="none"/>
    </w:rPr>
    <w:tblPr/>
  </w:style>
  <w:style w:type="table" w:customStyle="1" w:styleId="Style2">
    <w:name w:val="Style2"/>
    <w:basedOn w:val="TableNormal"/>
    <w:uiPriority w:val="99"/>
    <w:rsid w:val="00DF66F9"/>
    <w:pPr>
      <w:spacing w:after="0" w:line="240" w:lineRule="auto"/>
    </w:pPr>
    <w:rPr>
      <w:rFonts w:ascii="Times New Roman" w:eastAsia="Times New Roman" w:hAnsi="Times New Roman" w:cs="Times New Roman"/>
      <w:kern w:val="0"/>
      <w:sz w:val="20"/>
      <w:szCs w:val="20"/>
      <w:lang w:eastAsia="en-NZ"/>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0EB9B-F0BD-4298-BF69-F83BBEA78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987</TotalTime>
  <Pages>38</Pages>
  <Words>39777</Words>
  <Characters>226735</Characters>
  <Application>Microsoft Office Word</Application>
  <DocSecurity>0</DocSecurity>
  <Lines>1889</Lines>
  <Paragraphs>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Eilya Torshizian</dc:creator>
  <cp:keywords/>
  <dc:description/>
  <cp:lastModifiedBy>Eugene Isack</cp:lastModifiedBy>
  <cp:revision>9</cp:revision>
  <dcterms:created xsi:type="dcterms:W3CDTF">2024-08-27T04:14:00Z</dcterms:created>
  <dcterms:modified xsi:type="dcterms:W3CDTF">2024-08-27T21:25:00Z</dcterms:modified>
</cp:coreProperties>
</file>