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3"/>
        <w:tblpPr w:leftFromText="180" w:rightFromText="180" w:vertAnchor="page" w:horzAnchor="margin" w:tblpY="1827"/>
        <w:tblW w:w="4982" w:type="pct"/>
        <w:tblLayout w:type="fixed"/>
        <w:tblLook w:val="04A0" w:firstRow="1" w:lastRow="0" w:firstColumn="1" w:lastColumn="0" w:noHBand="0" w:noVBand="1"/>
      </w:tblPr>
      <w:tblGrid>
        <w:gridCol w:w="521"/>
        <w:gridCol w:w="2013"/>
        <w:gridCol w:w="1571"/>
        <w:gridCol w:w="1711"/>
        <w:gridCol w:w="1512"/>
        <w:gridCol w:w="1982"/>
        <w:gridCol w:w="1217"/>
        <w:gridCol w:w="1363"/>
        <w:gridCol w:w="1553"/>
        <w:gridCol w:w="1126"/>
        <w:gridCol w:w="989"/>
      </w:tblGrid>
      <w:tr w:rsidR="004B140B" w:rsidRPr="004B140B" w:rsidTr="008A2F24">
        <w:trPr>
          <w:trHeight w:val="411"/>
        </w:trPr>
        <w:tc>
          <w:tcPr>
            <w:tcW w:w="814" w:type="pct"/>
            <w:gridSpan w:val="2"/>
            <w:vMerge w:val="restart"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4B140B" w:rsidP="008A2F24">
            <w:pPr>
              <w:jc w:val="center"/>
              <w:rPr>
                <w:rFonts w:cstheme="minorHAnsi"/>
              </w:rPr>
            </w:pPr>
            <w:r w:rsidRPr="004B140B">
              <w:rPr>
                <w:rFonts w:cstheme="minorHAnsi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AD4346" wp14:editId="02FAA342">
                      <wp:simplePos x="0" y="0"/>
                      <wp:positionH relativeFrom="margin">
                        <wp:posOffset>385445</wp:posOffset>
                      </wp:positionH>
                      <wp:positionV relativeFrom="paragraph">
                        <wp:posOffset>-162560</wp:posOffset>
                      </wp:positionV>
                      <wp:extent cx="1231900" cy="1403985"/>
                      <wp:effectExtent l="0" t="247650" r="0" b="25146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992178">
                                <a:off x="0" y="0"/>
                                <a:ext cx="12319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B140B" w:rsidRDefault="004B140B" w:rsidP="004B140B">
                                  <w:pPr>
                                    <w:jc w:val="center"/>
                                  </w:pPr>
                                  <w:r>
                                    <w:t>Базовые технологии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0.35pt;margin-top:-12.8pt;width:97pt;height:110.55pt;rotation:2175990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" filled="f" stroked="f">
                      <v:textbox style="mso-fit-shape-to-text:t">
                        <w:txbxContent>
                          <w:p w:rsidR="004B140B" w:rsidRDefault="004B140B" w:rsidP="004B140B">
                            <w:pPr>
                              <w:jc w:val="center"/>
                            </w:pPr>
                            <w:r>
                              <w:t>Базовые технологии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505" w:type="pct"/>
            <w:vMerge w:val="restart"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Системы технического зрения</w:t>
            </w:r>
          </w:p>
        </w:tc>
        <w:tc>
          <w:tcPr>
            <w:tcW w:w="1036" w:type="pct"/>
            <w:gridSpan w:val="2"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Системы навигации</w:t>
            </w:r>
          </w:p>
        </w:tc>
        <w:tc>
          <w:tcPr>
            <w:tcW w:w="1028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Системы связи</w:t>
            </w:r>
          </w:p>
        </w:tc>
        <w:tc>
          <w:tcPr>
            <w:tcW w:w="438" w:type="pct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Системы бортовой энергетики</w:t>
            </w:r>
          </w:p>
        </w:tc>
        <w:tc>
          <w:tcPr>
            <w:tcW w:w="499" w:type="pct"/>
            <w:vMerge w:val="restart"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Бо</w:t>
            </w:r>
            <w:r w:rsidR="00B842DC">
              <w:rPr>
                <w:rFonts w:cstheme="minorHAnsi"/>
                <w:sz w:val="23"/>
                <w:szCs w:val="23"/>
              </w:rPr>
              <w:t>р</w:t>
            </w:r>
            <w:r w:rsidRPr="008A2F24">
              <w:rPr>
                <w:rFonts w:cstheme="minorHAnsi"/>
                <w:sz w:val="23"/>
                <w:szCs w:val="23"/>
              </w:rPr>
              <w:t>товые вычислители</w:t>
            </w:r>
          </w:p>
        </w:tc>
        <w:tc>
          <w:tcPr>
            <w:tcW w:w="680" w:type="pct"/>
            <w:gridSpan w:val="2"/>
            <w:vMerge w:val="restart"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Системы исполнительных приводов и механизмов</w:t>
            </w:r>
          </w:p>
        </w:tc>
      </w:tr>
      <w:tr w:rsidR="008A2F24" w:rsidRPr="004B140B" w:rsidTr="008A2F24">
        <w:trPr>
          <w:trHeight w:val="598"/>
        </w:trPr>
        <w:tc>
          <w:tcPr>
            <w:tcW w:w="814" w:type="pct"/>
            <w:gridSpan w:val="2"/>
            <w:vMerge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8A2F24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505" w:type="pct"/>
            <w:vMerge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550" w:type="pct"/>
            <w:vMerge w:val="restart"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Инерциальная навигация</w:t>
            </w:r>
          </w:p>
        </w:tc>
        <w:tc>
          <w:tcPr>
            <w:tcW w:w="486" w:type="pct"/>
            <w:vMerge w:val="restart"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Спутниковая навигация</w:t>
            </w:r>
          </w:p>
        </w:tc>
        <w:tc>
          <w:tcPr>
            <w:tcW w:w="637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 xml:space="preserve">Передача телеметрических данных </w:t>
            </w:r>
          </w:p>
        </w:tc>
        <w:tc>
          <w:tcPr>
            <w:tcW w:w="391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Передача данных большого объема</w:t>
            </w:r>
          </w:p>
        </w:tc>
        <w:tc>
          <w:tcPr>
            <w:tcW w:w="438" w:type="pct"/>
            <w:vMerge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99" w:type="pct"/>
            <w:vMerge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680" w:type="pct"/>
            <w:gridSpan w:val="2"/>
            <w:vMerge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</w:tr>
      <w:tr w:rsidR="008A2F24" w:rsidRPr="004B140B" w:rsidTr="008A2F24">
        <w:trPr>
          <w:trHeight w:val="99"/>
        </w:trPr>
        <w:tc>
          <w:tcPr>
            <w:tcW w:w="814" w:type="pct"/>
            <w:gridSpan w:val="2"/>
            <w:vMerge/>
            <w:tcBorders>
              <w:tl2br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4B140B" w:rsidRDefault="00C0226C" w:rsidP="008A2F24">
            <w:pPr>
              <w:jc w:val="center"/>
              <w:rPr>
                <w:rFonts w:cstheme="minorHAnsi"/>
                <w:noProof/>
              </w:rPr>
            </w:pPr>
          </w:p>
        </w:tc>
        <w:tc>
          <w:tcPr>
            <w:tcW w:w="505" w:type="pct"/>
            <w:vMerge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550" w:type="pct"/>
            <w:vMerge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86" w:type="pct"/>
            <w:vMerge/>
            <w:tcBorders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637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91" w:type="pct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38" w:type="pct"/>
            <w:vMerge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499" w:type="pct"/>
            <w:vMerge/>
            <w:tcBorders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jc w:val="center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362" w:type="pct"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ind w:left="-118" w:right="-106"/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Двигатели</w:t>
            </w:r>
          </w:p>
        </w:tc>
        <w:tc>
          <w:tcPr>
            <w:tcW w:w="318" w:type="pct"/>
            <w:shd w:val="clear" w:color="auto" w:fill="DDD9C3" w:themeFill="background2" w:themeFillShade="E6"/>
            <w:vAlign w:val="center"/>
          </w:tcPr>
          <w:p w:rsidR="00C0226C" w:rsidRPr="008A2F24" w:rsidRDefault="00C0226C" w:rsidP="008A2F24">
            <w:pPr>
              <w:ind w:left="-110" w:right="-109"/>
              <w:jc w:val="center"/>
              <w:rPr>
                <w:rFonts w:cstheme="minorHAnsi"/>
                <w:sz w:val="23"/>
                <w:szCs w:val="23"/>
              </w:rPr>
            </w:pPr>
            <w:r w:rsidRPr="008A2F24">
              <w:rPr>
                <w:rFonts w:cstheme="minorHAnsi"/>
                <w:sz w:val="23"/>
                <w:szCs w:val="23"/>
              </w:rPr>
              <w:t>Приводы</w:t>
            </w:r>
          </w:p>
        </w:tc>
      </w:tr>
      <w:tr w:rsidR="008A2F24" w:rsidRPr="004B140B" w:rsidTr="00A0046F">
        <w:tc>
          <w:tcPr>
            <w:tcW w:w="167" w:type="pct"/>
            <w:vMerge w:val="restart"/>
            <w:shd w:val="clear" w:color="auto" w:fill="DDD9C3" w:themeFill="background2" w:themeFillShade="E6"/>
            <w:textDirection w:val="btLr"/>
            <w:vAlign w:val="center"/>
          </w:tcPr>
          <w:p w:rsidR="006A5394" w:rsidRPr="004B140B" w:rsidRDefault="006A5394" w:rsidP="008A2F24">
            <w:pPr>
              <w:ind w:left="113" w:right="113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Массогабаритные показатели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Мини </w:t>
            </w:r>
            <w:r w:rsidRPr="00111138">
              <w:rPr>
                <w:rFonts w:cstheme="minorHAnsi"/>
                <w:i/>
              </w:rPr>
              <w:t>(забрасываемые) носимые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(до 25 кг)</w:t>
            </w:r>
          </w:p>
        </w:tc>
        <w:tc>
          <w:tcPr>
            <w:tcW w:w="505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8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63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39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38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6A5394" w:rsidRPr="004B140B" w:rsidRDefault="00D30364" w:rsidP="008A2F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</w:tr>
      <w:tr w:rsidR="008A2F24" w:rsidRPr="004B140B" w:rsidTr="00A0046F">
        <w:tc>
          <w:tcPr>
            <w:tcW w:w="167" w:type="pct"/>
            <w:vMerge/>
            <w:shd w:val="clear" w:color="auto" w:fill="DDD9C3" w:themeFill="background2" w:themeFillShade="E6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Легкие</w:t>
            </w:r>
            <w:r>
              <w:rPr>
                <w:rFonts w:cstheme="minorHAnsi"/>
              </w:rPr>
              <w:br/>
              <w:t xml:space="preserve"> </w:t>
            </w:r>
            <w:r w:rsidRPr="00111138">
              <w:rPr>
                <w:rFonts w:cstheme="minorHAnsi"/>
                <w:i/>
              </w:rPr>
              <w:t>возимые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br/>
              <w:t>(300-1000 кг)</w:t>
            </w:r>
          </w:p>
        </w:tc>
        <w:tc>
          <w:tcPr>
            <w:tcW w:w="505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8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63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39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38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6A5394" w:rsidRPr="004B140B" w:rsidRDefault="00D30364" w:rsidP="008A2F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</w:tr>
      <w:tr w:rsidR="008A2F24" w:rsidRPr="004B140B" w:rsidTr="00A0046F">
        <w:tc>
          <w:tcPr>
            <w:tcW w:w="167" w:type="pct"/>
            <w:vMerge/>
            <w:shd w:val="clear" w:color="auto" w:fill="DDD9C3" w:themeFill="background2" w:themeFillShade="E6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Средние </w:t>
            </w:r>
            <w:r w:rsidRPr="00111138">
              <w:rPr>
                <w:rFonts w:cstheme="minorHAnsi"/>
                <w:i/>
              </w:rPr>
              <w:t>возимые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br/>
              <w:t>(300-1000 кг)</w:t>
            </w:r>
          </w:p>
        </w:tc>
        <w:tc>
          <w:tcPr>
            <w:tcW w:w="505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8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63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39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38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6A5394" w:rsidRPr="004B140B" w:rsidRDefault="00D30364" w:rsidP="008A2F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</w:tr>
      <w:tr w:rsidR="008A2F24" w:rsidRPr="004B140B" w:rsidTr="00A0046F">
        <w:tc>
          <w:tcPr>
            <w:tcW w:w="167" w:type="pct"/>
            <w:vMerge/>
            <w:shd w:val="clear" w:color="auto" w:fill="DDD9C3" w:themeFill="background2" w:themeFillShade="E6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6A5394" w:rsidRPr="00111138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Средние </w:t>
            </w:r>
            <w:r w:rsidRPr="006A5394">
              <w:rPr>
                <w:rFonts w:cstheme="minorHAnsi"/>
                <w:i/>
              </w:rPr>
              <w:t>самоходные</w:t>
            </w:r>
            <w:r>
              <w:rPr>
                <w:rFonts w:cstheme="minorHAnsi"/>
              </w:rPr>
              <w:br/>
              <w:t>(1000-18000 кг)</w:t>
            </w:r>
          </w:p>
        </w:tc>
        <w:tc>
          <w:tcPr>
            <w:tcW w:w="505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8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63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39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38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6A5394" w:rsidRPr="004B140B" w:rsidRDefault="00D30364" w:rsidP="008A2F2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362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6A5394" w:rsidRPr="004B140B" w:rsidRDefault="006A5394" w:rsidP="008A2F24">
            <w:pPr>
              <w:jc w:val="center"/>
              <w:rPr>
                <w:rFonts w:cstheme="minorHAnsi"/>
              </w:rPr>
            </w:pPr>
          </w:p>
        </w:tc>
      </w:tr>
      <w:tr w:rsidR="008A2F24" w:rsidRPr="004B140B" w:rsidTr="00A0046F">
        <w:tc>
          <w:tcPr>
            <w:tcW w:w="167" w:type="pct"/>
            <w:vMerge/>
            <w:shd w:val="clear" w:color="auto" w:fill="DDD9C3" w:themeFill="background2" w:themeFillShade="E6"/>
            <w:textDirection w:val="btLr"/>
            <w:vAlign w:val="center"/>
          </w:tcPr>
          <w:p w:rsidR="006A5394" w:rsidRPr="004B140B" w:rsidRDefault="006A5394" w:rsidP="008A2F24">
            <w:pPr>
              <w:ind w:left="113" w:right="113"/>
              <w:jc w:val="center"/>
              <w:rPr>
                <w:rFonts w:cstheme="minorHAnsi"/>
              </w:rPr>
            </w:pPr>
          </w:p>
        </w:tc>
        <w:tc>
          <w:tcPr>
            <w:tcW w:w="647" w:type="pct"/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Тяжелые </w:t>
            </w:r>
            <w:r w:rsidRPr="006A5394">
              <w:rPr>
                <w:rFonts w:cstheme="minorHAnsi"/>
                <w:i/>
              </w:rPr>
              <w:t>самоходные</w:t>
            </w:r>
            <w:r>
              <w:rPr>
                <w:rFonts w:cstheme="minorHAnsi"/>
              </w:rPr>
              <w:t xml:space="preserve"> (свыше 18000 кг)</w:t>
            </w:r>
          </w:p>
        </w:tc>
        <w:tc>
          <w:tcPr>
            <w:tcW w:w="505" w:type="pct"/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</w:p>
        </w:tc>
        <w:tc>
          <w:tcPr>
            <w:tcW w:w="486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</w:p>
        </w:tc>
        <w:tc>
          <w:tcPr>
            <w:tcW w:w="637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</w:p>
        </w:tc>
        <w:tc>
          <w:tcPr>
            <w:tcW w:w="391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</w:p>
        </w:tc>
        <w:tc>
          <w:tcPr>
            <w:tcW w:w="438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</w:p>
        </w:tc>
        <w:tc>
          <w:tcPr>
            <w:tcW w:w="499" w:type="pct"/>
            <w:shd w:val="clear" w:color="auto" w:fill="auto"/>
            <w:vAlign w:val="center"/>
          </w:tcPr>
          <w:p w:rsidR="006A5394" w:rsidRPr="004B140B" w:rsidRDefault="00D30364" w:rsidP="008A2F24">
            <w:pPr>
              <w:ind w:left="-107" w:right="-72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bookmarkStart w:id="0" w:name="_GoBack"/>
            <w:bookmarkEnd w:id="0"/>
          </w:p>
        </w:tc>
        <w:tc>
          <w:tcPr>
            <w:tcW w:w="362" w:type="pct"/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</w:p>
        </w:tc>
        <w:tc>
          <w:tcPr>
            <w:tcW w:w="318" w:type="pct"/>
            <w:shd w:val="clear" w:color="auto" w:fill="auto"/>
            <w:vAlign w:val="center"/>
          </w:tcPr>
          <w:p w:rsidR="006A5394" w:rsidRPr="004B140B" w:rsidRDefault="006A5394" w:rsidP="008A2F24">
            <w:pPr>
              <w:ind w:left="-107" w:right="-72"/>
              <w:jc w:val="center"/>
              <w:rPr>
                <w:rFonts w:cstheme="minorHAnsi"/>
              </w:rPr>
            </w:pPr>
          </w:p>
        </w:tc>
      </w:tr>
    </w:tbl>
    <w:p w:rsidR="00C53F7C" w:rsidRDefault="00C53F7C" w:rsidP="00C53F7C">
      <w:pPr>
        <w:ind w:left="-850"/>
      </w:pPr>
    </w:p>
    <w:p w:rsidR="00C4423E" w:rsidRPr="00111138" w:rsidRDefault="004B140B" w:rsidP="00C0226C">
      <w:pPr>
        <w:ind w:left="567"/>
        <w:jc w:val="center"/>
        <w:rPr>
          <w:b/>
          <w:sz w:val="28"/>
        </w:rPr>
      </w:pPr>
      <w:r w:rsidRPr="008A2F24">
        <w:rPr>
          <w:rFonts w:cstheme="minorHAnsi"/>
          <w:b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F5FFA3" wp14:editId="505CF4FE">
                <wp:simplePos x="0" y="0"/>
                <wp:positionH relativeFrom="margin">
                  <wp:posOffset>-275590</wp:posOffset>
                </wp:positionH>
                <wp:positionV relativeFrom="paragraph">
                  <wp:posOffset>954092</wp:posOffset>
                </wp:positionV>
                <wp:extent cx="1536942" cy="1403985"/>
                <wp:effectExtent l="0" t="323850" r="0" b="31750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2178">
                          <a:off x="0" y="0"/>
                          <a:ext cx="15369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9CF" w:rsidRPr="003069CF" w:rsidRDefault="003069CF" w:rsidP="003069CF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  <w:r w:rsidRPr="003069CF">
                              <w:rPr>
                                <w:sz w:val="23"/>
                                <w:szCs w:val="23"/>
                              </w:rPr>
                              <w:t>Классификационные параметры</w:t>
                            </w:r>
                          </w:p>
                          <w:p w:rsidR="004B140B" w:rsidRPr="003069CF" w:rsidRDefault="004B140B" w:rsidP="004B140B">
                            <w:pPr>
                              <w:jc w:val="center"/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1.7pt;margin-top:75.15pt;width:121pt;height:110.55pt;rotation:2175990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" filled="f" stroked="f">
                <v:textbox style="mso-fit-shape-to-text:t">
                  <w:txbxContent>
                    <w:p w:rsidR="003069CF" w:rsidRPr="003069CF" w:rsidRDefault="003069CF" w:rsidP="003069CF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  <w:r w:rsidRPr="003069CF">
                        <w:rPr>
                          <w:sz w:val="23"/>
                          <w:szCs w:val="23"/>
                        </w:rPr>
                        <w:t>Классификационные параметры</w:t>
                      </w:r>
                    </w:p>
                    <w:p w:rsidR="004B140B" w:rsidRPr="003069CF" w:rsidRDefault="004B140B" w:rsidP="004B140B">
                      <w:pPr>
                        <w:jc w:val="center"/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138" w:rsidRPr="008A2F24">
        <w:rPr>
          <w:b/>
          <w:sz w:val="32"/>
        </w:rPr>
        <w:t>НРТК</w:t>
      </w:r>
    </w:p>
    <w:sectPr w:rsidR="00C4423E" w:rsidRPr="00111138" w:rsidSect="003F7C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7C"/>
    <w:rsid w:val="000E6E54"/>
    <w:rsid w:val="00111138"/>
    <w:rsid w:val="003069CF"/>
    <w:rsid w:val="003802A8"/>
    <w:rsid w:val="003B7BB7"/>
    <w:rsid w:val="003F7C67"/>
    <w:rsid w:val="00425E92"/>
    <w:rsid w:val="004B140B"/>
    <w:rsid w:val="006A5394"/>
    <w:rsid w:val="00822DFE"/>
    <w:rsid w:val="008A2F24"/>
    <w:rsid w:val="009C73B0"/>
    <w:rsid w:val="00A0046F"/>
    <w:rsid w:val="00B842DC"/>
    <w:rsid w:val="00C0226C"/>
    <w:rsid w:val="00C4423E"/>
    <w:rsid w:val="00C53F7C"/>
    <w:rsid w:val="00CA1719"/>
    <w:rsid w:val="00D30364"/>
    <w:rsid w:val="00EA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02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2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2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2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2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2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2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2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2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2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802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02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02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02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02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02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02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02A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02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02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02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02A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02A8"/>
    <w:rPr>
      <w:b/>
      <w:bCs/>
    </w:rPr>
  </w:style>
  <w:style w:type="character" w:styleId="a8">
    <w:name w:val="Emphasis"/>
    <w:basedOn w:val="a0"/>
    <w:uiPriority w:val="20"/>
    <w:qFormat/>
    <w:rsid w:val="003802A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02A8"/>
    <w:rPr>
      <w:szCs w:val="32"/>
    </w:rPr>
  </w:style>
  <w:style w:type="paragraph" w:styleId="aa">
    <w:name w:val="List Paragraph"/>
    <w:basedOn w:val="a"/>
    <w:uiPriority w:val="34"/>
    <w:qFormat/>
    <w:rsid w:val="003802A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02A8"/>
    <w:rPr>
      <w:i/>
    </w:rPr>
  </w:style>
  <w:style w:type="character" w:customStyle="1" w:styleId="22">
    <w:name w:val="Цитата 2 Знак"/>
    <w:basedOn w:val="a0"/>
    <w:link w:val="21"/>
    <w:uiPriority w:val="29"/>
    <w:rsid w:val="003802A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02A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02A8"/>
    <w:rPr>
      <w:b/>
      <w:i/>
      <w:sz w:val="24"/>
    </w:rPr>
  </w:style>
  <w:style w:type="character" w:styleId="ad">
    <w:name w:val="Subtle Emphasis"/>
    <w:uiPriority w:val="19"/>
    <w:qFormat/>
    <w:rsid w:val="003802A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02A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02A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02A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02A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02A8"/>
    <w:pPr>
      <w:outlineLvl w:val="9"/>
    </w:pPr>
  </w:style>
  <w:style w:type="table" w:styleId="af3">
    <w:name w:val="Table Grid"/>
    <w:basedOn w:val="a1"/>
    <w:uiPriority w:val="59"/>
    <w:rsid w:val="00C5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C53F7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53F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2A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02A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2A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2A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2A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2A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2A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2A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2A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2A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2A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802A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02A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02A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02A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02A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02A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02A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02A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02A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02A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02A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02A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02A8"/>
    <w:rPr>
      <w:b/>
      <w:bCs/>
    </w:rPr>
  </w:style>
  <w:style w:type="character" w:styleId="a8">
    <w:name w:val="Emphasis"/>
    <w:basedOn w:val="a0"/>
    <w:uiPriority w:val="20"/>
    <w:qFormat/>
    <w:rsid w:val="003802A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02A8"/>
    <w:rPr>
      <w:szCs w:val="32"/>
    </w:rPr>
  </w:style>
  <w:style w:type="paragraph" w:styleId="aa">
    <w:name w:val="List Paragraph"/>
    <w:basedOn w:val="a"/>
    <w:uiPriority w:val="34"/>
    <w:qFormat/>
    <w:rsid w:val="003802A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02A8"/>
    <w:rPr>
      <w:i/>
    </w:rPr>
  </w:style>
  <w:style w:type="character" w:customStyle="1" w:styleId="22">
    <w:name w:val="Цитата 2 Знак"/>
    <w:basedOn w:val="a0"/>
    <w:link w:val="21"/>
    <w:uiPriority w:val="29"/>
    <w:rsid w:val="003802A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02A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02A8"/>
    <w:rPr>
      <w:b/>
      <w:i/>
      <w:sz w:val="24"/>
    </w:rPr>
  </w:style>
  <w:style w:type="character" w:styleId="ad">
    <w:name w:val="Subtle Emphasis"/>
    <w:uiPriority w:val="19"/>
    <w:qFormat/>
    <w:rsid w:val="003802A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02A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02A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02A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02A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02A8"/>
    <w:pPr>
      <w:outlineLvl w:val="9"/>
    </w:pPr>
  </w:style>
  <w:style w:type="table" w:styleId="af3">
    <w:name w:val="Table Grid"/>
    <w:basedOn w:val="a1"/>
    <w:uiPriority w:val="59"/>
    <w:rsid w:val="00C53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uiPriority w:val="99"/>
    <w:semiHidden/>
    <w:unhideWhenUsed/>
    <w:rsid w:val="00C53F7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53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Kirill A. Surov</cp:lastModifiedBy>
  <cp:revision>13</cp:revision>
  <dcterms:created xsi:type="dcterms:W3CDTF">2014-10-31T17:35:00Z</dcterms:created>
  <dcterms:modified xsi:type="dcterms:W3CDTF">2014-11-02T15:49:00Z</dcterms:modified>
</cp:coreProperties>
</file>