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53E24" w14:textId="77777777" w:rsidR="00FF3582" w:rsidRDefault="00FF3582" w:rsidP="00FF3582">
      <w:pPr>
        <w:jc w:val="center"/>
        <w:rPr>
          <w:rFonts w:cstheme="minorHAnsi"/>
          <w:color w:val="222222"/>
          <w:sz w:val="32"/>
          <w:shd w:val="clear" w:color="auto" w:fill="FFFFFF"/>
        </w:rPr>
      </w:pPr>
      <w:proofErr w:type="spellStart"/>
      <w:r w:rsidRPr="00FF3582">
        <w:rPr>
          <w:rFonts w:cstheme="minorHAnsi"/>
          <w:color w:val="222222"/>
          <w:sz w:val="32"/>
          <w:shd w:val="clear" w:color="auto" w:fill="FFFFFF"/>
        </w:rPr>
        <w:t>Curriculum</w:t>
      </w:r>
      <w:proofErr w:type="spellEnd"/>
      <w:r w:rsidRPr="00FF3582">
        <w:rPr>
          <w:rFonts w:cstheme="minorHAnsi"/>
          <w:color w:val="222222"/>
          <w:sz w:val="32"/>
          <w:shd w:val="clear" w:color="auto" w:fill="FFFFFF"/>
        </w:rPr>
        <w:t xml:space="preserve"> Vitae</w:t>
      </w:r>
    </w:p>
    <w:p w14:paraId="222FB53B" w14:textId="21AFF211" w:rsidR="00FF3582" w:rsidRDefault="00FF3582">
      <w:pPr>
        <w:rPr>
          <w:rFonts w:cstheme="minorHAnsi"/>
          <w:color w:val="222222"/>
          <w:sz w:val="20"/>
          <w:shd w:val="clear" w:color="auto" w:fill="FFFFFF"/>
        </w:rPr>
      </w:pPr>
    </w:p>
    <w:p w14:paraId="4C8E8597" w14:textId="19BE7CFE" w:rsidR="00CE3EFD" w:rsidRPr="00DA4D0B" w:rsidRDefault="00CE3EFD" w:rsidP="00CE3EFD">
      <w:pPr>
        <w:rPr>
          <w:rFonts w:cstheme="minorHAnsi"/>
          <w:b/>
          <w:color w:val="222222"/>
          <w:sz w:val="32"/>
          <w:shd w:val="clear" w:color="auto" w:fill="FFFFFF"/>
        </w:rPr>
      </w:pPr>
      <w:r>
        <w:rPr>
          <w:rFonts w:cstheme="minorHAnsi"/>
          <w:b/>
          <w:color w:val="222222"/>
          <w:sz w:val="32"/>
          <w:shd w:val="clear" w:color="auto" w:fill="FFFFFF"/>
        </w:rPr>
        <w:t>Resumen</w:t>
      </w:r>
    </w:p>
    <w:p w14:paraId="2D704A6D" w14:textId="68EE89F7" w:rsidR="00E833EF" w:rsidRDefault="001412AB">
      <w:pPr>
        <w:rPr>
          <w:rFonts w:cstheme="minorHAnsi"/>
          <w:color w:val="222222"/>
          <w:shd w:val="clear" w:color="auto" w:fill="FFFFFF"/>
        </w:rPr>
      </w:pPr>
      <w:r w:rsidRPr="001412AB">
        <w:rPr>
          <w:rFonts w:cstheme="minorHAnsi"/>
          <w:color w:val="222222"/>
          <w:shd w:val="clear" w:color="auto" w:fill="FFFFFF"/>
        </w:rPr>
        <w:t xml:space="preserve">Dispongo de un perfil completo en gestión técnica de proyectos y de cuentas a nivel global. Me inicié como analista programador evolucionando hacia la gestión de </w:t>
      </w:r>
      <w:r>
        <w:rPr>
          <w:rFonts w:cstheme="minorHAnsi"/>
          <w:color w:val="222222"/>
          <w:shd w:val="clear" w:color="auto" w:fill="FFFFFF"/>
        </w:rPr>
        <w:t>p</w:t>
      </w:r>
      <w:r w:rsidRPr="001412AB">
        <w:rPr>
          <w:rFonts w:cstheme="minorHAnsi"/>
          <w:color w:val="222222"/>
          <w:shd w:val="clear" w:color="auto" w:fill="FFFFFF"/>
        </w:rPr>
        <w:t>royectos/clientes,</w:t>
      </w:r>
      <w:r>
        <w:rPr>
          <w:rFonts w:cstheme="minorHAnsi"/>
          <w:color w:val="222222"/>
          <w:shd w:val="clear" w:color="auto" w:fill="FFFFFF"/>
        </w:rPr>
        <w:t xml:space="preserve"> </w:t>
      </w:r>
      <w:r w:rsidRPr="001412AB">
        <w:rPr>
          <w:rFonts w:cstheme="minorHAnsi"/>
          <w:color w:val="222222"/>
          <w:shd w:val="clear" w:color="auto" w:fill="FFFFFF"/>
        </w:rPr>
        <w:t>responsabilizándome de la gestión íntegra del cliente desde el planteamiento de los proyectos, la gestión de los recursos humanos,</w:t>
      </w:r>
      <w:r>
        <w:rPr>
          <w:rFonts w:cstheme="minorHAnsi"/>
          <w:color w:val="222222"/>
          <w:shd w:val="clear" w:color="auto" w:fill="FFFFFF"/>
        </w:rPr>
        <w:t xml:space="preserve"> </w:t>
      </w:r>
      <w:r w:rsidRPr="001412AB">
        <w:rPr>
          <w:rFonts w:cstheme="minorHAnsi"/>
          <w:color w:val="222222"/>
          <w:shd w:val="clear" w:color="auto" w:fill="FFFFFF"/>
        </w:rPr>
        <w:t>el seguimiento de los proyectos tanto técnicamente como económicamente, así como de los recursos, plazos de entrega y satisfacción del cliente.</w:t>
      </w:r>
    </w:p>
    <w:p w14:paraId="65B51497" w14:textId="77777777" w:rsidR="001059DF" w:rsidRDefault="001059DF">
      <w:pPr>
        <w:rPr>
          <w:rFonts w:cstheme="minorHAnsi"/>
          <w:color w:val="222222"/>
          <w:shd w:val="clear" w:color="auto" w:fill="FFFFFF"/>
        </w:rPr>
      </w:pPr>
    </w:p>
    <w:p w14:paraId="2D704A6E" w14:textId="77777777" w:rsidR="001412AB" w:rsidRPr="00DA4D0B" w:rsidRDefault="001412AB">
      <w:pPr>
        <w:rPr>
          <w:rFonts w:cstheme="minorHAnsi"/>
          <w:b/>
          <w:color w:val="222222"/>
          <w:sz w:val="32"/>
          <w:shd w:val="clear" w:color="auto" w:fill="FFFFFF"/>
        </w:rPr>
      </w:pPr>
      <w:r w:rsidRPr="00DA4D0B">
        <w:rPr>
          <w:rFonts w:cstheme="minorHAnsi"/>
          <w:b/>
          <w:color w:val="222222"/>
          <w:sz w:val="32"/>
          <w:shd w:val="clear" w:color="auto" w:fill="FFFFFF"/>
        </w:rPr>
        <w:t>Experiencia Laboral</w:t>
      </w:r>
    </w:p>
    <w:p w14:paraId="2D704A6F" w14:textId="77777777" w:rsidR="001412AB" w:rsidRDefault="001412AB" w:rsidP="009D6028">
      <w:pPr>
        <w:pStyle w:val="paragraph"/>
        <w:shd w:val="clear" w:color="auto" w:fill="D9D9D9" w:themeFill="background1" w:themeFillShade="D9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COMPAÑÍA: K-LAGAN</w:t>
      </w:r>
    </w:p>
    <w:p w14:paraId="2EED5E66" w14:textId="77777777" w:rsidR="00154544" w:rsidRDefault="001412AB" w:rsidP="009D6028">
      <w:pPr>
        <w:pStyle w:val="paragraph"/>
        <w:shd w:val="clear" w:color="auto" w:fill="D9D9D9" w:themeFill="background1" w:themeFillShade="D9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ACTIVIDAD: Consultoría Tecnológica e Ingeniería </w:t>
      </w:r>
    </w:p>
    <w:p w14:paraId="591BB7AA" w14:textId="77777777" w:rsidR="00154544" w:rsidRDefault="001412AB" w:rsidP="009D6028">
      <w:pPr>
        <w:pStyle w:val="paragraph"/>
        <w:shd w:val="clear" w:color="auto" w:fill="D9D9D9" w:themeFill="background1" w:themeFillShade="D9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PUESTO TRABAJO: Senior Business Manager.  </w:t>
      </w:r>
    </w:p>
    <w:p w14:paraId="2D704A70" w14:textId="634B4179" w:rsidR="001412AB" w:rsidRDefault="001412AB" w:rsidP="009D6028">
      <w:pPr>
        <w:pStyle w:val="paragraph"/>
        <w:shd w:val="clear" w:color="auto" w:fill="D9D9D9" w:themeFill="background1" w:themeFillShade="D9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Calibri"/>
          <w:sz w:val="22"/>
          <w:szCs w:val="22"/>
        </w:rPr>
        <w:t>ANTIGUEDAD:   Feb 2018 – Oct 2018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704A71" w14:textId="77777777" w:rsidR="001412AB" w:rsidRDefault="001412AB" w:rsidP="001412A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</w:p>
    <w:p w14:paraId="2D704A72" w14:textId="77777777" w:rsidR="001412AB" w:rsidRDefault="001412AB" w:rsidP="001412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 w:rsidRPr="00CA76AA">
        <w:rPr>
          <w:rStyle w:val="normaltextrun"/>
          <w:rFonts w:ascii="Calibri" w:hAnsi="Calibri" w:cs="Calibri"/>
          <w:sz w:val="22"/>
          <w:szCs w:val="22"/>
          <w:u w:val="single"/>
        </w:rPr>
        <w:t>FUNCIONES</w:t>
      </w:r>
      <w:r>
        <w:rPr>
          <w:rStyle w:val="normaltextrun"/>
          <w:rFonts w:ascii="Calibri" w:hAnsi="Calibri" w:cs="Calibri"/>
          <w:sz w:val="22"/>
          <w:szCs w:val="22"/>
        </w:rPr>
        <w:t>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704A73" w14:textId="77777777" w:rsidR="001412AB" w:rsidRDefault="001412AB" w:rsidP="001412A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Me incorporé a K-LAGAN como Senior Business Manager, reportando a la dirección de la división. Responsabilizándome de todo el ciclo completo, desde la captación de cuenta hasta la puesta en marcha del servicio. </w:t>
      </w:r>
    </w:p>
    <w:p w14:paraId="2D704A76" w14:textId="38971FBE" w:rsidR="001412AB" w:rsidRDefault="001412AB" w:rsidP="001412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</w:p>
    <w:p w14:paraId="2D704A77" w14:textId="645A2639" w:rsidR="001412AB" w:rsidRDefault="001412AB" w:rsidP="000C0C3E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Presentaciones comerciales.  </w:t>
      </w:r>
    </w:p>
    <w:p w14:paraId="2D704A78" w14:textId="52586DBC" w:rsidR="001412AB" w:rsidRDefault="001412AB" w:rsidP="000C0C3E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Gestión de los equipos técnicos asignados a los proyectos/servicios en las cuentas.</w:t>
      </w:r>
    </w:p>
    <w:p w14:paraId="2D704A79" w14:textId="56B7A5DD" w:rsidR="001412AB" w:rsidRDefault="001412AB" w:rsidP="000C0C3E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Detección de nuevas necesidades/mejoras en los clientes gestionados. </w:t>
      </w:r>
    </w:p>
    <w:p w14:paraId="2D704A7A" w14:textId="1498F6A9" w:rsidR="001412AB" w:rsidRDefault="001412AB" w:rsidP="000C0C3E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proofErr w:type="spellStart"/>
      <w:r>
        <w:rPr>
          <w:rStyle w:val="spellingerror"/>
          <w:rFonts w:ascii="Calibri" w:hAnsi="Calibri" w:cs="Calibri"/>
          <w:sz w:val="22"/>
          <w:szCs w:val="22"/>
        </w:rPr>
        <w:t>Recruitment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Research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y búsqueda en fuentes de reclutamiento. </w:t>
      </w:r>
    </w:p>
    <w:p w14:paraId="2D704A7B" w14:textId="4270FB79" w:rsidR="001412AB" w:rsidRDefault="001412AB" w:rsidP="000C0C3E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Calibri"/>
          <w:sz w:val="22"/>
          <w:szCs w:val="22"/>
        </w:rPr>
        <w:t>Selección de personal. Entrevistas de selección para la incorporación de nuevos consultores especializados en sectores tecnológicos e industriales.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704A7C" w14:textId="77777777" w:rsidR="001412AB" w:rsidRDefault="001412AB">
      <w:pPr>
        <w:rPr>
          <w:rFonts w:cstheme="minorHAnsi"/>
        </w:rPr>
      </w:pPr>
    </w:p>
    <w:p w14:paraId="2D704A7D" w14:textId="77777777" w:rsidR="001412AB" w:rsidRDefault="001412AB" w:rsidP="00154544">
      <w:pPr>
        <w:pStyle w:val="paragraph"/>
        <w:shd w:val="clear" w:color="auto" w:fill="D9D9D9" w:themeFill="background1" w:themeFillShade="D9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COMPAÑÍA: COSTAISA </w:t>
      </w:r>
    </w:p>
    <w:p w14:paraId="2D704A7E" w14:textId="77777777" w:rsidR="001412AB" w:rsidRDefault="001412AB" w:rsidP="00154544">
      <w:pPr>
        <w:pStyle w:val="paragraph"/>
        <w:shd w:val="clear" w:color="auto" w:fill="D9D9D9" w:themeFill="background1" w:themeFillShade="D9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ACTIVIDAD: Consultoría Tecnológica </w:t>
      </w:r>
    </w:p>
    <w:p w14:paraId="2D704A7F" w14:textId="77777777" w:rsidR="001412AB" w:rsidRDefault="001412AB" w:rsidP="00154544">
      <w:pPr>
        <w:pStyle w:val="paragraph"/>
        <w:shd w:val="clear" w:color="auto" w:fill="D9D9D9" w:themeFill="background1" w:themeFillShade="D9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PUESTO TRABAJO: Analista Funcional.  </w:t>
      </w:r>
    </w:p>
    <w:p w14:paraId="2D704A80" w14:textId="77777777" w:rsidR="001412AB" w:rsidRPr="00154544" w:rsidRDefault="001412AB" w:rsidP="00154544">
      <w:pPr>
        <w:pStyle w:val="paragraph"/>
        <w:shd w:val="clear" w:color="auto" w:fill="D9D9D9" w:themeFill="background1" w:themeFillShade="D9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ANTIGUEDAD:   Feb 2017 – Dic 2017 </w:t>
      </w:r>
      <w:r w:rsidRPr="00154544">
        <w:rPr>
          <w:rStyle w:val="normaltextrun"/>
        </w:rPr>
        <w:t> </w:t>
      </w:r>
    </w:p>
    <w:p w14:paraId="2D704A81" w14:textId="77777777" w:rsidR="001412AB" w:rsidRDefault="001412AB" w:rsidP="001412A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2D704A82" w14:textId="77777777" w:rsidR="001412AB" w:rsidRDefault="001412AB" w:rsidP="001412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 w:rsidRPr="00CA76AA">
        <w:rPr>
          <w:rStyle w:val="normaltextrun"/>
          <w:rFonts w:ascii="Calibri" w:hAnsi="Calibri" w:cs="Calibri"/>
          <w:sz w:val="22"/>
          <w:szCs w:val="22"/>
          <w:u w:val="single"/>
        </w:rPr>
        <w:t>FUNCIONES</w:t>
      </w:r>
      <w:r>
        <w:rPr>
          <w:rStyle w:val="normaltextrun"/>
          <w:rFonts w:ascii="Calibri" w:hAnsi="Calibri" w:cs="Calibri"/>
          <w:sz w:val="22"/>
          <w:szCs w:val="22"/>
        </w:rPr>
        <w:t>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704A83" w14:textId="77777777" w:rsidR="001412AB" w:rsidRDefault="001412AB" w:rsidP="001412A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Me incorporé a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Costaisa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como Analista funcional en un proyecto que consistía en la transformación digital del sistema de prestaciones sociales, en un grupo heterogéneo de 19 personas entre analistas y expertos en la administración pública, las principales funciones son: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704A84" w14:textId="77777777" w:rsidR="001412AB" w:rsidRDefault="001412AB" w:rsidP="001412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</w:p>
    <w:p w14:paraId="2D704A85" w14:textId="1E2C06C9" w:rsidR="001412AB" w:rsidRDefault="001412AB" w:rsidP="00FE7C47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Toma de requerimientos y análisis de las funcionalidades del sistema.</w:t>
      </w:r>
    </w:p>
    <w:p w14:paraId="2D704A86" w14:textId="3CAC3F29" w:rsidR="001412AB" w:rsidRDefault="001412AB" w:rsidP="00FE7C47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Documentación del diseño funcional. </w:t>
      </w:r>
    </w:p>
    <w:p w14:paraId="2D704A87" w14:textId="7CFE693D" w:rsidR="001412AB" w:rsidRDefault="000C0C3E" w:rsidP="00FE7C47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</w:t>
      </w:r>
      <w:r w:rsidR="001412AB">
        <w:rPr>
          <w:rStyle w:val="normaltextrun"/>
          <w:rFonts w:ascii="Calibri" w:hAnsi="Calibri" w:cs="Calibri"/>
          <w:sz w:val="22"/>
          <w:szCs w:val="22"/>
        </w:rPr>
        <w:t xml:space="preserve">reación de diagramas de caso de uso. </w:t>
      </w:r>
    </w:p>
    <w:p w14:paraId="2D704A88" w14:textId="0705E617" w:rsidR="001412AB" w:rsidRDefault="001412AB" w:rsidP="00FE7C47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Creación de las reglas de negocio del sistema. </w:t>
      </w:r>
    </w:p>
    <w:p w14:paraId="2D704A89" w14:textId="50284AD5" w:rsidR="001412AB" w:rsidRDefault="001412AB" w:rsidP="00FE7C47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Modelado del diseño de datos. </w:t>
      </w:r>
    </w:p>
    <w:p w14:paraId="2D704A8A" w14:textId="04173E4E" w:rsidR="001412AB" w:rsidRDefault="001412AB" w:rsidP="00FE7C47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Calibri"/>
          <w:sz w:val="22"/>
          <w:szCs w:val="22"/>
        </w:rPr>
        <w:t>Análisis y definición del flujo de los procesos.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704A8D" w14:textId="77777777" w:rsidR="001412AB" w:rsidRPr="00154544" w:rsidRDefault="001412AB" w:rsidP="00154544">
      <w:pPr>
        <w:pStyle w:val="paragraph"/>
        <w:shd w:val="clear" w:color="auto" w:fill="D9D9D9" w:themeFill="background1" w:themeFillShade="D9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COMPAÑÍA: INDRA </w:t>
      </w:r>
      <w:r w:rsidRPr="00154544">
        <w:rPr>
          <w:rStyle w:val="normaltextrun"/>
        </w:rPr>
        <w:t> </w:t>
      </w:r>
    </w:p>
    <w:p w14:paraId="2D704A8E" w14:textId="6D1E9C9A" w:rsidR="001412AB" w:rsidRDefault="001412AB" w:rsidP="00154544">
      <w:pPr>
        <w:pStyle w:val="paragraph"/>
        <w:shd w:val="clear" w:color="auto" w:fill="D9D9D9" w:themeFill="background1" w:themeFillShade="D9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ACTIVIDAD:  Consultoría Multinacional Tecnológica </w:t>
      </w:r>
    </w:p>
    <w:p w14:paraId="2D704A8F" w14:textId="77777777" w:rsidR="001412AB" w:rsidRDefault="001412AB" w:rsidP="00154544">
      <w:pPr>
        <w:pStyle w:val="paragraph"/>
        <w:shd w:val="clear" w:color="auto" w:fill="D9D9D9" w:themeFill="background1" w:themeFillShade="D9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PUESTO TRABAJO: Gerente cuentas </w:t>
      </w:r>
      <w:proofErr w:type="spellStart"/>
      <w:r w:rsidRPr="00154544">
        <w:rPr>
          <w:rStyle w:val="normaltextrun"/>
          <w:rFonts w:ascii="Calibri" w:hAnsi="Calibri" w:cs="Calibri"/>
          <w:sz w:val="22"/>
          <w:szCs w:val="22"/>
        </w:rPr>
        <w:t>Utilities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 y Energía </w:t>
      </w:r>
    </w:p>
    <w:p w14:paraId="2D704A90" w14:textId="77777777" w:rsidR="001412AB" w:rsidRPr="00154544" w:rsidRDefault="001412AB" w:rsidP="00154544">
      <w:pPr>
        <w:pStyle w:val="paragraph"/>
        <w:shd w:val="clear" w:color="auto" w:fill="D9D9D9" w:themeFill="background1" w:themeFillShade="D9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ANTIGUEDAD:   2006-2012 </w:t>
      </w:r>
      <w:r w:rsidRPr="00154544">
        <w:rPr>
          <w:rStyle w:val="normaltextrun"/>
        </w:rPr>
        <w:t> </w:t>
      </w:r>
    </w:p>
    <w:p w14:paraId="2D704A91" w14:textId="77777777" w:rsidR="001412AB" w:rsidRDefault="001412AB" w:rsidP="001412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704A92" w14:textId="77777777" w:rsidR="001412AB" w:rsidRDefault="001412AB" w:rsidP="001412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 w:rsidRPr="00CA76AA">
        <w:rPr>
          <w:rStyle w:val="normaltextrun"/>
          <w:rFonts w:ascii="Calibri" w:hAnsi="Calibri" w:cs="Calibri"/>
          <w:sz w:val="22"/>
          <w:szCs w:val="22"/>
          <w:u w:val="single"/>
        </w:rPr>
        <w:t>FUNCIONES</w:t>
      </w:r>
      <w:r>
        <w:rPr>
          <w:rStyle w:val="normaltextrun"/>
          <w:rFonts w:ascii="Calibri" w:hAnsi="Calibri" w:cs="Calibri"/>
          <w:sz w:val="22"/>
          <w:szCs w:val="22"/>
        </w:rPr>
        <w:t>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704A93" w14:textId="77777777" w:rsidR="001412AB" w:rsidRDefault="001412AB" w:rsidP="001412A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Me incorporé a Indra como Gerente cuentas reportando a la dirección nacional del mercado de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Utilities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y Energía. Mis funciones como Gerente de cuentas eran: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704A94" w14:textId="77777777" w:rsidR="001412AB" w:rsidRDefault="001412AB" w:rsidP="001412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</w:p>
    <w:p w14:paraId="2D704A95" w14:textId="77891B1B" w:rsidR="001412AB" w:rsidRDefault="001412AB" w:rsidP="00FE7C47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Gestión de los equipos técnicos asignados a los proyectos/servicios en las cuentas.</w:t>
      </w:r>
    </w:p>
    <w:p w14:paraId="2D704A96" w14:textId="2D5D194A" w:rsidR="001412AB" w:rsidRDefault="001412AB" w:rsidP="00FE7C47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Análisis de requerimientos de las cuentas. </w:t>
      </w:r>
    </w:p>
    <w:p w14:paraId="2D704A97" w14:textId="7D9023D6" w:rsidR="001412AB" w:rsidRDefault="001412AB" w:rsidP="00FE7C47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Elaboración/coordinación de las ofertas. </w:t>
      </w:r>
    </w:p>
    <w:p w14:paraId="2D704A98" w14:textId="4924118F" w:rsidR="001412AB" w:rsidRDefault="001412AB" w:rsidP="00FE7C47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Control económico de los proyectos/servicios con el objetivo de asegurar los costes y márgenes comprometidos. </w:t>
      </w:r>
    </w:p>
    <w:p w14:paraId="2D704A99" w14:textId="4A045B2F" w:rsidR="001412AB" w:rsidRDefault="001412AB" w:rsidP="00FE7C47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Responsable de la facturación y cobros de los proyectos/servicios.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704A9A" w14:textId="77777777" w:rsidR="001412AB" w:rsidRDefault="001412AB" w:rsidP="001412A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359AE09" w14:textId="04512880" w:rsidR="00A7574E" w:rsidRDefault="002565EF" w:rsidP="001412A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La actividad </w:t>
      </w:r>
      <w:r w:rsidR="00C87866">
        <w:rPr>
          <w:rStyle w:val="eop"/>
          <w:rFonts w:ascii="Calibri" w:hAnsi="Calibri" w:cs="Calibri"/>
          <w:sz w:val="22"/>
          <w:szCs w:val="22"/>
        </w:rPr>
        <w:t xml:space="preserve">desempeñada en esta </w:t>
      </w:r>
      <w:r w:rsidR="00FC7693">
        <w:rPr>
          <w:rStyle w:val="eop"/>
          <w:rFonts w:ascii="Calibri" w:hAnsi="Calibri" w:cs="Calibri"/>
          <w:sz w:val="22"/>
          <w:szCs w:val="22"/>
        </w:rPr>
        <w:t>etapa</w:t>
      </w:r>
      <w:r w:rsidR="00C87866">
        <w:rPr>
          <w:rStyle w:val="eop"/>
          <w:rFonts w:ascii="Calibri" w:hAnsi="Calibri" w:cs="Calibri"/>
          <w:sz w:val="22"/>
          <w:szCs w:val="22"/>
        </w:rPr>
        <w:t xml:space="preserve"> consistía en la gestión de </w:t>
      </w:r>
      <w:r w:rsidR="008E7AC7">
        <w:rPr>
          <w:rStyle w:val="eop"/>
          <w:rFonts w:ascii="Calibri" w:hAnsi="Calibri" w:cs="Calibri"/>
          <w:sz w:val="22"/>
          <w:szCs w:val="22"/>
        </w:rPr>
        <w:t>los servicios de mantenimiento correctivo y evolutivo de la aplicación de</w:t>
      </w:r>
      <w:r w:rsidR="00E71BAD">
        <w:rPr>
          <w:rStyle w:val="eop"/>
          <w:rFonts w:ascii="Calibri" w:hAnsi="Calibri" w:cs="Calibri"/>
          <w:sz w:val="22"/>
          <w:szCs w:val="22"/>
        </w:rPr>
        <w:t xml:space="preserve"> gestión de clientes del mercado regulado de </w:t>
      </w:r>
      <w:proofErr w:type="spellStart"/>
      <w:r w:rsidR="00E71BAD">
        <w:rPr>
          <w:rStyle w:val="eop"/>
          <w:rFonts w:ascii="Calibri" w:hAnsi="Calibri" w:cs="Calibri"/>
          <w:sz w:val="22"/>
          <w:szCs w:val="22"/>
        </w:rPr>
        <w:t>GasNatural</w:t>
      </w:r>
      <w:proofErr w:type="spellEnd"/>
      <w:r w:rsidR="00E71BAD">
        <w:rPr>
          <w:rStyle w:val="eop"/>
          <w:rFonts w:ascii="Calibri" w:hAnsi="Calibri" w:cs="Calibri"/>
          <w:sz w:val="22"/>
          <w:szCs w:val="22"/>
        </w:rPr>
        <w:t xml:space="preserve">, así como de las aplicaciones de </w:t>
      </w:r>
      <w:r w:rsidR="008D6001">
        <w:rPr>
          <w:rStyle w:val="eop"/>
          <w:rFonts w:ascii="Calibri" w:hAnsi="Calibri" w:cs="Calibri"/>
          <w:sz w:val="22"/>
          <w:szCs w:val="22"/>
        </w:rPr>
        <w:t>Gestión</w:t>
      </w:r>
      <w:r w:rsidR="00E71BAD">
        <w:rPr>
          <w:rStyle w:val="eop"/>
          <w:rFonts w:ascii="Calibri" w:hAnsi="Calibri" w:cs="Calibri"/>
          <w:sz w:val="22"/>
          <w:szCs w:val="22"/>
        </w:rPr>
        <w:t xml:space="preserve"> Técnica de las centrales </w:t>
      </w:r>
      <w:r w:rsidR="008D6001">
        <w:rPr>
          <w:rStyle w:val="eop"/>
          <w:rFonts w:ascii="Calibri" w:hAnsi="Calibri" w:cs="Calibri"/>
          <w:sz w:val="22"/>
          <w:szCs w:val="22"/>
        </w:rPr>
        <w:t>nucleares</w:t>
      </w:r>
      <w:r w:rsidR="00E71BAD">
        <w:rPr>
          <w:rStyle w:val="eop"/>
          <w:rFonts w:ascii="Calibri" w:hAnsi="Calibri" w:cs="Calibri"/>
          <w:sz w:val="22"/>
          <w:szCs w:val="22"/>
        </w:rPr>
        <w:t xml:space="preserve"> de </w:t>
      </w:r>
      <w:proofErr w:type="spellStart"/>
      <w:r w:rsidR="00E71BAD">
        <w:rPr>
          <w:rStyle w:val="eop"/>
          <w:rFonts w:ascii="Calibri" w:hAnsi="Calibri" w:cs="Calibri"/>
          <w:sz w:val="22"/>
          <w:szCs w:val="22"/>
        </w:rPr>
        <w:t>Ascó</w:t>
      </w:r>
      <w:proofErr w:type="spellEnd"/>
      <w:r w:rsidR="00E71BAD">
        <w:rPr>
          <w:rStyle w:val="eop"/>
          <w:rFonts w:ascii="Calibri" w:hAnsi="Calibri" w:cs="Calibri"/>
          <w:sz w:val="22"/>
          <w:szCs w:val="22"/>
        </w:rPr>
        <w:t xml:space="preserve"> Vandell</w:t>
      </w:r>
      <w:r w:rsidR="00187E8D">
        <w:rPr>
          <w:rStyle w:val="eop"/>
          <w:rFonts w:ascii="Calibri" w:hAnsi="Calibri" w:cs="Calibri"/>
          <w:sz w:val="22"/>
          <w:szCs w:val="22"/>
        </w:rPr>
        <w:t>ó</w:t>
      </w:r>
      <w:r w:rsidR="00E71BAD">
        <w:rPr>
          <w:rStyle w:val="eop"/>
          <w:rFonts w:ascii="Calibri" w:hAnsi="Calibri" w:cs="Calibri"/>
          <w:sz w:val="22"/>
          <w:szCs w:val="22"/>
        </w:rPr>
        <w:t xml:space="preserve">s. </w:t>
      </w:r>
    </w:p>
    <w:p w14:paraId="42E6D050" w14:textId="4CD8E88E" w:rsidR="008D6001" w:rsidRDefault="008D6001" w:rsidP="001412A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85E62E8" w14:textId="7B2059C1" w:rsidR="008D6001" w:rsidRDefault="008D6001" w:rsidP="001412A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Ambos servicios los desarrollábamos con </w:t>
      </w:r>
      <w:r w:rsidR="002018F3">
        <w:rPr>
          <w:rStyle w:val="eop"/>
          <w:rFonts w:ascii="Calibri" w:hAnsi="Calibri" w:cs="Calibri"/>
          <w:sz w:val="22"/>
          <w:szCs w:val="22"/>
        </w:rPr>
        <w:t>un equipo de podría variar de entre 40 y 50 técnicos</w:t>
      </w:r>
      <w:r w:rsidR="00355DFC">
        <w:rPr>
          <w:rStyle w:val="eop"/>
          <w:rFonts w:ascii="Calibri" w:hAnsi="Calibri" w:cs="Calibri"/>
          <w:sz w:val="22"/>
          <w:szCs w:val="22"/>
        </w:rPr>
        <w:t xml:space="preserve">, entre equipos desplazados a cliente como los equipos que </w:t>
      </w:r>
      <w:r w:rsidR="00BD4EA5">
        <w:rPr>
          <w:rStyle w:val="eop"/>
          <w:rFonts w:ascii="Calibri" w:hAnsi="Calibri" w:cs="Calibri"/>
          <w:sz w:val="22"/>
          <w:szCs w:val="22"/>
        </w:rPr>
        <w:t xml:space="preserve">ofrecían el servicio desde </w:t>
      </w:r>
      <w:r w:rsidR="00C8129E">
        <w:rPr>
          <w:rStyle w:val="eop"/>
          <w:rFonts w:ascii="Calibri" w:hAnsi="Calibri" w:cs="Calibri"/>
          <w:sz w:val="22"/>
          <w:szCs w:val="22"/>
        </w:rPr>
        <w:t>nuestras oficinas</w:t>
      </w:r>
      <w:r w:rsidR="00BD4EA5">
        <w:rPr>
          <w:rStyle w:val="eop"/>
          <w:rFonts w:ascii="Calibri" w:hAnsi="Calibri" w:cs="Calibri"/>
          <w:sz w:val="22"/>
          <w:szCs w:val="22"/>
        </w:rPr>
        <w:t>.</w:t>
      </w:r>
    </w:p>
    <w:p w14:paraId="290C8D2F" w14:textId="77777777" w:rsidR="00BD4EA5" w:rsidRDefault="00BD4EA5" w:rsidP="001412A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D704A9D" w14:textId="6FEE2DF5" w:rsidR="001412AB" w:rsidRPr="00FE7C47" w:rsidRDefault="001412AB" w:rsidP="001412A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FE7C47">
        <w:rPr>
          <w:rStyle w:val="normaltextrun"/>
          <w:rFonts w:ascii="Calibri" w:hAnsi="Calibri" w:cs="Calibri"/>
          <w:sz w:val="22"/>
          <w:szCs w:val="22"/>
        </w:rPr>
        <w:t>El proyecto del cliente Gas</w:t>
      </w:r>
      <w:r w:rsidR="00E2582E"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Pr="00FE7C47">
        <w:rPr>
          <w:rStyle w:val="normaltextrun"/>
          <w:rFonts w:ascii="Calibri" w:hAnsi="Calibri" w:cs="Calibri"/>
          <w:sz w:val="22"/>
          <w:szCs w:val="22"/>
        </w:rPr>
        <w:t xml:space="preserve">Natural se gestionaba mediante metodología </w:t>
      </w:r>
      <w:r w:rsidRPr="00BD4EA5">
        <w:rPr>
          <w:rStyle w:val="normaltextrun"/>
          <w:rFonts w:ascii="Calibri" w:hAnsi="Calibri" w:cs="Calibri"/>
          <w:b/>
          <w:sz w:val="22"/>
          <w:szCs w:val="22"/>
        </w:rPr>
        <w:t>ITIL</w:t>
      </w:r>
      <w:r w:rsidRPr="00FE7C47">
        <w:rPr>
          <w:rStyle w:val="normaltextrun"/>
          <w:rFonts w:ascii="Calibri" w:hAnsi="Calibri" w:cs="Calibri"/>
          <w:sz w:val="22"/>
          <w:szCs w:val="22"/>
        </w:rPr>
        <w:t xml:space="preserve">, y en la central nuclear se utilizaban metodologías propias </w:t>
      </w:r>
      <w:r w:rsidR="00BD4EA5" w:rsidRPr="00FE7C47">
        <w:rPr>
          <w:rStyle w:val="normaltextrun"/>
          <w:rFonts w:ascii="Calibri" w:hAnsi="Calibri" w:cs="Calibri"/>
          <w:sz w:val="22"/>
          <w:szCs w:val="22"/>
        </w:rPr>
        <w:t>del cliente</w:t>
      </w:r>
      <w:r w:rsidRPr="00FE7C47">
        <w:rPr>
          <w:rStyle w:val="normaltextrun"/>
          <w:rFonts w:ascii="Calibri" w:hAnsi="Calibri" w:cs="Calibri"/>
          <w:sz w:val="22"/>
          <w:szCs w:val="22"/>
        </w:rPr>
        <w:t>.</w:t>
      </w:r>
    </w:p>
    <w:p w14:paraId="2D704A9E" w14:textId="77777777" w:rsidR="001C62A0" w:rsidRPr="00FE7C47" w:rsidRDefault="001C62A0" w:rsidP="001412A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2D704A9F" w14:textId="77777777" w:rsidR="001C62A0" w:rsidRPr="00DA4D0B" w:rsidRDefault="001C62A0" w:rsidP="00DA4D0B">
      <w:pPr>
        <w:pStyle w:val="paragraph"/>
        <w:shd w:val="clear" w:color="auto" w:fill="D9D9D9" w:themeFill="background1" w:themeFillShade="D9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  <w:rFonts w:ascii="Calibri" w:hAnsi="Calibri" w:cs="Calibri"/>
          <w:sz w:val="22"/>
          <w:szCs w:val="22"/>
        </w:rPr>
        <w:t>COMPAÑÍA: </w:t>
      </w:r>
      <w:r w:rsidRPr="00DA4D0B">
        <w:rPr>
          <w:rStyle w:val="normaltextrun"/>
          <w:rFonts w:ascii="Calibri" w:hAnsi="Calibri" w:cs="Calibri"/>
          <w:sz w:val="22"/>
          <w:szCs w:val="22"/>
        </w:rPr>
        <w:t>AZERTIA</w:t>
      </w:r>
      <w:r w:rsidRPr="00DA4D0B">
        <w:rPr>
          <w:rStyle w:val="normaltextrun"/>
        </w:rPr>
        <w:t xml:space="preserve">  </w:t>
      </w:r>
    </w:p>
    <w:p w14:paraId="2D704AA0" w14:textId="77777777" w:rsidR="001C62A0" w:rsidRDefault="001C62A0" w:rsidP="00DA4D0B">
      <w:pPr>
        <w:pStyle w:val="paragraph"/>
        <w:shd w:val="clear" w:color="auto" w:fill="D9D9D9" w:themeFill="background1" w:themeFillShade="D9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DA4D0B">
        <w:rPr>
          <w:rStyle w:val="normaltextrun"/>
          <w:rFonts w:ascii="Calibri" w:hAnsi="Calibri" w:cs="Calibri"/>
          <w:sz w:val="22"/>
          <w:szCs w:val="22"/>
        </w:rPr>
        <w:t>ACTIVIDAD</w:t>
      </w:r>
      <w:r>
        <w:rPr>
          <w:rStyle w:val="normaltextrun"/>
          <w:rFonts w:ascii="Calibri" w:hAnsi="Calibri" w:cs="Calibri"/>
          <w:sz w:val="22"/>
          <w:szCs w:val="22"/>
        </w:rPr>
        <w:t xml:space="preserve">: Consultoría Multinacional Tecnológica </w:t>
      </w:r>
    </w:p>
    <w:p w14:paraId="2D704AA1" w14:textId="77777777" w:rsidR="001C62A0" w:rsidRDefault="001C62A0" w:rsidP="00DA4D0B">
      <w:pPr>
        <w:pStyle w:val="paragraph"/>
        <w:shd w:val="clear" w:color="auto" w:fill="D9D9D9" w:themeFill="background1" w:themeFillShade="D9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PUESTO TRABAJO: Desarrollo de negocio grandes cuentas. </w:t>
      </w:r>
    </w:p>
    <w:p w14:paraId="2D704AA2" w14:textId="77777777" w:rsidR="001C62A0" w:rsidRPr="00DA4D0B" w:rsidRDefault="001C62A0" w:rsidP="00DA4D0B">
      <w:pPr>
        <w:pStyle w:val="paragraph"/>
        <w:shd w:val="clear" w:color="auto" w:fill="D9D9D9" w:themeFill="background1" w:themeFillShade="D9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ANTIGUEDAD: 2001-2006 </w:t>
      </w:r>
      <w:r w:rsidRPr="00DA4D0B">
        <w:rPr>
          <w:rStyle w:val="normaltextrun"/>
        </w:rPr>
        <w:t> </w:t>
      </w:r>
    </w:p>
    <w:p w14:paraId="5243BCAF" w14:textId="77777777" w:rsidR="00FE7C47" w:rsidRDefault="00FE7C47" w:rsidP="001C62A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2D704AA3" w14:textId="62EA5174" w:rsidR="001C62A0" w:rsidRDefault="001C62A0" w:rsidP="001C62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 w:rsidRPr="00CA76AA">
        <w:rPr>
          <w:rStyle w:val="normaltextrun"/>
          <w:rFonts w:ascii="Calibri" w:hAnsi="Calibri" w:cs="Calibri"/>
          <w:sz w:val="22"/>
          <w:szCs w:val="22"/>
          <w:u w:val="single"/>
        </w:rPr>
        <w:t>FUNCIONES</w:t>
      </w:r>
      <w:r>
        <w:rPr>
          <w:rStyle w:val="normaltextrun"/>
          <w:rFonts w:ascii="Calibri" w:hAnsi="Calibri" w:cs="Calibri"/>
          <w:sz w:val="22"/>
          <w:szCs w:val="22"/>
        </w:rPr>
        <w:t>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704AA4" w14:textId="77777777" w:rsidR="001C62A0" w:rsidRDefault="001C62A0" w:rsidP="001C62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Calibri"/>
          <w:sz w:val="22"/>
          <w:szCs w:val="22"/>
        </w:rPr>
        <w:t>Como resultado de la integración de las compañías del grupo IBV, nace la compañía AZERTIA, en ella continuo mi labor en el departamento comercial en el área de industria.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704AA5" w14:textId="637D357B" w:rsidR="001C62A0" w:rsidRDefault="001C62A0" w:rsidP="001C62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Calibri"/>
          <w:sz w:val="22"/>
          <w:szCs w:val="22"/>
        </w:rPr>
        <w:t>En el año 2005 fui promocionado al departamento de grandes cuentas de la compañía, responsabilizándome de los servicios prestados a </w:t>
      </w:r>
      <w:r w:rsidR="00AA0DA8">
        <w:rPr>
          <w:rStyle w:val="spellingerror"/>
          <w:rFonts w:ascii="Calibri" w:hAnsi="Calibri" w:cs="Calibri"/>
          <w:sz w:val="22"/>
          <w:szCs w:val="22"/>
        </w:rPr>
        <w:t>G</w:t>
      </w:r>
      <w:r>
        <w:rPr>
          <w:rStyle w:val="spellingerror"/>
          <w:rFonts w:ascii="Calibri" w:hAnsi="Calibri" w:cs="Calibri"/>
          <w:sz w:val="22"/>
          <w:szCs w:val="22"/>
        </w:rPr>
        <w:t>as</w:t>
      </w:r>
      <w:r w:rsidR="00AA0DA8">
        <w:rPr>
          <w:rStyle w:val="spellingerror"/>
          <w:rFonts w:ascii="Calibri" w:hAnsi="Calibri" w:cs="Calibri"/>
          <w:sz w:val="22"/>
          <w:szCs w:val="22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</w:rPr>
        <w:t>Natural</w:t>
      </w:r>
      <w:r>
        <w:rPr>
          <w:rStyle w:val="normaltextrun"/>
          <w:rFonts w:ascii="Calibri" w:hAnsi="Calibri" w:cs="Calibri"/>
          <w:sz w:val="22"/>
          <w:szCs w:val="22"/>
        </w:rPr>
        <w:t> (segunda cuenta por importancia del grupo) dependiendo del director de grandes cuentas.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704AA6" w14:textId="77777777" w:rsidR="001C62A0" w:rsidRDefault="001C62A0" w:rsidP="001412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</w:p>
    <w:p w14:paraId="6E72E174" w14:textId="6BF76F62" w:rsidR="00FE60DE" w:rsidRDefault="00FE60DE">
      <w:pPr>
        <w:rPr>
          <w:rStyle w:val="normaltextrun"/>
          <w:rFonts w:ascii="Calibri" w:eastAsia="Times New Roman" w:hAnsi="Calibri" w:cs="Calibri"/>
          <w:lang w:eastAsia="es-ES"/>
        </w:rPr>
      </w:pPr>
      <w:r>
        <w:rPr>
          <w:rStyle w:val="normaltextrun"/>
          <w:rFonts w:ascii="Calibri" w:hAnsi="Calibri" w:cs="Calibri"/>
        </w:rPr>
        <w:br w:type="page"/>
      </w:r>
    </w:p>
    <w:p w14:paraId="2D704AA7" w14:textId="2CC075C5" w:rsidR="001C62A0" w:rsidRDefault="001C62A0" w:rsidP="00AA0DA8">
      <w:pPr>
        <w:pStyle w:val="paragraph"/>
        <w:shd w:val="clear" w:color="auto" w:fill="D9D9D9" w:themeFill="background1" w:themeFillShade="D9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 xml:space="preserve">COMPAÑÍA: CENTRISA ACTIVIDAD: Consultoría Multinacional Tecnológica </w:t>
      </w:r>
    </w:p>
    <w:p w14:paraId="2D704AA8" w14:textId="77777777" w:rsidR="001C62A0" w:rsidRDefault="001C62A0" w:rsidP="00AA0DA8">
      <w:pPr>
        <w:pStyle w:val="paragraph"/>
        <w:shd w:val="clear" w:color="auto" w:fill="D9D9D9" w:themeFill="background1" w:themeFillShade="D9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PUESTO TRABAJO: Analista Programador. </w:t>
      </w:r>
    </w:p>
    <w:p w14:paraId="2D704AA9" w14:textId="77777777" w:rsidR="001C62A0" w:rsidRPr="00AA0DA8" w:rsidRDefault="001C62A0" w:rsidP="00AA0DA8">
      <w:pPr>
        <w:pStyle w:val="paragraph"/>
        <w:shd w:val="clear" w:color="auto" w:fill="D9D9D9" w:themeFill="background1" w:themeFillShade="D9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ANTIGUEDAD:   </w:t>
      </w:r>
      <w:r w:rsidRPr="00FE60DE">
        <w:rPr>
          <w:rStyle w:val="normaltextrun"/>
          <w:rFonts w:ascii="Calibri" w:hAnsi="Calibri" w:cs="Calibri"/>
          <w:sz w:val="22"/>
          <w:szCs w:val="22"/>
        </w:rPr>
        <w:t>Febrero</w:t>
      </w:r>
      <w:r>
        <w:rPr>
          <w:rStyle w:val="normaltextrun"/>
          <w:rFonts w:ascii="Calibri" w:hAnsi="Calibri" w:cs="Calibri"/>
          <w:sz w:val="22"/>
          <w:szCs w:val="22"/>
        </w:rPr>
        <w:t> 1998-2001 </w:t>
      </w:r>
      <w:r w:rsidRPr="00AA0DA8">
        <w:rPr>
          <w:rStyle w:val="normaltextrun"/>
        </w:rPr>
        <w:t> </w:t>
      </w:r>
    </w:p>
    <w:p w14:paraId="2D704AAA" w14:textId="77777777" w:rsidR="001C62A0" w:rsidRDefault="001C62A0" w:rsidP="001C62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704AAC" w14:textId="4C9C88B0" w:rsidR="001C62A0" w:rsidRDefault="001C62A0" w:rsidP="001C62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 w:rsidRPr="00CA76AA">
        <w:rPr>
          <w:rStyle w:val="normaltextrun"/>
          <w:rFonts w:ascii="Calibri" w:hAnsi="Calibri" w:cs="Calibri"/>
          <w:sz w:val="22"/>
          <w:szCs w:val="22"/>
          <w:u w:val="single"/>
        </w:rPr>
        <w:t>FUNCIONES</w:t>
      </w:r>
      <w:r>
        <w:rPr>
          <w:rStyle w:val="normaltextrun"/>
          <w:rFonts w:ascii="Calibri" w:hAnsi="Calibri" w:cs="Calibri"/>
          <w:sz w:val="22"/>
          <w:szCs w:val="22"/>
        </w:rPr>
        <w:t>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704AAD" w14:textId="00BF2825" w:rsidR="001C62A0" w:rsidRDefault="001C62A0" w:rsidP="001C62A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Calibri"/>
          <w:sz w:val="22"/>
          <w:szCs w:val="22"/>
        </w:rPr>
        <w:t>Inicié mi </w:t>
      </w:r>
      <w:r w:rsidR="00CA76AA">
        <w:rPr>
          <w:rStyle w:val="spellingerror"/>
          <w:rFonts w:ascii="Calibri" w:hAnsi="Calibri" w:cs="Calibri"/>
          <w:sz w:val="22"/>
          <w:szCs w:val="22"/>
        </w:rPr>
        <w:t>trayectoria</w:t>
      </w:r>
      <w:r>
        <w:rPr>
          <w:rStyle w:val="normaltextrun"/>
          <w:rFonts w:ascii="Calibri" w:hAnsi="Calibri" w:cs="Calibri"/>
          <w:sz w:val="22"/>
          <w:szCs w:val="22"/>
        </w:rPr>
        <w:t> en Centrisa como Analista-Programador en lenguajes </w:t>
      </w:r>
      <w:r>
        <w:rPr>
          <w:rStyle w:val="spellingerror"/>
          <w:rFonts w:ascii="Calibri" w:hAnsi="Calibri" w:cs="Calibri"/>
          <w:sz w:val="22"/>
          <w:szCs w:val="22"/>
        </w:rPr>
        <w:t>Visual</w:t>
      </w:r>
      <w:r w:rsidR="00CA76AA">
        <w:rPr>
          <w:rStyle w:val="spellingerror"/>
          <w:rFonts w:ascii="Calibri" w:hAnsi="Calibri" w:cs="Calibri"/>
          <w:sz w:val="22"/>
          <w:szCs w:val="22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</w:rPr>
        <w:t>Basic</w:t>
      </w:r>
      <w:r>
        <w:rPr>
          <w:rStyle w:val="normaltextrun"/>
          <w:rFonts w:ascii="Calibri" w:hAnsi="Calibri" w:cs="Calibri"/>
          <w:sz w:val="22"/>
          <w:szCs w:val="22"/>
        </w:rPr>
        <w:t> y C++, desarrollando aplicaciones para grandes cuentas como Asociación Nuclear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Ascó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Vandellós y Gas Natural. Así como ayudando en las funciones de </w:t>
      </w:r>
      <w:r>
        <w:rPr>
          <w:rStyle w:val="spellingerror"/>
          <w:rFonts w:ascii="Calibri" w:hAnsi="Calibri" w:cs="Calibri"/>
          <w:sz w:val="22"/>
          <w:szCs w:val="22"/>
        </w:rPr>
        <w:t>pre-venta</w:t>
      </w:r>
      <w:r>
        <w:rPr>
          <w:rStyle w:val="normaltextrun"/>
          <w:rFonts w:ascii="Calibri" w:hAnsi="Calibri" w:cs="Calibri"/>
          <w:sz w:val="22"/>
          <w:szCs w:val="22"/>
        </w:rPr>
        <w:t> al departamento comercial de la compañía.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23A78B" w14:textId="581ED5E3" w:rsidR="00187E8D" w:rsidRDefault="00187E8D" w:rsidP="00187E8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20054CF" w14:textId="51C25FE4" w:rsidR="00187E8D" w:rsidRDefault="00187E8D" w:rsidP="00187E8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28E58DBD" w14:textId="77777777" w:rsidR="00187E8D" w:rsidRDefault="00187E8D" w:rsidP="00187E8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D704AB3" w14:textId="75EC9638" w:rsidR="001C62A0" w:rsidRPr="003F2C64" w:rsidRDefault="003F2C64" w:rsidP="00D779FA">
      <w:pPr>
        <w:spacing w:after="0"/>
        <w:rPr>
          <w:rFonts w:cstheme="minorHAnsi"/>
          <w:b/>
          <w:color w:val="222222"/>
          <w:sz w:val="32"/>
          <w:shd w:val="clear" w:color="auto" w:fill="FFFFFF"/>
        </w:rPr>
      </w:pPr>
      <w:r w:rsidRPr="003F2C64">
        <w:rPr>
          <w:rFonts w:cstheme="minorHAnsi"/>
          <w:b/>
          <w:color w:val="222222"/>
          <w:sz w:val="32"/>
          <w:shd w:val="clear" w:color="auto" w:fill="FFFFFF"/>
        </w:rPr>
        <w:t>Formación académica</w:t>
      </w:r>
    </w:p>
    <w:p w14:paraId="67219C76" w14:textId="77777777" w:rsidR="00800BBA" w:rsidRPr="00894C52" w:rsidRDefault="00800BBA" w:rsidP="00894C5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894C52">
        <w:rPr>
          <w:rStyle w:val="normaltextrun"/>
          <w:rFonts w:ascii="Calibri" w:hAnsi="Calibri" w:cs="Calibri"/>
          <w:sz w:val="22"/>
          <w:szCs w:val="22"/>
        </w:rPr>
        <w:t>Desde 1988 hasta 1990</w:t>
      </w:r>
    </w:p>
    <w:p w14:paraId="0F7C4E56" w14:textId="7F7C3FF9" w:rsidR="00800BBA" w:rsidRDefault="00800BBA" w:rsidP="00800BBA">
      <w:pPr>
        <w:pStyle w:val="Cuerpo"/>
        <w:spacing w:line="360" w:lineRule="auto"/>
        <w:jc w:val="both"/>
        <w:rPr>
          <w:rFonts w:ascii="Ubuntu" w:hAnsi="Ubuntu"/>
          <w:color w:val="7F7F7F"/>
          <w:sz w:val="18"/>
          <w:szCs w:val="18"/>
          <w:lang w:val="es-ES_tradnl"/>
        </w:rPr>
      </w:pPr>
      <w:r>
        <w:rPr>
          <w:rFonts w:ascii="Ubuntu" w:hAnsi="Ubuntu"/>
          <w:color w:val="7F7F7F"/>
          <w:sz w:val="18"/>
          <w:szCs w:val="18"/>
          <w:lang w:val="es-ES_tradnl"/>
        </w:rPr>
        <w:t>Técnico especialista en Informática de gestión</w:t>
      </w:r>
    </w:p>
    <w:p w14:paraId="1B7DA1B2" w14:textId="77777777" w:rsidR="00297F0B" w:rsidRPr="00894C52" w:rsidRDefault="00297F0B" w:rsidP="00894C5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894C52">
        <w:rPr>
          <w:rStyle w:val="normaltextrun"/>
          <w:rFonts w:ascii="Calibri" w:hAnsi="Calibri" w:cs="Calibri"/>
          <w:sz w:val="22"/>
          <w:szCs w:val="22"/>
        </w:rPr>
        <w:t>Desde 1983 hasta 1988</w:t>
      </w:r>
    </w:p>
    <w:p w14:paraId="3DB0F8B7" w14:textId="77777777" w:rsidR="00297F0B" w:rsidRDefault="00297F0B" w:rsidP="00297F0B">
      <w:pPr>
        <w:pStyle w:val="Cuerpo"/>
        <w:spacing w:line="360" w:lineRule="auto"/>
        <w:jc w:val="both"/>
        <w:rPr>
          <w:rFonts w:ascii="Ubuntu" w:eastAsia="Ubuntu" w:hAnsi="Ubuntu" w:cs="Ubuntu"/>
          <w:color w:val="7F7F7F"/>
          <w:sz w:val="18"/>
          <w:szCs w:val="18"/>
        </w:rPr>
      </w:pPr>
      <w:r>
        <w:rPr>
          <w:rFonts w:ascii="Ubuntu" w:hAnsi="Ubuntu"/>
          <w:color w:val="7F7F7F"/>
          <w:sz w:val="18"/>
          <w:szCs w:val="18"/>
          <w:lang w:val="es-ES_tradnl"/>
        </w:rPr>
        <w:t>Técnico especialista en Electrónica</w:t>
      </w:r>
    </w:p>
    <w:p w14:paraId="2D704AB4" w14:textId="77777777" w:rsidR="001C62A0" w:rsidRDefault="001C62A0" w:rsidP="001412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</w:p>
    <w:p w14:paraId="21C91C7B" w14:textId="77777777" w:rsidR="00D779FA" w:rsidRDefault="003F2C64" w:rsidP="00D779FA">
      <w:pPr>
        <w:spacing w:after="0"/>
        <w:rPr>
          <w:rFonts w:cstheme="minorHAnsi"/>
          <w:b/>
          <w:color w:val="222222"/>
          <w:sz w:val="32"/>
          <w:shd w:val="clear" w:color="auto" w:fill="FFFFFF"/>
        </w:rPr>
      </w:pPr>
      <w:r w:rsidRPr="0019360F">
        <w:rPr>
          <w:rFonts w:cstheme="minorHAnsi"/>
          <w:b/>
          <w:color w:val="222222"/>
          <w:sz w:val="32"/>
          <w:shd w:val="clear" w:color="auto" w:fill="FFFFFF"/>
        </w:rPr>
        <w:t>Formaci</w:t>
      </w:r>
      <w:r w:rsidR="0019360F" w:rsidRPr="0019360F">
        <w:rPr>
          <w:rFonts w:cstheme="minorHAnsi"/>
          <w:b/>
          <w:color w:val="222222"/>
          <w:sz w:val="32"/>
          <w:shd w:val="clear" w:color="auto" w:fill="FFFFFF"/>
        </w:rPr>
        <w:t>ón técnica complementaria</w:t>
      </w:r>
    </w:p>
    <w:p w14:paraId="5A657576" w14:textId="10E119BA" w:rsidR="00003C84" w:rsidRDefault="00B137DE" w:rsidP="00D779FA">
      <w:pPr>
        <w:spacing w:after="0"/>
        <w:rPr>
          <w:rFonts w:cstheme="minorHAnsi"/>
        </w:rPr>
      </w:pPr>
      <w:r w:rsidRPr="00E47937">
        <w:rPr>
          <w:rFonts w:cstheme="minorHAnsi"/>
        </w:rPr>
        <w:t>Programación Java</w:t>
      </w:r>
      <w:r w:rsidR="0052671E" w:rsidRPr="00E47937">
        <w:rPr>
          <w:rFonts w:cstheme="minorHAnsi"/>
        </w:rPr>
        <w:t xml:space="preserve"> y JavaEE</w:t>
      </w:r>
      <w:r w:rsidR="00003C84">
        <w:rPr>
          <w:rFonts w:cstheme="minorHAnsi"/>
        </w:rPr>
        <w:t>.</w:t>
      </w:r>
    </w:p>
    <w:p w14:paraId="75B1EDC4" w14:textId="2489182B" w:rsidR="00003C84" w:rsidRDefault="0052671E" w:rsidP="00D779FA">
      <w:pPr>
        <w:spacing w:after="0"/>
        <w:rPr>
          <w:rFonts w:cstheme="minorHAnsi"/>
        </w:rPr>
      </w:pPr>
      <w:r w:rsidRPr="00E47937">
        <w:rPr>
          <w:rFonts w:cstheme="minorHAnsi"/>
        </w:rPr>
        <w:t xml:space="preserve">Spring </w:t>
      </w:r>
      <w:proofErr w:type="gramStart"/>
      <w:r w:rsidRPr="00E47937">
        <w:rPr>
          <w:rFonts w:cstheme="minorHAnsi"/>
        </w:rPr>
        <w:t>MVC</w:t>
      </w:r>
      <w:r w:rsidR="00965DE0">
        <w:rPr>
          <w:rFonts w:cstheme="minorHAnsi"/>
        </w:rPr>
        <w:t xml:space="preserve"> </w:t>
      </w:r>
      <w:r w:rsidRPr="00E47937">
        <w:rPr>
          <w:rFonts w:cstheme="minorHAnsi"/>
        </w:rPr>
        <w:t>,</w:t>
      </w:r>
      <w:proofErr w:type="gramEnd"/>
      <w:r w:rsidRPr="00E47937">
        <w:rPr>
          <w:rFonts w:cstheme="minorHAnsi"/>
        </w:rPr>
        <w:t xml:space="preserve"> </w:t>
      </w:r>
      <w:r w:rsidR="00E47937" w:rsidRPr="00E47937">
        <w:rPr>
          <w:rFonts w:cstheme="minorHAnsi"/>
        </w:rPr>
        <w:t>Programación</w:t>
      </w:r>
      <w:r w:rsidR="00E47937">
        <w:rPr>
          <w:rFonts w:cstheme="minorHAnsi"/>
        </w:rPr>
        <w:t xml:space="preserve"> Android</w:t>
      </w:r>
    </w:p>
    <w:p w14:paraId="35A1B453" w14:textId="1188008E" w:rsidR="00B137DE" w:rsidRDefault="00E47937" w:rsidP="00D779FA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nodeJS</w:t>
      </w:r>
      <w:proofErr w:type="spellEnd"/>
      <w:r w:rsidR="00003C84">
        <w:rPr>
          <w:rFonts w:cstheme="minorHAnsi"/>
        </w:rPr>
        <w:t xml:space="preserve"> + Angular</w:t>
      </w:r>
    </w:p>
    <w:p w14:paraId="3A5D992B" w14:textId="7ACE84C7" w:rsidR="007630E4" w:rsidRDefault="007630E4" w:rsidP="00D779FA">
      <w:pPr>
        <w:spacing w:after="0"/>
        <w:rPr>
          <w:rFonts w:cstheme="minorHAnsi"/>
        </w:rPr>
      </w:pPr>
      <w:r>
        <w:rPr>
          <w:rFonts w:cstheme="minorHAnsi"/>
        </w:rPr>
        <w:t>Cisco CCNA</w:t>
      </w:r>
      <w:r w:rsidR="002649E0">
        <w:rPr>
          <w:rFonts w:cstheme="minorHAnsi"/>
        </w:rPr>
        <w:t xml:space="preserve"> Fundamentos de </w:t>
      </w:r>
      <w:proofErr w:type="spellStart"/>
      <w:r w:rsidR="002649E0">
        <w:rPr>
          <w:rFonts w:cstheme="minorHAnsi"/>
        </w:rPr>
        <w:t>Networking</w:t>
      </w:r>
      <w:proofErr w:type="spellEnd"/>
      <w:r w:rsidR="002649E0">
        <w:rPr>
          <w:rFonts w:cstheme="minorHAnsi"/>
        </w:rPr>
        <w:t xml:space="preserve"> para redes IP</w:t>
      </w:r>
    </w:p>
    <w:p w14:paraId="5FC8C359" w14:textId="37157DD0" w:rsidR="003169B4" w:rsidRDefault="000250F4" w:rsidP="00D779FA">
      <w:pPr>
        <w:spacing w:after="0"/>
        <w:rPr>
          <w:rFonts w:cstheme="minorHAnsi"/>
        </w:rPr>
      </w:pPr>
      <w:r>
        <w:rPr>
          <w:rFonts w:cstheme="minorHAnsi"/>
        </w:rPr>
        <w:t>Git</w:t>
      </w:r>
      <w:r w:rsidR="00FC7693">
        <w:rPr>
          <w:rFonts w:cstheme="minorHAnsi"/>
        </w:rPr>
        <w:t xml:space="preserve"> </w:t>
      </w:r>
      <w:r>
        <w:rPr>
          <w:rFonts w:cstheme="minorHAnsi"/>
        </w:rPr>
        <w:t>+</w:t>
      </w:r>
      <w:r w:rsidR="00FC7693">
        <w:rPr>
          <w:rFonts w:cstheme="minorHAnsi"/>
        </w:rPr>
        <w:t xml:space="preserve"> </w:t>
      </w:r>
      <w:r>
        <w:rPr>
          <w:rFonts w:cstheme="minorHAnsi"/>
        </w:rPr>
        <w:t>GitHub</w:t>
      </w:r>
    </w:p>
    <w:p w14:paraId="23AAD312" w14:textId="77777777" w:rsidR="000250F4" w:rsidRPr="00E47937" w:rsidRDefault="000250F4" w:rsidP="00D779FA">
      <w:pPr>
        <w:spacing w:after="0"/>
        <w:rPr>
          <w:rFonts w:cstheme="minorHAnsi"/>
        </w:rPr>
      </w:pPr>
    </w:p>
    <w:p w14:paraId="57F05DD1" w14:textId="1EE74388" w:rsidR="0052671E" w:rsidRDefault="0052671E" w:rsidP="00AA0042">
      <w:pPr>
        <w:spacing w:after="0"/>
        <w:rPr>
          <w:rFonts w:cstheme="minorHAnsi"/>
        </w:rPr>
      </w:pPr>
    </w:p>
    <w:p w14:paraId="29166BF5" w14:textId="4443CD01" w:rsidR="00DA4CF9" w:rsidRPr="008A25B2" w:rsidRDefault="008A25B2" w:rsidP="00AA0042">
      <w:pPr>
        <w:spacing w:after="0"/>
        <w:rPr>
          <w:rFonts w:cstheme="minorHAnsi"/>
          <w:b/>
          <w:color w:val="222222"/>
          <w:sz w:val="32"/>
          <w:shd w:val="clear" w:color="auto" w:fill="FFFFFF"/>
        </w:rPr>
      </w:pPr>
      <w:r w:rsidRPr="008A25B2">
        <w:rPr>
          <w:rFonts w:cstheme="minorHAnsi"/>
          <w:b/>
          <w:color w:val="222222"/>
          <w:sz w:val="32"/>
          <w:shd w:val="clear" w:color="auto" w:fill="FFFFFF"/>
        </w:rPr>
        <w:t xml:space="preserve">Conocimientos </w:t>
      </w:r>
      <w:r w:rsidR="001B079F">
        <w:rPr>
          <w:rFonts w:cstheme="minorHAnsi"/>
          <w:b/>
          <w:color w:val="222222"/>
          <w:sz w:val="32"/>
          <w:shd w:val="clear" w:color="auto" w:fill="FFFFFF"/>
        </w:rPr>
        <w:t xml:space="preserve">y formación </w:t>
      </w:r>
      <w:r w:rsidRPr="008A25B2">
        <w:rPr>
          <w:rFonts w:cstheme="minorHAnsi"/>
          <w:b/>
          <w:color w:val="222222"/>
          <w:sz w:val="32"/>
          <w:shd w:val="clear" w:color="auto" w:fill="FFFFFF"/>
        </w:rPr>
        <w:t>adicional.</w:t>
      </w:r>
    </w:p>
    <w:p w14:paraId="05DCBA2E" w14:textId="5AB20CF0" w:rsidR="008A25B2" w:rsidRPr="00F627E3" w:rsidRDefault="008A25B2" w:rsidP="00F627E3">
      <w:pPr>
        <w:spacing w:after="0"/>
        <w:rPr>
          <w:rFonts w:cstheme="minorHAnsi"/>
        </w:rPr>
      </w:pPr>
      <w:r w:rsidRPr="00F627E3">
        <w:rPr>
          <w:rFonts w:cstheme="minorHAnsi"/>
        </w:rPr>
        <w:t>Metodología ITIL</w:t>
      </w:r>
    </w:p>
    <w:p w14:paraId="624A9C00" w14:textId="122627B3" w:rsidR="00AA0042" w:rsidRPr="00F627E3" w:rsidRDefault="00AA0042" w:rsidP="00F627E3">
      <w:pPr>
        <w:spacing w:after="0"/>
        <w:rPr>
          <w:rFonts w:cstheme="minorHAnsi"/>
        </w:rPr>
      </w:pPr>
      <w:r w:rsidRPr="00F627E3">
        <w:rPr>
          <w:rFonts w:cstheme="minorHAnsi"/>
        </w:rPr>
        <w:t>Introducción al Mercado de la Energía por Instituto Español de la Energía</w:t>
      </w:r>
    </w:p>
    <w:p w14:paraId="10C2ECDF" w14:textId="54BB9A66" w:rsidR="00AA0042" w:rsidRPr="00F627E3" w:rsidRDefault="001B079F" w:rsidP="00F627E3">
      <w:pPr>
        <w:spacing w:after="0"/>
        <w:rPr>
          <w:rFonts w:cstheme="minorHAnsi"/>
        </w:rPr>
      </w:pPr>
      <w:proofErr w:type="gramStart"/>
      <w:r w:rsidRPr="00F627E3">
        <w:rPr>
          <w:rFonts w:cstheme="minorHAnsi"/>
        </w:rPr>
        <w:t xml:space="preserve">Formación </w:t>
      </w:r>
      <w:r w:rsidR="001974B4" w:rsidRPr="00F627E3">
        <w:rPr>
          <w:rFonts w:cstheme="minorHAnsi"/>
        </w:rPr>
        <w:t xml:space="preserve"> en</w:t>
      </w:r>
      <w:proofErr w:type="gramEnd"/>
      <w:r w:rsidR="001974B4" w:rsidRPr="00F627E3">
        <w:rPr>
          <w:rFonts w:cstheme="minorHAnsi"/>
        </w:rPr>
        <w:t xml:space="preserve"> h</w:t>
      </w:r>
      <w:r w:rsidR="00AA0042" w:rsidRPr="00F627E3">
        <w:rPr>
          <w:rFonts w:cstheme="minorHAnsi"/>
        </w:rPr>
        <w:t>abilidades directivas</w:t>
      </w:r>
    </w:p>
    <w:p w14:paraId="2105D000" w14:textId="3F47BF3B" w:rsidR="00AA0042" w:rsidRPr="00F627E3" w:rsidRDefault="00AA0042" w:rsidP="00F627E3">
      <w:pPr>
        <w:spacing w:after="0"/>
        <w:rPr>
          <w:rFonts w:cstheme="minorHAnsi"/>
        </w:rPr>
      </w:pPr>
      <w:r w:rsidRPr="00F627E3">
        <w:rPr>
          <w:rFonts w:cstheme="minorHAnsi"/>
        </w:rPr>
        <w:t>Presentaciones eficaces</w:t>
      </w:r>
    </w:p>
    <w:p w14:paraId="2D704AB5" w14:textId="7453F634" w:rsidR="001412AB" w:rsidRDefault="00AA0042" w:rsidP="00F627E3">
      <w:pPr>
        <w:spacing w:after="0"/>
        <w:rPr>
          <w:rFonts w:cstheme="minorHAnsi"/>
        </w:rPr>
      </w:pPr>
      <w:r w:rsidRPr="00F627E3">
        <w:rPr>
          <w:rFonts w:cstheme="minorHAnsi"/>
        </w:rPr>
        <w:t>Formación de formadores</w:t>
      </w:r>
    </w:p>
    <w:p w14:paraId="5419178F" w14:textId="61A9ADBA" w:rsidR="008405D8" w:rsidRDefault="008405D8" w:rsidP="00F627E3">
      <w:pPr>
        <w:spacing w:after="0"/>
        <w:rPr>
          <w:rFonts w:cstheme="minorHAnsi"/>
        </w:rPr>
      </w:pPr>
    </w:p>
    <w:p w14:paraId="457A9E2C" w14:textId="55519F8C" w:rsidR="008405D8" w:rsidRPr="00D90026" w:rsidRDefault="008405D8" w:rsidP="00F627E3">
      <w:pPr>
        <w:spacing w:after="0"/>
        <w:rPr>
          <w:rFonts w:cstheme="minorHAnsi"/>
          <w:b/>
          <w:color w:val="222222"/>
          <w:sz w:val="32"/>
          <w:shd w:val="clear" w:color="auto" w:fill="FFFFFF"/>
        </w:rPr>
      </w:pPr>
      <w:r w:rsidRPr="00D90026">
        <w:rPr>
          <w:rFonts w:cstheme="minorHAnsi"/>
          <w:b/>
          <w:color w:val="222222"/>
          <w:sz w:val="32"/>
          <w:shd w:val="clear" w:color="auto" w:fill="FFFFFF"/>
        </w:rPr>
        <w:t>Proyectos</w:t>
      </w:r>
    </w:p>
    <w:p w14:paraId="381E27E7" w14:textId="77777777" w:rsidR="00D90026" w:rsidRDefault="00D90026" w:rsidP="00D90026">
      <w:pPr>
        <w:pStyle w:val="Cuerpo"/>
        <w:spacing w:line="360" w:lineRule="auto"/>
        <w:jc w:val="both"/>
        <w:rPr>
          <w:rFonts w:ascii="Ubuntu" w:hAnsi="Ubuntu"/>
          <w:b/>
          <w:color w:val="7F7F7F"/>
          <w:sz w:val="18"/>
          <w:szCs w:val="18"/>
          <w:lang w:val="es-ES_tradnl"/>
        </w:rPr>
      </w:pPr>
    </w:p>
    <w:p w14:paraId="5ED531E4" w14:textId="68239529" w:rsidR="00D90026" w:rsidRDefault="00D90026" w:rsidP="00D90026">
      <w:pPr>
        <w:pStyle w:val="Cuerpo"/>
        <w:spacing w:line="360" w:lineRule="auto"/>
        <w:jc w:val="both"/>
        <w:rPr>
          <w:rFonts w:ascii="Ubuntu" w:hAnsi="Ubuntu"/>
          <w:color w:val="7F7F7F"/>
          <w:sz w:val="18"/>
          <w:szCs w:val="18"/>
          <w:lang w:val="es-ES_tradnl"/>
        </w:rPr>
      </w:pPr>
      <w:r w:rsidRPr="00F0293E">
        <w:rPr>
          <w:rFonts w:ascii="Ubuntu" w:hAnsi="Ubuntu"/>
          <w:b/>
          <w:color w:val="7F7F7F"/>
          <w:sz w:val="18"/>
          <w:szCs w:val="18"/>
          <w:lang w:val="es-ES_tradnl"/>
        </w:rPr>
        <w:t>Coautor Libro: Office 97</w:t>
      </w:r>
      <w:r>
        <w:rPr>
          <w:rFonts w:ascii="Ubuntu" w:hAnsi="Ubuntu"/>
          <w:color w:val="7F7F7F"/>
          <w:sz w:val="18"/>
          <w:szCs w:val="18"/>
          <w:lang w:val="es-ES_tradnl"/>
        </w:rPr>
        <w:t>. Editorial Paraninfo, desarrollé los capítulos dedicados a la programación en VBA.</w:t>
      </w:r>
      <w:r w:rsidRPr="003D12C5">
        <w:rPr>
          <w:noProof/>
        </w:rPr>
        <w:t xml:space="preserve"> </w:t>
      </w:r>
    </w:p>
    <w:p w14:paraId="70285990" w14:textId="77777777" w:rsidR="00D90026" w:rsidRDefault="00D90026" w:rsidP="008405D8">
      <w:pPr>
        <w:pStyle w:val="Cuerpo"/>
        <w:spacing w:line="360" w:lineRule="auto"/>
        <w:jc w:val="both"/>
        <w:rPr>
          <w:rFonts w:ascii="Ubuntu" w:hAnsi="Ubuntu"/>
          <w:b/>
          <w:color w:val="7F7F7F"/>
          <w:sz w:val="18"/>
          <w:szCs w:val="18"/>
          <w:lang w:val="es-ES_tradnl"/>
        </w:rPr>
      </w:pPr>
    </w:p>
    <w:p w14:paraId="30760B58" w14:textId="77ED92DE" w:rsidR="008405D8" w:rsidRDefault="008405D8" w:rsidP="008405D8">
      <w:pPr>
        <w:pStyle w:val="Cuerpo"/>
        <w:spacing w:line="360" w:lineRule="auto"/>
        <w:jc w:val="both"/>
        <w:rPr>
          <w:rFonts w:ascii="Ubuntu" w:hAnsi="Ubuntu"/>
          <w:color w:val="7F7F7F"/>
          <w:sz w:val="18"/>
          <w:szCs w:val="18"/>
          <w:lang w:val="es-ES_tradnl"/>
        </w:rPr>
      </w:pPr>
      <w:bookmarkStart w:id="0" w:name="_GoBack"/>
      <w:bookmarkEnd w:id="0"/>
      <w:r>
        <w:rPr>
          <w:rFonts w:ascii="Ubuntu" w:hAnsi="Ubuntu"/>
          <w:b/>
          <w:color w:val="7F7F7F"/>
          <w:sz w:val="18"/>
          <w:szCs w:val="18"/>
          <w:lang w:val="es-ES_tradnl"/>
        </w:rPr>
        <w:t>Fundador de AQA Espai</w:t>
      </w:r>
      <w:r>
        <w:rPr>
          <w:rFonts w:ascii="Ubuntu" w:hAnsi="Ubuntu"/>
          <w:color w:val="7F7F7F"/>
          <w:sz w:val="18"/>
          <w:szCs w:val="18"/>
          <w:lang w:val="es-ES_tradnl"/>
        </w:rPr>
        <w:t>. Proyecto innovador en el ámbito del pequeño comercio.</w:t>
      </w:r>
    </w:p>
    <w:p w14:paraId="10CD5657" w14:textId="77777777" w:rsidR="008405D8" w:rsidRPr="008405D8" w:rsidRDefault="008405D8" w:rsidP="00F627E3">
      <w:pPr>
        <w:spacing w:after="0"/>
        <w:rPr>
          <w:rFonts w:cstheme="minorHAnsi"/>
          <w:lang w:val="es-ES_tradnl"/>
        </w:rPr>
      </w:pPr>
    </w:p>
    <w:p w14:paraId="45A153D2" w14:textId="799B4A27" w:rsidR="004708B6" w:rsidRPr="008C0CB9" w:rsidRDefault="008C0CB9" w:rsidP="008C0CB9">
      <w:pPr>
        <w:jc w:val="center"/>
        <w:rPr>
          <w:color w:val="FF0000"/>
          <w:sz w:val="56"/>
          <w:szCs w:val="56"/>
        </w:rPr>
      </w:pPr>
      <w:r w:rsidRPr="008C0CB9">
        <w:rPr>
          <w:color w:val="FF0000"/>
          <w:sz w:val="56"/>
          <w:szCs w:val="56"/>
        </w:rPr>
        <w:t>Prueba de Word</w:t>
      </w:r>
    </w:p>
    <w:p w14:paraId="5578A564" w14:textId="106DC479" w:rsidR="008C0CB9" w:rsidRDefault="008C0CB9"/>
    <w:p w14:paraId="5E1712F2" w14:textId="1C6C6A36" w:rsidR="008C0CB9" w:rsidRDefault="008C0CB9">
      <w:r w:rsidRPr="008C0CB9">
        <w:t xml:space="preserve">Lamy recupera la esencia de su legendario modelo Persona y le da nueva forma en una flamante colección de alta gama: la línea Lamy </w:t>
      </w:r>
      <w:proofErr w:type="spellStart"/>
      <w:r w:rsidRPr="008C0CB9">
        <w:t>Imporium</w:t>
      </w:r>
      <w:proofErr w:type="spellEnd"/>
      <w:r w:rsidRPr="008C0CB9">
        <w:t xml:space="preserve">. Nacida del genio creativo del mismo diseñador que ideó su ilustre antecesora, Mario Bellini, la línea </w:t>
      </w:r>
      <w:proofErr w:type="spellStart"/>
      <w:r w:rsidRPr="008C0CB9">
        <w:t>Imporium</w:t>
      </w:r>
      <w:proofErr w:type="spellEnd"/>
      <w:r w:rsidRPr="008C0CB9">
        <w:t xml:space="preserve"> recupera buena parte de los elementos que hicieron de la Lamy Persona uno de los buques insignia de esta prestigiosa compañía alemana, como su elegante diseño de líneas puras y atemporales</w:t>
      </w:r>
      <w:r>
        <w:t>.</w:t>
      </w:r>
    </w:p>
    <w:p w14:paraId="06334B86" w14:textId="78E5061A" w:rsidR="008C0CB9" w:rsidRDefault="008C0CB9"/>
    <w:p w14:paraId="05281D04" w14:textId="6EEDE8CF" w:rsidR="008C0CB9" w:rsidRDefault="008C0CB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C0CB9" w14:paraId="31AA899B" w14:textId="77777777" w:rsidTr="008C0CB9">
        <w:tc>
          <w:tcPr>
            <w:tcW w:w="2123" w:type="dxa"/>
            <w:shd w:val="clear" w:color="auto" w:fill="F4B083" w:themeFill="accent2" w:themeFillTint="99"/>
          </w:tcPr>
          <w:p w14:paraId="2AE1E29D" w14:textId="3DBFE018" w:rsidR="008C0CB9" w:rsidRDefault="008C0CB9" w:rsidP="008C0CB9">
            <w:pPr>
              <w:jc w:val="center"/>
            </w:pPr>
            <w:proofErr w:type="spellStart"/>
            <w:r>
              <w:t>Cab</w:t>
            </w:r>
            <w:proofErr w:type="spellEnd"/>
            <w:r>
              <w:t xml:space="preserve"> 1</w:t>
            </w:r>
          </w:p>
        </w:tc>
        <w:tc>
          <w:tcPr>
            <w:tcW w:w="2123" w:type="dxa"/>
            <w:shd w:val="clear" w:color="auto" w:fill="F4B083" w:themeFill="accent2" w:themeFillTint="99"/>
          </w:tcPr>
          <w:p w14:paraId="36BF660C" w14:textId="13E942F6" w:rsidR="008C0CB9" w:rsidRDefault="008C0CB9" w:rsidP="008C0CB9">
            <w:pPr>
              <w:jc w:val="center"/>
            </w:pPr>
            <w:proofErr w:type="spellStart"/>
            <w:r>
              <w:t>Cab</w:t>
            </w:r>
            <w:proofErr w:type="spellEnd"/>
            <w:r>
              <w:t xml:space="preserve"> 2</w:t>
            </w:r>
          </w:p>
        </w:tc>
        <w:tc>
          <w:tcPr>
            <w:tcW w:w="2124" w:type="dxa"/>
            <w:shd w:val="clear" w:color="auto" w:fill="F4B083" w:themeFill="accent2" w:themeFillTint="99"/>
          </w:tcPr>
          <w:p w14:paraId="67BA98FF" w14:textId="095EA3D4" w:rsidR="008C0CB9" w:rsidRDefault="008C0CB9" w:rsidP="008C0CB9">
            <w:pPr>
              <w:jc w:val="center"/>
            </w:pPr>
            <w:proofErr w:type="spellStart"/>
            <w:r>
              <w:t>Cab</w:t>
            </w:r>
            <w:proofErr w:type="spellEnd"/>
            <w:r>
              <w:t xml:space="preserve"> 3</w:t>
            </w:r>
          </w:p>
        </w:tc>
        <w:tc>
          <w:tcPr>
            <w:tcW w:w="2124" w:type="dxa"/>
            <w:shd w:val="clear" w:color="auto" w:fill="F4B083" w:themeFill="accent2" w:themeFillTint="99"/>
          </w:tcPr>
          <w:p w14:paraId="7C8C6924" w14:textId="2F1F45D1" w:rsidR="008C0CB9" w:rsidRDefault="008C0CB9" w:rsidP="008C0CB9">
            <w:pPr>
              <w:jc w:val="center"/>
            </w:pPr>
            <w:proofErr w:type="spellStart"/>
            <w:r>
              <w:t>Cab</w:t>
            </w:r>
            <w:proofErr w:type="spellEnd"/>
            <w:r>
              <w:t xml:space="preserve"> 4</w:t>
            </w:r>
          </w:p>
        </w:tc>
      </w:tr>
      <w:tr w:rsidR="008C0CB9" w14:paraId="38F3E1E5" w14:textId="77777777" w:rsidTr="008C0CB9">
        <w:tc>
          <w:tcPr>
            <w:tcW w:w="2123" w:type="dxa"/>
          </w:tcPr>
          <w:p w14:paraId="766DDF24" w14:textId="77777777" w:rsidR="008C0CB9" w:rsidRDefault="008C0CB9"/>
        </w:tc>
        <w:tc>
          <w:tcPr>
            <w:tcW w:w="2123" w:type="dxa"/>
          </w:tcPr>
          <w:p w14:paraId="70164E21" w14:textId="77777777" w:rsidR="008C0CB9" w:rsidRDefault="008C0CB9"/>
        </w:tc>
        <w:tc>
          <w:tcPr>
            <w:tcW w:w="2124" w:type="dxa"/>
          </w:tcPr>
          <w:p w14:paraId="22C0311D" w14:textId="77777777" w:rsidR="008C0CB9" w:rsidRDefault="008C0CB9"/>
        </w:tc>
        <w:tc>
          <w:tcPr>
            <w:tcW w:w="2124" w:type="dxa"/>
          </w:tcPr>
          <w:p w14:paraId="4228F961" w14:textId="74C0264D" w:rsidR="008C0CB9" w:rsidRDefault="008C0CB9" w:rsidP="008C0CB9">
            <w:pPr>
              <w:jc w:val="right"/>
            </w:pPr>
            <w:r>
              <w:t>100.456</w:t>
            </w:r>
          </w:p>
        </w:tc>
      </w:tr>
      <w:tr w:rsidR="008C0CB9" w14:paraId="27B5EC44" w14:textId="77777777" w:rsidTr="008C0CB9">
        <w:tc>
          <w:tcPr>
            <w:tcW w:w="2123" w:type="dxa"/>
          </w:tcPr>
          <w:p w14:paraId="7F2DD7FE" w14:textId="77777777" w:rsidR="008C0CB9" w:rsidRDefault="008C0CB9"/>
        </w:tc>
        <w:tc>
          <w:tcPr>
            <w:tcW w:w="2123" w:type="dxa"/>
          </w:tcPr>
          <w:p w14:paraId="1CC42842" w14:textId="77777777" w:rsidR="008C0CB9" w:rsidRDefault="008C0CB9"/>
        </w:tc>
        <w:tc>
          <w:tcPr>
            <w:tcW w:w="2124" w:type="dxa"/>
          </w:tcPr>
          <w:p w14:paraId="2C491E8E" w14:textId="77777777" w:rsidR="008C0CB9" w:rsidRDefault="008C0CB9"/>
        </w:tc>
        <w:tc>
          <w:tcPr>
            <w:tcW w:w="2124" w:type="dxa"/>
          </w:tcPr>
          <w:p w14:paraId="0C25F85E" w14:textId="79319EFC" w:rsidR="008C0CB9" w:rsidRDefault="008C0CB9" w:rsidP="008C0CB9">
            <w:pPr>
              <w:jc w:val="right"/>
            </w:pPr>
            <w:r>
              <w:t>22</w:t>
            </w:r>
          </w:p>
        </w:tc>
      </w:tr>
      <w:tr w:rsidR="008C0CB9" w14:paraId="55EE3296" w14:textId="77777777" w:rsidTr="008C0CB9">
        <w:tc>
          <w:tcPr>
            <w:tcW w:w="2123" w:type="dxa"/>
          </w:tcPr>
          <w:p w14:paraId="0935B670" w14:textId="77777777" w:rsidR="008C0CB9" w:rsidRDefault="008C0CB9"/>
        </w:tc>
        <w:tc>
          <w:tcPr>
            <w:tcW w:w="2123" w:type="dxa"/>
          </w:tcPr>
          <w:p w14:paraId="6CA48FF8" w14:textId="77777777" w:rsidR="008C0CB9" w:rsidRDefault="008C0CB9"/>
        </w:tc>
        <w:tc>
          <w:tcPr>
            <w:tcW w:w="2124" w:type="dxa"/>
          </w:tcPr>
          <w:p w14:paraId="00342086" w14:textId="77777777" w:rsidR="008C0CB9" w:rsidRDefault="008C0CB9"/>
        </w:tc>
        <w:tc>
          <w:tcPr>
            <w:tcW w:w="2124" w:type="dxa"/>
          </w:tcPr>
          <w:p w14:paraId="6AD058DE" w14:textId="161A81DC" w:rsidR="008C0CB9" w:rsidRDefault="008C0CB9" w:rsidP="008C0CB9">
            <w:pPr>
              <w:jc w:val="right"/>
            </w:pPr>
            <w:r>
              <w:t>233</w:t>
            </w:r>
          </w:p>
        </w:tc>
      </w:tr>
      <w:tr w:rsidR="008C0CB9" w14:paraId="4FAE1BA4" w14:textId="77777777" w:rsidTr="008C0CB9">
        <w:tc>
          <w:tcPr>
            <w:tcW w:w="2123" w:type="dxa"/>
          </w:tcPr>
          <w:p w14:paraId="2E1788F9" w14:textId="77777777" w:rsidR="008C0CB9" w:rsidRDefault="008C0CB9"/>
        </w:tc>
        <w:tc>
          <w:tcPr>
            <w:tcW w:w="2123" w:type="dxa"/>
          </w:tcPr>
          <w:p w14:paraId="57EE822F" w14:textId="77777777" w:rsidR="008C0CB9" w:rsidRDefault="008C0CB9"/>
        </w:tc>
        <w:tc>
          <w:tcPr>
            <w:tcW w:w="2124" w:type="dxa"/>
          </w:tcPr>
          <w:p w14:paraId="74053B15" w14:textId="77777777" w:rsidR="008C0CB9" w:rsidRDefault="008C0CB9"/>
        </w:tc>
        <w:tc>
          <w:tcPr>
            <w:tcW w:w="2124" w:type="dxa"/>
          </w:tcPr>
          <w:p w14:paraId="07B8980F" w14:textId="11F4936A" w:rsidR="008C0CB9" w:rsidRDefault="008C0CB9" w:rsidP="008C0CB9">
            <w:pPr>
              <w:jc w:val="right"/>
            </w:pPr>
            <w:r>
              <w:t>4</w:t>
            </w:r>
          </w:p>
        </w:tc>
      </w:tr>
    </w:tbl>
    <w:p w14:paraId="38093C8B" w14:textId="55647756" w:rsidR="008C0CB9" w:rsidRDefault="008C0CB9"/>
    <w:p w14:paraId="49338CC5" w14:textId="77777777" w:rsidR="008C0CB9" w:rsidRDefault="008C0CB9" w:rsidP="008C0CB9">
      <w:r w:rsidRPr="008C0CB9">
        <w:t xml:space="preserve">empleo de materiales poco usuales en la fabricación de instrumentos de escritura y, sobre todo, su característico patrón </w:t>
      </w:r>
      <w:proofErr w:type="spellStart"/>
      <w:r w:rsidRPr="008C0CB9">
        <w:t>guilloché</w:t>
      </w:r>
      <w:proofErr w:type="spellEnd"/>
      <w:r w:rsidRPr="008C0CB9">
        <w:t xml:space="preserve"> lobulado. La colección </w:t>
      </w:r>
      <w:proofErr w:type="spellStart"/>
      <w:r w:rsidRPr="008C0CB9">
        <w:t>Imporium</w:t>
      </w:r>
      <w:proofErr w:type="spellEnd"/>
      <w:r w:rsidRPr="008C0CB9">
        <w:t xml:space="preserve"> consta de plumas estilográficas, </w:t>
      </w:r>
      <w:proofErr w:type="spellStart"/>
      <w:r w:rsidRPr="008C0CB9">
        <w:t>rollerballs</w:t>
      </w:r>
      <w:proofErr w:type="spellEnd"/>
      <w:r w:rsidRPr="008C0CB9">
        <w:t xml:space="preserve">, bolígrafos y portaminas con tres acabados diferentes: titanio, PVD negro y PVD negro con adornos chapados </w:t>
      </w:r>
      <w:bookmarkStart w:id="0" w:name="_GoBack"/>
      <w:bookmarkEnd w:id="0"/>
      <w:r w:rsidRPr="008C0CB9">
        <w:t>en oro. Un amplio abanico de posibilidades que satisfará los exigentes gustos de los numerosos admiradores de una marca caracterizada por su espíritu innovador y por el magnífico desempeño de sus productos.</w:t>
      </w:r>
    </w:p>
    <w:p w14:paraId="0A430C17" w14:textId="77777777" w:rsidR="008C0CB9" w:rsidRDefault="008C0CB9"/>
    <w:p/>
    <w:sectPr w:rsidR="00B674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308"/>
    <w:rsid w:val="00420299"/>
    <w:rsid w:val="009E1308"/>
    <w:rsid w:val="00B6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A302A"/>
  <w15:chartTrackingRefBased/>
  <w15:docId w15:val="{AE85DB99-EABA-4195-92AD-876E2FBC6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ntTable.xml" Type="http://schemas.openxmlformats.org/officeDocument/2006/relationships/fontTable"/>
<Relationship Id="rId5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2019-08-16T17:34:00Z</dcterms:created>
  <dc:creator>Enrique Imbert</dc:creator>
  <cp:lastModifiedBy>Enrique Imbert</cp:lastModifiedBy>
  <dcterms:modified xsi:type="dcterms:W3CDTF">2019-08-16T17:34:00Z</dcterms:modified>
  <cp:revision>3</cp:revision>
</cp:coreProperties>
</file>