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line="276"/>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line="276"/>
              <w:jc w:val="right"/>
            </w:pPr>
            <w:r>
              <w:rPr>
                <w:rFonts w:ascii="Roboto" w:cs="Roboto" w:eastAsia="Roboto" w:hAnsi="Roboto"/>
                <w:b/>
                <w:bCs/>
                <w:color w:val="64748B"/>
                <w:sz w:val="16"/>
                <w:szCs w:val="16"/>
              </w:rPr>
              <w:t xml:space="preserve">Date: undefined</w:t>
            </w:r>
          </w:p>
        </w:tc>
      </w:tr>
    </w:tbl>
    <w:p>
      <w:pPr>
        <w:spacing w:after="0" w:line="276"/>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40" w:before="6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0" w:line="276"/>
        <w:jc w:val="left"/>
      </w:pPr>
      <w:r>
        <w:rPr>
          <w:rFonts w:ascii="Roboto" w:cs="Roboto" w:eastAsia="Roboto" w:hAnsi="Roboto"/>
          <w:b w:val="false"/>
          <w:bCs w:val="false"/>
          <w:color w:val="64748B"/>
          <w:sz w:val="20"/>
          <w:szCs w:val="20"/>
        </w:rPr>
        <w:t xml:space="preserve">Kageshwori Manohara-05, Kathmandu, Nepal</w:t>
      </w:r>
    </w:p>
    <w:p>
      <w:pPr>
        <w:spacing w:after="0" w:line="276"/>
        <w:jc w:val="left"/>
      </w:pPr>
      <w:r>
        <w:rPr>
          <w:rFonts w:ascii="Roboto" w:cs="Roboto" w:eastAsia="Roboto" w:hAnsi="Roboto"/>
          <w:b w:val="false"/>
          <w:bCs w:val="false"/>
          <w:color w:val="64748B"/>
          <w:sz w:val="20"/>
          <w:szCs w:val="20"/>
        </w:rPr>
        <w:t xml:space="preserve">eimcta.md@gmail.com  |  www.everestconsultrain.com</w:t>
      </w:r>
    </w:p>
    <w:p>
      <w:pPr>
        <w:spacing w:after="0" w:line="276"/>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pPr>
      <w:r>
        <w:rPr>
          <w:b/>
          <w:bCs/>
          <w:color w:val="0A192F"/>
          <w:sz w:val="20"/>
          <w:szCs w:val="20"/>
        </w:rPr>
        <w:t xml:space="preserve">Ref. No: </w:t>
      </w:r>
      <w:r>
        <w:rPr>
          <w:i/>
          <w:iCs/>
          <w:color w:val="EA580C"/>
          <w:sz w:val="20"/>
          <w:szCs w:val="20"/>
          <w:u w:val="single" w:color="EA580C"/>
        </w:rPr>
      </w:r>
    </w:p>
    <w:p>
      <w:pPr>
        <w:pBdr>
          <w:bottom w:val="double" w:color="1E3A8A" w:sz="6"/>
        </w:pBdr>
        <w:spacing w:after="220" w:before="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Client Name: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Address: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Company Reg No: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VAT / PAN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Person: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Contact No: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Learners: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Total Educators: </w:t>
            </w:r>
          </w:p>
        </w:tc>
      </w:tr>
      <w:tr>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Grades:  to </w:t>
            </w:r>
          </w:p>
        </w:tc>
        <w:tc>
          <w:tcPr>
            <w:tcW w:type="pct" w:w="50%"/>
            <w:gridSpan w:val="1"/>
            <w:tcBorders>
              <w:top w:val="none" w:color="auto" w:sz="0"/>
              <w:left w:val="none" w:color="auto" w:sz="0"/>
              <w:bottom w:val="none" w:color="auto" w:sz="0"/>
              <w:right w:val="none" w:color="auto" w:sz="0"/>
            </w:tcBorders>
            <w:tcMar>
              <w:top w:type="dxa" w:w="80"/>
              <w:left w:type="dxa" w:w="100"/>
              <w:bottom w:type="dxa" w:w="80"/>
              <w:right w:type="dxa" w:w="100"/>
            </w:tcMar>
            <w:vAlign w:val="center"/>
          </w:tcPr>
          <w:p>
            <w:pPr>
              <w:spacing w:after="0" w:line="276"/>
              <w:jc w:val="left"/>
            </w:pPr>
            <w:r>
              <w:rPr>
                <w:rFonts w:ascii="Roboto" w:cs="Roboto" w:eastAsia="Roboto" w:hAnsi="Roboto"/>
                <w:b w:val="false"/>
                <w:bCs w:val="false"/>
                <w:color w:val="0F172A"/>
                <w:sz w:val="20"/>
                <w:szCs w:val="20"/>
              </w:rPr>
              <w:t xml:space="preserve">Standard: 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3"/>
        <w:jc w:val="left"/>
      </w:pPr>
    </w:p>
    <w:p>
      <w:pPr>
        <w:spacing w:after="180" w:line="30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80"/>
        <w:jc w:val="left"/>
      </w:pPr>
      <w:r>
        <w:rPr>
          <w:rFonts w:ascii="Roboto" w:cs="Roboto" w:eastAsia="Roboto" w:hAnsi="Roboto"/>
          <w:b/>
          <w:bCs/>
          <w:color w:val="0F172A"/>
          <w:sz w:val="20"/>
          <w:szCs w:val="20"/>
        </w:rPr>
        <w:t xml:space="preserve">Annexes &amp; Details: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Annex-05 : Financial Terms and Payment Plan</w:t>
      </w:r>
    </w:p>
    <w:p>
      <w:pPr>
        <w:spacing w:after="9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jc w:val="center"/>
            </w:pPr>
            <w:r>
              <w:rPr>
                <w:b/>
                <w:bCs/>
                <w:color w:val="FFFFFF"/>
              </w:rPr>
              <w:t xml:space="preserve">S.No.</w:t>
            </w:r>
          </w:p>
        </w:tc>
        <w:tc>
          <w:tcPr>
            <w:vMerge w:val="restart"/>
            <w:shd w:fill="0A192F"/>
            <w:vAlign w:val="center"/>
          </w:tcPr>
          <w:p>
            <w:pPr>
              <w:jc w:val="center"/>
            </w:pPr>
            <w:r>
              <w:rPr>
                <w:b/>
                <w:bCs/>
                <w:color w:val="FFFFFF"/>
              </w:rPr>
              <w:t xml:space="preserve">Service Description</w:t>
            </w:r>
          </w:p>
        </w:tc>
        <w:tc>
          <w:tcPr>
            <w:gridSpan w:val="2"/>
            <w:shd w:fill="0A192F"/>
          </w:tcPr>
          <w:p>
            <w:pPr>
              <w:jc w:val="center"/>
            </w:pPr>
            <w:r>
              <w:rPr>
                <w:b/>
                <w:bCs/>
                <w:color w:val="FFFFFF"/>
              </w:rPr>
              <w:t xml:space="preserve">Role</w:t>
            </w:r>
          </w:p>
        </w:tc>
        <w:tc>
          <w:tcPr>
            <w:vMerge w:val="restart"/>
            <w:shd w:fill="0A192F"/>
            <w:vAlign w:val="center"/>
          </w:tcPr>
          <w:p>
            <w:pPr>
              <w:jc w:val="center"/>
            </w:pPr>
            <w:r>
              <w:rPr>
                <w:b/>
                <w:bCs/>
                <w:color w:val="FFFFFF"/>
              </w:rPr>
              <w:t xml:space="preserve">Delivery Mode</w:t>
            </w:r>
          </w:p>
        </w:tc>
        <w:tc>
          <w:tcPr>
            <w:vMerge w:val="restart"/>
            <w:shd w:fill="0A192F"/>
            <w:vAlign w:val="center"/>
          </w:tcPr>
          <w:p>
            <w:pPr>
              <w:jc w:val="center"/>
            </w:pPr>
            <w:r>
              <w:rPr>
                <w:b/>
                <w:bCs/>
                <w:color w:val="FFFFFF"/>
              </w:rPr>
              <w:t xml:space="preserve">Deliverable</w:t>
            </w:r>
          </w:p>
        </w:tc>
        <w:tc>
          <w:tcPr>
            <w:vMerge w:val="restart"/>
            <w:shd w:fill="0A192F"/>
            <w:vAlign w:val="center"/>
          </w:tcPr>
          <w:p>
            <w:pPr>
              <w:jc w:val="center"/>
            </w:pPr>
            <w:r>
              <w:rPr>
                <w:b/>
                <w:bCs/>
                <w:color w:val="FFFFFF"/>
              </w:rPr>
              <w:t xml:space="preserve">Cost (NPR)</w:t>
            </w:r>
          </w:p>
        </w:tc>
      </w:tr>
      <w:tr>
        <w:trPr>
          <w:tblHeader/>
        </w:trPr>
        <w:tc>
          <w:tcPr>
            <w:vMerge w:val="continue"/>
          </w:tcPr>
          <w:p/>
        </w:tc>
        <w:tc>
          <w:tcPr>
            <w:vMerge w:val="continue"/>
          </w:tcPr>
          <w:p/>
        </w:tc>
        <w:tc>
          <w:tcPr>
            <w:shd w:fill="0A192F"/>
          </w:tcPr>
          <w:p>
            <w:pPr>
              <w:jc w:val="center"/>
            </w:pPr>
            <w:r>
              <w:rPr>
                <w:b/>
                <w:bCs/>
                <w:color w:val="FFFFFF"/>
              </w:rPr>
              <w:t xml:space="preserve">EIMCTA</w:t>
            </w:r>
          </w:p>
        </w:tc>
        <w:tc>
          <w:tcPr>
            <w:shd w:fill="0A192F"/>
          </w:tcPr>
          <w:p>
            <w:pPr>
              <w:jc w:val="center"/>
            </w:pPr>
            <w:r>
              <w:rPr>
                <w:b/>
                <w:bCs/>
                <w:color w:val="FFFFFF"/>
              </w:rPr>
              <w:t xml:space="preserve">Period</w:t>
            </w:r>
          </w:p>
        </w:tc>
        <w:tc>
          <w:tcPr>
            <w:vMerge w:val="continue"/>
          </w:tcPr>
          <w:p/>
        </w:tc>
        <w:tc>
          <w:tcPr>
            <w:vMerge w:val="continue"/>
          </w:tcPr>
          <w:p/>
        </w:tc>
        <w:tc>
          <w:tcPr>
            <w:vMerge w:val="continue"/>
          </w:tcP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shd w:fill="FFFFFF"/>
            <w:vAlign w:val="center"/>
          </w:tcPr>
          <w:p>
            <w:pPr>
              <w:spacing w:after="0" w:line="276"/>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732,304.80</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shd w:fill="E0F2FE"/>
            <w:vAlign w:val="center"/>
          </w:tcPr>
          <w:p>
            <w:pPr>
              <w:spacing w:after="0" w:line="276"/>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276"/>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line="276"/>
              <w:jc w:val="right"/>
            </w:pPr>
            <w:r>
              <w:rPr>
                <w:rFonts w:ascii="Roboto" w:cs="Roboto" w:eastAsia="Roboto" w:hAnsi="Roboto"/>
                <w:b w:val="false"/>
                <w:bCs w:val="false"/>
                <w:color w:val="0F172A"/>
                <w:sz w:val="20"/>
                <w:szCs w:val="20"/>
              </w:rPr>
              <w:t xml:space="preserve">650,937.60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shd w:fill="FFFFFF"/>
            <w:vAlign w:val="center"/>
          </w:tcPr>
          <w:p>
            <w:pPr>
              <w:spacing w:after="0" w:line="276"/>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276"/>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244,101.60</w:t>
            </w:r>
          </w:p>
        </w:tc>
      </w:tr>
      <w:tr>
        <w:tc>
          <w:tcPr>
            <w:gridSpan w:val="5"/>
            <w:shd w:fill="E0F2FE"/>
            <w:vAlign w:val="center"/>
          </w:tcPr>
          <w:p>
            <w:pPr>
              <w:spacing w:after="0" w:line="276"/>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line="276"/>
              <w:jc w:val="right"/>
            </w:pPr>
            <w:r>
              <w:rPr>
                <w:rFonts w:ascii="Roboto" w:cs="Roboto" w:eastAsia="Roboto" w:hAnsi="Roboto"/>
                <w:b/>
                <w:bCs/>
                <w:color w:val="0F172A"/>
                <w:sz w:val="20"/>
                <w:szCs w:val="20"/>
              </w:rPr>
              <w:t xml:space="preserve">Sub-Total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276"/>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line="276"/>
              <w:jc w:val="right"/>
            </w:pPr>
            <w:r>
              <w:rPr>
                <w:rFonts w:ascii="Roboto" w:cs="Roboto" w:eastAsia="Roboto" w:hAnsi="Roboto"/>
                <w:b/>
                <w:bCs/>
                <w:color w:val="0F172A"/>
                <w:sz w:val="20"/>
                <w:szCs w:val="20"/>
              </w:rPr>
              <w:t xml:space="preserve">Discount</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line="276"/>
              <w:jc w:val="right"/>
            </w:pPr>
            <w:r>
              <w:rPr>
                <w:rFonts w:ascii="Roboto" w:cs="Roboto" w:eastAsia="Roboto" w:hAnsi="Roboto"/>
                <w:b/>
                <w:bCs/>
                <w:color w:val="0F172A"/>
                <w:sz w:val="20"/>
                <w:szCs w:val="20"/>
              </w:rPr>
              <w:t xml:space="preserve">Total</w:t>
            </w:r>
          </w:p>
        </w:tc>
        <w:tc>
          <w:tcPr>
            <w:shd w:fill="E0F2FE"/>
            <w:vAlign w:val="center"/>
          </w:tcPr>
          <w:p>
            <w:pPr>
              <w:spacing w:after="0" w:line="276"/>
              <w:jc w:val="right"/>
            </w:pPr>
            <w:r>
              <w:rPr>
                <w:rFonts w:ascii="Roboto" w:cs="Roboto" w:eastAsia="Roboto" w:hAnsi="Roboto"/>
                <w:b/>
                <w:bCs/>
                <w:color w:val="0F172A"/>
                <w:sz w:val="20"/>
                <w:szCs w:val="20"/>
              </w:rPr>
              <w:t xml:space="preserve">1,627,344.00</w:t>
            </w:r>
          </w:p>
        </w:tc>
      </w:tr>
      <w:tr>
        <w:tc>
          <w:tcPr>
            <w:shd w:fill="FFFFFF"/>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276"/>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line="276"/>
              <w:jc w:val="right"/>
            </w:pPr>
            <w:r>
              <w:rPr>
                <w:rFonts w:ascii="Roboto" w:cs="Roboto" w:eastAsia="Roboto" w:hAnsi="Roboto"/>
                <w:b/>
                <w:bCs/>
                <w:color w:val="0F172A"/>
                <w:sz w:val="20"/>
                <w:szCs w:val="20"/>
              </w:rPr>
              <w:t xml:space="preserve">VAT 13%</w:t>
            </w:r>
          </w:p>
        </w:tc>
        <w:tc>
          <w:tcPr>
            <w:shd w:fill="FFFFFF"/>
            <w:vAlign w:val="center"/>
          </w:tcPr>
          <w:p>
            <w:pPr>
              <w:spacing w:after="0" w:line="276"/>
              <w:jc w:val="right"/>
            </w:pPr>
            <w:r>
              <w:rPr>
                <w:rFonts w:ascii="Roboto" w:cs="Roboto" w:eastAsia="Roboto" w:hAnsi="Roboto"/>
                <w:b w:val="false"/>
                <w:bCs w:val="false"/>
                <w:color w:val="0F172A"/>
                <w:sz w:val="20"/>
                <w:szCs w:val="20"/>
              </w:rPr>
              <w:t xml:space="preserve">211,554.72</w:t>
            </w:r>
          </w:p>
        </w:tc>
      </w:tr>
      <w:tr>
        <w:tc>
          <w:tcPr>
            <w:shd w:fill="E0F2FE"/>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276"/>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line="276"/>
              <w:jc w:val="right"/>
            </w:pPr>
            <w:r>
              <w:rPr>
                <w:rFonts w:ascii="Roboto" w:cs="Roboto" w:eastAsia="Roboto" w:hAnsi="Roboto"/>
                <w:b/>
                <w:bCs/>
                <w:color w:val="0A192F"/>
                <w:sz w:val="20"/>
                <w:szCs w:val="20"/>
              </w:rPr>
              <w:t xml:space="preserve">Grand Total</w:t>
            </w:r>
          </w:p>
        </w:tc>
        <w:tc>
          <w:tcPr>
            <w:shd w:fill="E0F2FE"/>
            <w:vAlign w:val="center"/>
          </w:tcPr>
          <w:p>
            <w:pPr>
              <w:spacing w:after="0" w:line="276"/>
              <w:jc w:val="right"/>
            </w:pPr>
            <w:r>
              <w:rPr>
                <w:rFonts w:ascii="Roboto" w:cs="Roboto" w:eastAsia="Roboto" w:hAnsi="Roboto"/>
                <w:b/>
                <w:bCs/>
                <w:color w:val="0A192F"/>
                <w:sz w:val="20"/>
                <w:szCs w:val="20"/>
              </w:rPr>
              <w:t xml:space="preserve">1,838,898.72</w:t>
            </w:r>
          </w:p>
        </w:tc>
      </w:tr>
      <w:tr>
        <w:tc>
          <w:tcPr>
            <w:gridSpan w:val="7"/>
            <w:shd w:fill="FFFFFF"/>
            <w:vAlign w:val="center"/>
          </w:tcPr>
          <w:p>
            <w:r>
              <w:rPr>
                <w:b/>
                <w:bCs/>
              </w:rPr>
              <w:t xml:space="preserve">Total Amount in Words : </w:t>
            </w:r>
            <w:r>
              <w:rPr>
                <w:b/>
                <w:bCs/>
                <w:color w:val="00B0F0"/>
              </w:rPr>
              <w:t xml:space="preserve">One Million Eight Hundred Thirty-Eight Thousand Eight Hundred Ninety-Eight and 72/100 Nepali Rupees Only.</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FFFFFF"/>
                <w:sz w:val="20"/>
                <w:szCs w:val="20"/>
              </w:rPr>
              <w:t xml:space="preserve">Payment Mth/Year</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On Signing of Contract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Down Payment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30%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488,203.20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551,659.62</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Initial Payment</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1st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1st / 2nd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Paush/Magh-2082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2nd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2nd / 3rd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Falgun/Chaitra-2082</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3rd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3rd / 4th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Chaitra-2082</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4th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4th / 5th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10%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162,734.40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183,889.87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Jestha/Ashadh-2083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5th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5th / 6th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6th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6th / 7th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7th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7th / 8th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8th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9th / 10th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Magh/Falgun-2083</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9th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10th / 11th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Chaitra-2083</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10th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11th / 12th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Baisakh/Jestha-2084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11th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12th / 13th Month</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Sraban/Bhadra-2084</w:t>
            </w:r>
          </w:p>
        </w:tc>
      </w:tr>
      <w:tr>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12th Installment</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13th / 14th Month</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FFFFFF"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Aswin/Kartik-2084</w:t>
            </w:r>
          </w:p>
        </w:tc>
      </w:tr>
      <w:tr>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14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left"/>
            </w:pPr>
            <w:r>
              <w:rPr>
                <w:rFonts w:ascii="Roboto" w:cs="Roboto" w:eastAsia="Roboto" w:hAnsi="Roboto"/>
                <w:b/>
                <w:bCs/>
                <w:color w:val="0F172A"/>
                <w:sz w:val="20"/>
                <w:szCs w:val="20"/>
              </w:rPr>
              <w:t xml:space="preserve">13th Installment</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val="false"/>
                <w:bCs w:val="false"/>
                <w:color w:val="0F172A"/>
                <w:sz w:val="20"/>
                <w:szCs w:val="20"/>
              </w:rPr>
              <w:t xml:space="preserve">On Completion</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center"/>
            </w:pPr>
            <w:r>
              <w:rPr>
                <w:rFonts w:ascii="Roboto" w:cs="Roboto" w:eastAsia="Roboto" w:hAnsi="Roboto"/>
                <w:b/>
                <w:bCs/>
                <w:color w:val="0A192F"/>
                <w:sz w:val="20"/>
                <w:szCs w:val="20"/>
              </w:rPr>
              <w:t xml:space="preserve">5%</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81,367.20</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bCs/>
                <w:color w:val="0A192F"/>
                <w:sz w:val="20"/>
                <w:szCs w:val="20"/>
              </w:rPr>
              <w:t xml:space="preserve">91,944.94</w:t>
            </w:r>
          </w:p>
        </w:tc>
        <w:tc>
          <w:tcPr>
            <w:gridSpan w:val="1"/>
            <w:tcBorders>
              <w:top w:val="single" w:color="BAE6FD" w:sz="4"/>
              <w:left w:val="single" w:color="BAE6FD" w:sz="4"/>
              <w:bottom w:val="single" w:color="BAE6FD" w:sz="4"/>
              <w:right w:val="single" w:color="BAE6FD" w:sz="4"/>
            </w:tcBorders>
            <w:shd w:fill="E0F2FE" w:color="auto" w:val="clear"/>
            <w:tcMar>
              <w:top w:type="dxa" w:w="80"/>
              <w:left w:type="dxa" w:w="100"/>
              <w:bottom w:type="dxa" w:w="80"/>
              <w:right w:type="dxa" w:w="100"/>
            </w:tcMar>
            <w:vAlign w:val="center"/>
          </w:tcPr>
          <w:p>
            <w:pPr>
              <w:spacing w:after="0" w:line="276"/>
              <w:jc w:val="right"/>
            </w:pPr>
            <w:r>
              <w:rPr>
                <w:rFonts w:ascii="Roboto" w:cs="Roboto" w:eastAsia="Roboto" w:hAnsi="Roboto"/>
                <w:b w:val="false"/>
                <w:bCs w:val="false"/>
                <w:color w:val="0F172A"/>
                <w:sz w:val="20"/>
                <w:szCs w:val="20"/>
              </w:rPr>
              <w:t xml:space="preserve">Mangsir/Paush-2084</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20"/>
              <w:left w:type="dxa" w:w="160"/>
              <w:bottom w:type="dxa" w:w="120"/>
              <w:right w:type="dxa" w:w="120"/>
            </w:tcMar>
            <w:vAlign w:val="center"/>
          </w:tcPr>
          <w:p>
            <w:pPr>
              <w:spacing w:after="80"/>
              <w:jc w:val="left"/>
            </w:pPr>
            <w:r>
              <w:rPr>
                <w:rFonts w:ascii="Roboto" w:cs="Roboto" w:eastAsia="Roboto" w:hAnsi="Roboto"/>
                <w:b/>
                <w:bCs/>
                <w:color w:val="0A192F"/>
                <w:sz w:val="20"/>
                <w:szCs w:val="20"/>
              </w:rPr>
              <w:t xml:space="preserve">Payment Note</w:t>
            </w:r>
          </w:p>
          <w:p>
            <w:pPr>
              <w:pStyle w:val="ListParagraph"/>
              <w:numPr>
                <w:ilvl w:val="0"/>
                <w:numId w:val="2"/>
              </w:numPr>
              <w:spacing w:after="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91C1C"/>
                <w:sz w:val="14"/>
                <w:szCs w:val="14"/>
              </w:rPr>
              <w:t xml:space="preserve">1ST OPTION</w:t>
            </w:r>
          </w:p>
          <w:p>
            <w:pPr>
              <w:spacing w:after="0" w:before="0" w:line="240"/>
              <w:jc w:val="left"/>
            </w:pPr>
            <w:r>
              <w:rPr>
                <w:rFonts w:ascii="Roboto" w:cs="Roboto" w:eastAsia="Roboto" w:hAnsi="Roboto"/>
                <w:b/>
                <w:bCs/>
                <w:color w:val="B91C1C"/>
                <w:sz w:val="18"/>
                <w:szCs w:val="18"/>
              </w:rPr>
              <w:t xml:space="preserve">Prabhu Bank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2910154958900012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Makalbari Br., Kathmandu, Nepal</w:t>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BE123C"/>
                <w:sz w:val="14"/>
                <w:szCs w:val="14"/>
              </w:rPr>
              <w:t xml:space="preserve">2ND OPTION</w:t>
            </w:r>
          </w:p>
          <w:p>
            <w:pPr>
              <w:spacing w:after="0" w:before="0" w:line="240"/>
              <w:jc w:val="left"/>
            </w:pPr>
            <w:r>
              <w:rPr>
                <w:rFonts w:ascii="Roboto" w:cs="Roboto" w:eastAsia="Roboto" w:hAnsi="Roboto"/>
                <w:b/>
                <w:bCs/>
                <w:color w:val="BE123C"/>
                <w:sz w:val="18"/>
                <w:szCs w:val="18"/>
              </w:rPr>
              <w:t xml:space="preserve">NIC ASIA Bank Limited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1684150063160002</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80"/>
              <w:left w:type="dxa" w:w="100"/>
              <w:bottom w:type="dxa" w:w="80"/>
              <w:right w:type="dxa" w:w="100"/>
            </w:tcMar>
            <w:vAlign w:val="center"/>
          </w:tcPr>
          <w:p>
            <w:pPr>
              <w:spacing w:after="0" w:before="0" w:line="180"/>
              <w:jc w:val="left"/>
            </w:pPr>
            <w:r>
              <w:rPr>
                <w:rFonts w:ascii="Roboto" w:cs="Roboto" w:eastAsia="Roboto" w:hAnsi="Roboto"/>
                <w:b/>
                <w:bCs/>
                <w:color w:val="1D4ED8"/>
                <w:sz w:val="14"/>
                <w:szCs w:val="14"/>
              </w:rPr>
              <w:t xml:space="preserve">3RD OPTION</w:t>
            </w:r>
          </w:p>
          <w:p>
            <w:pPr>
              <w:spacing w:after="0" w:before="0" w:line="240"/>
              <w:jc w:val="left"/>
            </w:pPr>
            <w:r>
              <w:rPr>
                <w:rFonts w:ascii="Roboto" w:cs="Roboto" w:eastAsia="Roboto" w:hAnsi="Roboto"/>
                <w:b/>
                <w:bCs/>
                <w:color w:val="1D4ED8"/>
                <w:sz w:val="18"/>
                <w:szCs w:val="18"/>
              </w:rPr>
              <w:t xml:space="preserve">Rastriya Banijya Bank Pvt. Ltd.</w:t>
            </w:r>
          </w:p>
          <w:p>
            <w:pPr>
              <w:spacing w:after="0" w:before="0" w:line="180"/>
              <w:jc w:val="left"/>
            </w:pPr>
            <w:r>
              <w:rPr>
                <w:rFonts w:ascii="Roboto" w:cs="Roboto" w:eastAsia="Roboto" w:hAnsi="Roboto"/>
                <w:b w:val="false"/>
                <w:bCs w:val="false"/>
                <w:color w:val="64748B"/>
                <w:sz w:val="14"/>
                <w:szCs w:val="14"/>
              </w:rPr>
              <w:t xml:space="preserve">Account No.</w:t>
            </w:r>
          </w:p>
          <w:p>
            <w:pPr>
              <w:spacing w:after="0" w:before="0" w:line="220"/>
              <w:jc w:val="left"/>
            </w:pPr>
            <w:r>
              <w:rPr>
                <w:rFonts w:ascii="Roboto" w:cs="Roboto" w:eastAsia="Roboto" w:hAnsi="Roboto"/>
                <w:b/>
                <w:bCs/>
                <w:color w:val="0F172A"/>
                <w:sz w:val="17"/>
                <w:szCs w:val="17"/>
              </w:rPr>
              <w:t xml:space="preserve">5120100000034001</w:t>
            </w:r>
          </w:p>
          <w:p>
            <w:pPr>
              <w:spacing w:after="0" w:before="0" w:line="180"/>
              <w:jc w:val="left"/>
            </w:pPr>
            <w:r>
              <w:rPr>
                <w:rFonts w:ascii="Roboto" w:cs="Roboto" w:eastAsia="Roboto" w:hAnsi="Roboto"/>
                <w:b w:val="false"/>
                <w:bCs w:val="false"/>
                <w:color w:val="64748B"/>
                <w:sz w:val="14"/>
                <w:szCs w:val="14"/>
              </w:rPr>
              <w:t xml:space="preserve">Branch</w:t>
            </w:r>
          </w:p>
          <w:p>
            <w:pPr>
              <w:spacing w:after="0" w:before="0" w:line="200"/>
              <w:jc w:val="left"/>
            </w:pPr>
            <w:r>
              <w:rPr>
                <w:rFonts w:ascii="Roboto" w:cs="Roboto" w:eastAsia="Roboto" w:hAnsi="Roboto"/>
                <w:b w:val="false"/>
                <w:bCs w:val="false"/>
                <w:color w:val="64748B"/>
                <w:sz w:val="16"/>
                <w:szCs w:val="16"/>
              </w:rPr>
              <w:t xml:space="preserve">Thali, Kathmandu, Nepal</w:t>
            </w:r>
          </w:p>
        </w:tc>
      </w:tr>
    </w:tbl>
    <w:p>
      <w:pPr>
        <w:spacing w:after="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80"/>
              <w:jc w:val="left"/>
            </w:pPr>
          </w:p>
          <w:p>
            <w:pPr>
              <w:pStyle w:val="ListParagraph"/>
              <w:numPr>
                <w:ilvl w:val="0"/>
                <w:numId w:val="2"/>
              </w:numPr>
              <w:spacing w:after="8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Book Free Friday (UBE &amp; Integrated Classes)</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8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80"/>
              <w:jc w:val="left"/>
            </w:pP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60"/>
              <w:left w:type="dxa" w:w="120"/>
              <w:bottom w:type="dxa" w:w="60"/>
              <w:right w:type="dxa" w:w="12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00"/>
              <w:left w:type="dxa" w:w="100"/>
              <w:bottom w:type="dxa" w:w="10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80"/>
              <w:left w:type="dxa" w:w="100"/>
              <w:bottom w:type="dxa" w:w="8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Shailendra Kumar Kharel</w:t>
            </w:r>
          </w:p>
          <w:p>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0" w:line="276"/>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2026-06-17T08:02:19.526Z</dcterms:created>
  <dcterms:modified xsi:type="dcterms:W3CDTF">2026-06-17T08:02:19.526Z</dcterms:modified>
</cp:coreProperties>
</file>

<file path=docProps/custom.xml><?xml version="1.0" encoding="utf-8"?>
<Properties xmlns="http://schemas.openxmlformats.org/officeDocument/2006/custom-properties" xmlns:vt="http://schemas.openxmlformats.org/officeDocument/2006/docPropsVTypes"/>
</file>