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80" w:before="10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40"/>
        <w:jc w:val="left"/>
      </w:pPr>
      <w:r>
        <w:rPr>
          <w:rFonts w:ascii="Roboto" w:cs="Roboto" w:eastAsia="Roboto" w:hAnsi="Roboto"/>
          <w:b w:val="false"/>
          <w:bCs w:val="false"/>
          <w:color w:val="64748B"/>
          <w:sz w:val="20"/>
          <w:szCs w:val="20"/>
        </w:rPr>
        <w:t xml:space="preserve">Kageshwori Manohara-05, Kathmandu, Nepal</w:t>
      </w:r>
    </w:p>
    <w:p>
      <w:pPr>
        <w:spacing w:after="40"/>
        <w:jc w:val="left"/>
      </w:pPr>
      <w:r>
        <w:rPr>
          <w:rFonts w:ascii="Roboto" w:cs="Roboto" w:eastAsia="Roboto" w:hAnsi="Roboto"/>
          <w:b w:val="false"/>
          <w:bCs w:val="false"/>
          <w:color w:val="64748B"/>
          <w:sz w:val="20"/>
          <w:szCs w:val="20"/>
        </w:rPr>
        <w:t xml:space="preserve">eimcta.md@gmail.com  |  www.everestconsultrain.com</w:t>
      </w:r>
    </w:p>
    <w:p>
      <w:pPr>
        <w:spacing w:after="40"/>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line="360"/>
      </w:pPr>
      <w:r>
        <w:rPr>
          <w:b/>
          <w:bCs/>
          <w:color w:val="0A192F"/>
          <w:sz w:val="20"/>
          <w:szCs w:val="20"/>
        </w:rPr>
        <w:t xml:space="preserve">Ref. No: </w:t>
      </w:r>
      <w:r>
        <w:rPr>
          <w:i/>
          <w:iCs/>
          <w:color w:val="EA580C"/>
          <w:sz w:val="20"/>
          <w:szCs w:val="20"/>
          <w:u w:val="single" w:color="EA580C"/>
        </w:rPr>
      </w:r>
    </w:p>
    <w:p>
      <w:pPr>
        <w:pBdr>
          <w:bottom w:val="double" w:color="1E3A8A" w:sz="6"/>
        </w:pBdr>
        <w:spacing w:after="24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Client Name: </w:t>
            </w:r>
            <w:r>
              <w:rPr>
                <w:rFonts w:ascii="Roboto" w:cs="Roboto" w:eastAsia="Roboto" w:hAnsi="Roboto"/>
                <w:b/>
                <w:bCs/>
                <w:color w:val="0F172A"/>
                <w:sz w:val="20"/>
                <w:szCs w:val="20"/>
              </w:rPr>
              <w:t xml:space="preserve">MoonLight Academy English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Company Reg No: </w:t>
            </w:r>
            <w:r>
              <w:rPr>
                <w:rFonts w:ascii="Roboto" w:cs="Roboto" w:eastAsia="Roboto" w:hAnsi="Roboto"/>
                <w:b/>
                <w:bCs/>
                <w:color w:val="0F172A"/>
                <w:sz w:val="20"/>
                <w:szCs w:val="20"/>
              </w:rPr>
              <w:t xml:space="preserve">43789743988</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VAT / PAN No: </w:t>
            </w:r>
            <w:r>
              <w:rPr>
                <w:rFonts w:ascii="Roboto" w:cs="Roboto" w:eastAsia="Roboto" w:hAnsi="Roboto"/>
                <w:b/>
                <w:bCs/>
                <w:color w:val="0F172A"/>
                <w:sz w:val="20"/>
                <w:szCs w:val="20"/>
              </w:rPr>
              <w:t xml:space="preserve">988222666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No: </w:t>
            </w:r>
            <w:r>
              <w:rPr>
                <w:rFonts w:ascii="Roboto" w:cs="Roboto" w:eastAsia="Roboto" w:hAnsi="Roboto"/>
                <w:b/>
                <w:bCs/>
                <w:color w:val="0F172A"/>
                <w:sz w:val="20"/>
                <w:szCs w:val="20"/>
              </w:rPr>
              <w:t xml:space="preserve">98252524666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Learners: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Educators: </w:t>
            </w:r>
            <w:r>
              <w:rPr>
                <w:rFonts w:ascii="Roboto" w:cs="Roboto" w:eastAsia="Roboto" w:hAnsi="Roboto"/>
                <w:b/>
                <w:bCs/>
                <w:color w:val="0F172A"/>
                <w:sz w:val="20"/>
                <w:szCs w:val="20"/>
              </w:rPr>
              <w:t xml:space="defaul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Grades: </w:t>
            </w:r>
            <w:r>
              <w:rPr>
                <w:rFonts w:ascii="Roboto" w:cs="Roboto" w:eastAsia="Roboto" w:hAnsi="Roboto"/>
                <w:b/>
                <w:bCs/>
                <w:color w:val="0F172A"/>
                <w:sz w:val="20"/>
                <w:szCs w:val="20"/>
              </w:rPr>
              <w:t xml:space="preserve"> to </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Standard: </w:t>
            </w:r>
            <w:r>
              <w:rPr>
                <w:rFonts w:ascii="Roboto" w:cs="Roboto" w:eastAsia="Roboto" w:hAnsi="Roboto"/>
                <w:b/>
                <w:bCs/>
                <w:color w:val="0F172A"/>
                <w:sz w:val="20"/>
                <w:szCs w:val="20"/>
              </w:rPr>
              <w:t xml:space="preserve">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100" w:line="360"/>
        <w:jc w:val="left"/>
      </w:pPr>
      <w:r>
        <w:rPr>
          <w:rFonts w:ascii="Roboto" w:cs="Roboto" w:eastAsia="Roboto" w:hAnsi="Roboto"/>
          <w:b/>
          <w:bCs/>
          <w:color w:val="0F172A"/>
          <w:sz w:val="20"/>
          <w:szCs w:val="20"/>
        </w:rPr>
        <w:t xml:space="preserve">Annexes &amp; Details: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Annex-05 : Financial Terms and Payment Plan</w:t>
      </w:r>
    </w:p>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spacing w:after="0"/>
              <w:jc w:val="center"/>
            </w:pPr>
            <w:r>
              <w:rPr>
                <w:rFonts w:ascii="Roboto" w:cs="Roboto" w:eastAsia="Roboto" w:hAnsi="Roboto"/>
                <w:b/>
                <w:bCs/>
                <w:color w:val="FFFFFF"/>
                <w:sz w:val="20"/>
                <w:szCs w:val="20"/>
              </w:rPr>
              <w:t xml:space="preserve">S.No.</w:t>
            </w:r>
          </w:p>
        </w:tc>
        <w:tc>
          <w:tcPr>
            <w:vMerge w:val="restart"/>
            <w:shd w:fill="0A192F"/>
            <w:vAlign w:val="center"/>
          </w:tcPr>
          <w:p>
            <w:pPr>
              <w:spacing w:after="0"/>
              <w:jc w:val="center"/>
            </w:pPr>
            <w:r>
              <w:rPr>
                <w:rFonts w:ascii="Roboto" w:cs="Roboto" w:eastAsia="Roboto" w:hAnsi="Roboto"/>
                <w:b/>
                <w:bCs/>
                <w:color w:val="FFFFFF"/>
                <w:sz w:val="20"/>
                <w:szCs w:val="20"/>
              </w:rPr>
              <w:t xml:space="preserve">Service Description</w:t>
            </w:r>
          </w:p>
        </w:tc>
        <w:tc>
          <w:tcPr>
            <w:gridSpan w:val="2"/>
            <w:shd w:fill="0A192F"/>
            <w:vAlign w:val="center"/>
          </w:tcPr>
          <w:p>
            <w:pPr>
              <w:spacing w:after="0"/>
              <w:jc w:val="center"/>
            </w:pPr>
            <w:r>
              <w:rPr>
                <w:rFonts w:ascii="Roboto" w:cs="Roboto" w:eastAsia="Roboto" w:hAnsi="Roboto"/>
                <w:b/>
                <w:bCs/>
                <w:color w:val="FFFFFF"/>
                <w:sz w:val="20"/>
                <w:szCs w:val="20"/>
              </w:rPr>
              <w:t xml:space="preserve">Role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Delivery Mode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Deliverable</w:t>
            </w:r>
          </w:p>
        </w:tc>
        <w:tc>
          <w:tcPr>
            <w:vMerge w:val="restart"/>
            <w:shd w:fill="0A192F"/>
            <w:vAlign w:val="center"/>
          </w:tcPr>
          <w:p>
            <w:pPr>
              <w:spacing w:after="0"/>
              <w:jc w:val="center"/>
            </w:pPr>
            <w:r>
              <w:rPr>
                <w:rFonts w:ascii="Roboto" w:cs="Roboto" w:eastAsia="Roboto" w:hAnsi="Roboto"/>
                <w:b/>
                <w:bCs/>
                <w:color w:val="FFFFFF"/>
                <w:sz w:val="20"/>
                <w:szCs w:val="20"/>
              </w:rPr>
              <w:t xml:space="preserve">Cost (NPR)</w:t>
            </w:r>
          </w:p>
        </w:tc>
      </w:tr>
      <w:tr>
        <w:trPr>
          <w:tblHeader/>
        </w:trPr>
        <w:tc>
          <w:tcPr>
            <w:vMerge w:val="continue"/>
          </w:tcPr>
          <w:p/>
        </w:tc>
        <w:tc>
          <w:tcPr>
            <w:vMerge w:val="continue"/>
          </w:tcPr>
          <w:p/>
        </w:tc>
        <w:tc>
          <w:tcPr>
            <w:shd w:fill="0A192F"/>
            <w:vAlign w:val="center"/>
          </w:tcPr>
          <w:p>
            <w:pPr>
              <w:spacing w:after="0"/>
              <w:jc w:val="center"/>
            </w:pPr>
            <w:r>
              <w:rPr>
                <w:rFonts w:ascii="Roboto" w:cs="Roboto" w:eastAsia="Roboto" w:hAnsi="Roboto"/>
                <w:b/>
                <w:bCs/>
                <w:color w:val="FFFFFF"/>
                <w:sz w:val="20"/>
                <w:szCs w:val="20"/>
              </w:rPr>
              <w:t xml:space="preserve">EIMCTA</w:t>
            </w:r>
          </w:p>
        </w:tc>
        <w:tc>
          <w:tcPr>
            <w:shd w:fill="0A192F"/>
            <w:vAlign w:val="center"/>
          </w:tcPr>
          <w:p>
            <w:pPr>
              <w:spacing w:after="0"/>
              <w:jc w:val="center"/>
            </w:pPr>
            <w:r>
              <w:rPr>
                <w:rFonts w:ascii="Roboto" w:cs="Roboto" w:eastAsia="Roboto" w:hAnsi="Roboto"/>
                <w:b/>
                <w:bCs/>
                <w:color w:val="FFFFFF"/>
                <w:sz w:val="20"/>
                <w:szCs w:val="20"/>
              </w:rPr>
              <w:t xml:space="preserve">Period</w:t>
            </w:r>
          </w:p>
        </w:tc>
        <w:tc>
          <w:tcPr>
            <w:vMerge w:val="continue"/>
          </w:tcPr>
          <w:p/>
        </w:tc>
        <w:tc>
          <w:tcPr>
            <w:vMerge w:val="continue"/>
          </w:tcPr>
          <w:p/>
        </w:tc>
        <w:tc>
          <w:tcPr>
            <w:vMerge w:val="continue"/>
          </w:tcP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jc w:val="right"/>
            </w:pPr>
            <w:r>
              <w:rPr>
                <w:rFonts w:ascii="Roboto" w:cs="Roboto" w:eastAsia="Roboto" w:hAnsi="Roboto"/>
                <w:b w:val="false"/>
                <w:bCs w:val="false"/>
                <w:color w:val="0F172A"/>
                <w:sz w:val="20"/>
                <w:szCs w:val="20"/>
              </w:rPr>
              <w:t xml:space="preserve">Rs. 319,162.84</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jc w:val="right"/>
            </w:pPr>
            <w:r>
              <w:rPr>
                <w:rFonts w:ascii="Roboto" w:cs="Roboto" w:eastAsia="Roboto" w:hAnsi="Roboto"/>
                <w:b w:val="false"/>
                <w:bCs w:val="false"/>
                <w:color w:val="0F172A"/>
                <w:sz w:val="20"/>
                <w:szCs w:val="20"/>
              </w:rPr>
              <w:t xml:space="preserve">Rs. 283,700.30</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jc w:val="right"/>
            </w:pPr>
            <w:r>
              <w:rPr>
                <w:rFonts w:ascii="Roboto" w:cs="Roboto" w:eastAsia="Roboto" w:hAnsi="Roboto"/>
                <w:b w:val="false"/>
                <w:bCs w:val="false"/>
                <w:color w:val="0F172A"/>
                <w:sz w:val="20"/>
                <w:szCs w:val="20"/>
              </w:rPr>
              <w:t xml:space="preserve">Rs. 106,387.61</w:t>
            </w:r>
          </w:p>
        </w:tc>
      </w:tr>
      <w:tr>
        <w:tc>
          <w:tcPr>
            <w:gridSpan w:val="5"/>
            <w:shd w:fill="E0F2FE"/>
            <w:vAlign w:val="center"/>
          </w:tcPr>
          <w:p>
            <w:pPr>
              <w:spacing w:after="0"/>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jc w:val="right"/>
            </w:pPr>
            <w:r>
              <w:rPr>
                <w:rFonts w:ascii="Roboto" w:cs="Roboto" w:eastAsia="Roboto" w:hAnsi="Roboto"/>
                <w:b/>
                <w:bCs/>
                <w:color w:val="0F172A"/>
                <w:sz w:val="20"/>
                <w:szCs w:val="20"/>
              </w:rPr>
              <w:t xml:space="preserve">Sub-Total</w:t>
            </w:r>
          </w:p>
        </w:tc>
        <w:tc>
          <w:tcPr>
            <w:shd w:fill="E0F2FE"/>
            <w:vAlign w:val="center"/>
          </w:tcPr>
          <w:p>
            <w:pPr>
              <w:spacing w:after="0"/>
              <w:jc w:val="right"/>
            </w:pPr>
            <w:r>
              <w:rPr>
                <w:rFonts w:ascii="Roboto" w:cs="Roboto" w:eastAsia="Roboto" w:hAnsi="Roboto"/>
                <w:b/>
                <w:bCs/>
                <w:color w:val="0F172A"/>
                <w:sz w:val="20"/>
                <w:szCs w:val="20"/>
              </w:rPr>
              <w:t xml:space="preserve">Rs. 709,250.76</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360"/>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jc w:val="right"/>
            </w:pPr>
            <w:r>
              <w:rPr>
                <w:rFonts w:ascii="Roboto" w:cs="Roboto" w:eastAsia="Roboto" w:hAnsi="Roboto"/>
                <w:b/>
                <w:bCs/>
                <w:color w:val="0F172A"/>
                <w:sz w:val="20"/>
                <w:szCs w:val="20"/>
              </w:rPr>
              <w:t xml:space="preserve">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jc w:val="right"/>
            </w:pPr>
            <w:r>
              <w:rPr>
                <w:rFonts w:ascii="Roboto" w:cs="Roboto" w:eastAsia="Roboto" w:hAnsi="Roboto"/>
                <w:b/>
                <w:bCs/>
                <w:color w:val="0F172A"/>
                <w:sz w:val="20"/>
                <w:szCs w:val="20"/>
              </w:rPr>
              <w:t xml:space="preserve">Total</w:t>
            </w:r>
          </w:p>
        </w:tc>
        <w:tc>
          <w:tcPr>
            <w:shd w:fill="E0F2FE"/>
            <w:vAlign w:val="center"/>
          </w:tcPr>
          <w:p>
            <w:pPr>
              <w:spacing w:after="0"/>
              <w:jc w:val="right"/>
            </w:pPr>
            <w:r>
              <w:rPr>
                <w:rFonts w:ascii="Roboto" w:cs="Roboto" w:eastAsia="Roboto" w:hAnsi="Roboto"/>
                <w:b/>
                <w:bCs/>
                <w:color w:val="0F172A"/>
                <w:sz w:val="20"/>
                <w:szCs w:val="20"/>
              </w:rPr>
              <w:t xml:space="preserve">Rs. 709,250.76</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360"/>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Rs. 92,202.60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jc w:val="right"/>
            </w:pPr>
            <w:r>
              <w:rPr>
                <w:rFonts w:ascii="Roboto" w:cs="Roboto" w:eastAsia="Roboto" w:hAnsi="Roboto"/>
                <w:b/>
                <w:bCs/>
                <w:color w:val="0A192F"/>
                <w:sz w:val="20"/>
                <w:szCs w:val="20"/>
              </w:rPr>
              <w:t xml:space="preserve">Grand Total</w:t>
            </w:r>
          </w:p>
        </w:tc>
        <w:tc>
          <w:tcPr>
            <w:shd w:fill="E0F2FE"/>
            <w:vAlign w:val="center"/>
          </w:tcPr>
          <w:p>
            <w:pPr>
              <w:spacing w:after="0"/>
              <w:jc w:val="right"/>
            </w:pPr>
            <w:r>
              <w:rPr>
                <w:rFonts w:ascii="Roboto" w:cs="Roboto" w:eastAsia="Roboto" w:hAnsi="Roboto"/>
                <w:b/>
                <w:bCs/>
                <w:color w:val="0A192F"/>
                <w:sz w:val="20"/>
                <w:szCs w:val="20"/>
              </w:rPr>
              <w:t xml:space="preserve">Rs. 801,453.36</w:t>
            </w:r>
          </w:p>
        </w:tc>
      </w:tr>
      <w:tr>
        <w:tc>
          <w:tcPr>
            <w:gridSpan w:val="7"/>
            <w:shd w:fill="FFFFFF"/>
            <w:vAlign w:val="center"/>
          </w:tcPr>
          <w:p>
            <w:pPr>
              <w:spacing w:after="0" w:line="360"/>
            </w:pPr>
            <w:r>
              <w:rPr>
                <w:b/>
                <w:bCs/>
              </w:rPr>
              <w:t xml:space="preserve">Total Amount in Words : </w:t>
            </w:r>
            <w:r>
              <w:rPr>
                <w:b/>
                <w:bCs/>
                <w:color w:val="00B0F0"/>
              </w:rPr>
              <w:t xml:space="preserve">Rs. Eight Hundred One Thousand Four Hundred Fifty-Three and 36/100 Only.</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Payment Mth/Year</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Remark</w:t>
            </w: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Downpayment</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Immediate</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40.00%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283,700.30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320,581.34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Baisakh-2081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Jestha-2081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2nd / 5th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Ashadh/Ashwin-2081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6th / 9th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Kartik/Magh-2081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10th / 12th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Falgun-2081/Baisakh-2082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13th / 16th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Jestha/Bhadra-2082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17th / 20th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Ashwin/Poush-2082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21st / 24th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Magh-2082/Baisakh-2083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25th / 27th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Jestha/Shrawan-2083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28th / 31st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Bhadra/Mangsir-2083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32nd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38,654.17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43,679.21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Poush-2083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11 (Final)</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33rd / 36th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5.50%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39,008.79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44,079.93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Magh-2083/Baisakh-2084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3"/>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Total Installment Summary</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100%</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709,250.76</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801,453.36</w:t>
            </w:r>
          </w:p>
        </w:tc>
        <w:tc>
          <w:tcPr>
            <w:gridSpan w:val="2"/>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Payment Note</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100" w:line="3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91C1C"/>
                <w:sz w:val="14"/>
                <w:szCs w:val="14"/>
              </w:rPr>
              <w:t xml:space="preserve">1ST OPTION</w:t>
            </w:r>
          </w:p>
          <w:p>
            <w:pPr>
              <w:spacing w:after="0" w:before="0" w:line="320"/>
              <w:jc w:val="left"/>
            </w:pPr>
            <w:r>
              <w:rPr>
                <w:rFonts w:ascii="Roboto" w:cs="Roboto" w:eastAsia="Roboto" w:hAnsi="Roboto"/>
                <w:b/>
                <w:bCs/>
                <w:color w:val="B91C1C"/>
                <w:sz w:val="18"/>
                <w:szCs w:val="18"/>
              </w:rPr>
              <w:t xml:space="preserve">Prabhu Bank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2910154958900012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Makalbari Br.,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E123C"/>
                <w:sz w:val="14"/>
                <w:szCs w:val="14"/>
              </w:rPr>
              <w:t xml:space="preserve">2ND OPTION</w:t>
            </w:r>
          </w:p>
          <w:p>
            <w:pPr>
              <w:spacing w:after="0" w:before="0" w:line="320"/>
              <w:jc w:val="left"/>
            </w:pPr>
            <w:r>
              <w:rPr>
                <w:rFonts w:ascii="Roboto" w:cs="Roboto" w:eastAsia="Roboto" w:hAnsi="Roboto"/>
                <w:b/>
                <w:bCs/>
                <w:color w:val="BE123C"/>
                <w:sz w:val="18"/>
                <w:szCs w:val="18"/>
              </w:rPr>
              <w:t xml:space="preserve">NIC ASIA Bank Limited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1684150063160002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1D4ED8"/>
                <w:sz w:val="14"/>
                <w:szCs w:val="14"/>
              </w:rPr>
              <w:t xml:space="preserve">3RD OPTION</w:t>
            </w:r>
          </w:p>
          <w:p>
            <w:pPr>
              <w:spacing w:after="0" w:before="0" w:line="320"/>
              <w:jc w:val="left"/>
            </w:pPr>
            <w:r>
              <w:rPr>
                <w:rFonts w:ascii="Roboto" w:cs="Roboto" w:eastAsia="Roboto" w:hAnsi="Roboto"/>
                <w:b/>
                <w:bCs/>
                <w:color w:val="1D4ED8"/>
                <w:sz w:val="18"/>
                <w:szCs w:val="18"/>
              </w:rPr>
              <w:t xml:space="preserve">Rastriya Banijya Bank Pvt.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5120100000034001</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12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00"/>
              <w:jc w:val="left"/>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image" Target="media/2baf8f247bb3a04c91d035e30020d4c084008656.png"/><Relationship Id="rId11" Type="http://schemas.openxmlformats.org/officeDocument/2006/relationships/image" Target="media/d85770fef8a57639ed3505c3c7c0c5262c6d5cdd.png"/><Relationship Id="rId12" Type="http://schemas.openxmlformats.org/officeDocument/2006/relationships/image" Target="media/7c9b2b66b4efdb5f8dffffc79d7b6f2668cbdb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2026-06-23T13:11:45.783Z</dcterms:created>
  <dcterms:modified xsi:type="dcterms:W3CDTF">2026-06-23T13:11:45.783Z</dcterms:modified>
</cp:coreProperties>
</file>

<file path=docProps/custom.xml><?xml version="1.0" encoding="utf-8"?>
<Properties xmlns="http://schemas.openxmlformats.org/officeDocument/2006/custom-properties" xmlns:vt="http://schemas.openxmlformats.org/officeDocument/2006/docPropsVTypes"/>
</file>