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none" w:color="auto" w:sz="0"/>
          <w:insideV w:val="single" w:color="BFDBFE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Service Provider: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Everest International Management Consultancy &amp; Training Agency Pvt. Ltd. (EIMCTA).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The organization desiring to take the services of EIMCTA.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सेवा प्रदायक: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एभरेष्ट इन्टरनेशनल म्यानेजमेन्ट कन्सल्टेन्सी एण्ड ट्रेनिङ्ग एजेन्सी प्रा. लि.।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ग्राहक: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EIMCTA को सेवा लिन इच्छुक संस्था।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1. DEFINITIONS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१. परिभाषाहरू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International Organization for Standardization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Surveillance Audit / Key Performance Indicator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Value Added Tax / Tax Deducted at Source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Know Your Customer / 3-year Service Proposal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ISO: इन्टरनेशनल अर्गनाइजेसन फर स्ट्यान्डर्डाइजेसन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SA / KPI: सर्भिलेन्स अडिट / मुख्य कार्यसम्पादन सूचक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VAT / TDS: भ्याट र स्रोतमा कर कट्टी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KYC / Proposal: ग्राहक पहिचान / ३ वर्षको सेवा प्रस्ताव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2. SCOPE OF SERVICES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२. सेवाको दायरा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ENGLISH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Initial Kick-Off Plan &amp; EOMS Orientation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GAP/SWOT Analysis: Document review &amp;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Re-organize Org Structure &amp; Committees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Printable Items &amp; Maintenance of 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&amp; DLP Implementation &amp; ERP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Improvement Program &amp; Data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System: Configuration &amp; MIS Dashboards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Unit Based Exhibition (UBE) &amp; Evaluations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TNA &amp; CPD Training Need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Class Observation &amp; Log Deviations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Learner Zoning &amp; Unit-wise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Scorecard/KPI &amp; Appraisals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Weekly/Monthly MRM (EOMS Reviews)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Emergency Mock-Up Drills (Fire/Earthquake)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Social Awareness Campaign (SAC)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Olympiad: Volunteers &amp; Business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Documentation Control (IP Kit Release)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Suggestion &amp; Feedback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Committee Formation &amp; Action Plans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Good Parenting &amp; Guardian Policy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EOMS Academic Audit &amp; Corrective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ISO Certificate Handover Ceremony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0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6"/>
                <w:szCs w:val="16"/>
              </w:rPr>
              <w:t xml:space="preserve">नेपाली संस्करण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सुरुवाती योजना र ओरियन्टेसन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ग्याप/स्वोट विश्लेषण र नतिजा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संस्थागत संरचना पुनर्गठन र समितिहरू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प्रिन्ट सामग्री मार्गदर्शन र फारमहरू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RALP र DLP कार्यान्वयन तथा ERP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KUAHA सुधार कार्यक्रम र तथ्याङ्क विश्लेषण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ERP प्रणाली कन्फिगरेशन र MIS ड्यासबोर्ड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युनिटमा आधारित प्रदर्शनी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तालिम आवश्यकता विश्लेषण र CPD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कक्षा अवलोकन र त्रुटि अभिलेख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विद्यार्थी जोनिङ र युनिट लक्ष्यहरू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स्कोरकार्ड/KPI कार्यान्वयन र मूल्याङ्कन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साप्ताहिक र मासिक समीक्षा बैठक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आपतकालीन पूर्वतयारी अभ्यास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सामाजिक जनचेतना अभियान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ओलम्पियाड र व्यावसायिक 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कागजात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सुझाव तथा प्रतिक्रिया व्यवस्थापन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समिति गठन र कार्ययोजना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असल अभिभावकत्व र नीति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शैक्षिक अडिट र सुधारका कार्यहरू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प्रमाणपत्र हस्तान्तरण समारोह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3. FINANCIAL TERMS, PENALTIES &amp; EXTRA CHARGES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३. आर्थिक सर्त, जरिवाना तथा अतिरिक्त शुल्क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Validity: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30 days. All amounts in NRs.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Taxes: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13% VAT &amp; TDS additional to service charge.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Travel: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Local &gt;2 hrs: NRs. 2000/hr. Outside Valley: All costs by CLIENT.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वैधता: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३० दिन। सम्पूर्ण रकम नेपाली रुपैयाँमा।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१३% भ्याट र टीडीएस अतिरिक्त।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भ्रमण: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उपत्यका बाहिरको सम्पूर्ण खर्च ग्राहकले व्यहोर्नुपर्ने।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FCD34D" w:sz="4"/>
          <w:left w:val="single" w:color="FCD34D" w:sz="4"/>
          <w:bottom w:val="single" w:color="FCD34D" w:sz="4"/>
          <w:right w:val="single" w:color="FCD34D" w:sz="4"/>
          <w:insideH w:val="none" w:color="auto" w:sz="0"/>
          <w:insideV w:val="single" w:color="FCD34D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STRICT SCHEDULE PENALTY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Alteration notice must be provided 3 days prior. Failure incurs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NRs. 16,000 + 13% VAT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per man-day.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B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Roboto" w:cs="Roboto" w:eastAsia="Roboto" w:hAnsi="Roboto"/>
                <w:b/>
                <w:bCs/>
                <w:color w:val="991B1B"/>
                <w:sz w:val="17"/>
                <w:szCs w:val="17"/>
              </w:rPr>
              <w:t xml:space="preserve">तालिका परिवर्तन जरिवाना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३ दिन अगावै सूचना नदिएमा प्रति दिन </w:t>
            </w: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रु. १६,००० + १३% भ्याट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 जरिवाना लाग्नेछ।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4. OBLIGATIONS &amp; ABSOLUTE LIMITATION OF LIABILITY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४. दायित्व र सीमित जवाफदेहिता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Client Data Accuracy: EIMCTA takes no responsibility for additional costs, delays, or non-delivery caused by incorrect or altered client information.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Compliance &amp; Legal Liability: CLIENT is solely responsible for corrective actions, ISO implementation, and certificate validity.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Resource Allocation: EIMCTA holds exclusive right to select accreditation body, auditors, trainers, and certification body.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Right to Dismissal: EIMCTA reserves the right to dismiss this Contract before collection of the first payment.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तथ्याङ्क सत्यता: ग्राहकले दिएको जानकारी गलत भएमा हुने थप लागत वा ढिलाइको जिम्मेवारी EIMCTA ले लिने छैन।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अनुपालन र कानुनी दायित्व: सुधारका कार्यहरू, ISO कार्यान्वयन र प्रमाणपत्र वैधताको जिम्मेवारी ग्राहकको हुनेछ।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स्रोत छनोट: अडिटर, ट्रेनर र प्रमाणीकरण निकाय छनोट गर्ने अधिकार EIMCTA सँग सुरक्षित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खारेजीको अधिकार: पहिलो भुक्तानी प्राप्त हुनु अघि सम्झौता खारेज गर्ने अधिकार EIMCTA मा निहित 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5. INTELLECTUAL PROPERTY &amp; NON-DISCLOSURE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५. बौद्धिक सम्पत्ति र गोपनीयता संरक्षण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Absolute Ownership: All information, records, SOPs, and materials provided are the exclusive intellectual property of EIMCTA.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Strict Prohibition: CLIENT is prohibited from copying, communicating, or transmitting materials to any third party without written consent.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Legal Action: Unauthorized disclosure may result in escalation to District Court for enforcement and judgment.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Indefinite Survival: Confidentiality obligations survive termination and continue indefinitely.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पूर्ण स्वामित्व: EIMCTA ले प्रदान गरेका सम्पूर्ण कागजात, SOPs र विवरणहरू EIMCTA को बौद्धिक सम्पत्ति हुन्।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कडा निषेध: लिखित स्वीकृति बिना सामग्री तेस्रो पक्षलाई बाँड्न वा प्रतिलिपि गर्न निषेध 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कानुनी कारबाही: अनाधिकृत प्रयोग भएमा जिल्ला अदालतमा कानुनी कारबाही अगाडि बढाउन सकिनेछ।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30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7"/>
                <w:szCs w:val="17"/>
              </w:rPr>
              <w:t xml:space="preserve">निरन्तरता: गोपनीयताको नियम सम्झौता सकिएपछि पनि लागू रहनेछ।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6. CONTRACT TERMINATION &amp; DISPUTE RESOLUTION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६. सम्झौता खारेजी र विवाद समाधान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auto" w:sz="0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Termination by CLIENT: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If the CLIENT wishes to terminate this Contract, they must provide a 60-day prior written notice to EIMCTA.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Governing Law: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This Agreement is governed by the laws of Nepal. Disputes shall first be attempted amicably. If unresolved, it proceeds to Arbitration Act 2053 BS.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ग्राहकद्वारा खारेजी: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ग्राहकले सम्झौता खारेज गर्न चाहेमा ६० दिन अगावै EIMCTA लाई लिखित सूचना दिनुपर्नेछ।</w:t>
            </w:r>
          </w:p>
          <w:p>
            <w:pPr>
              <w:spacing w:after="120" w:line="320"/>
              <w:jc w:val="left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8"/>
                <w:szCs w:val="18"/>
              </w:rPr>
              <w:t xml:space="preserve">कानुन र अधिकारक्षेत्र: </w:t>
            </w:r>
            <w:r>
              <w:rPr>
                <w:rFonts w:ascii="Roboto" w:cs="Roboto" w:eastAsia="Roboto" w:hAnsi="Roboto"/>
                <w:b w:val="false"/>
                <w:bCs w:val="false"/>
                <w:color w:val="475569"/>
                <w:sz w:val="18"/>
                <w:szCs w:val="18"/>
              </w:rPr>
              <w:t xml:space="preserve">यो सम्झौता नेपालको कानुन बमोजिम हुनेछ। विवादहरू सुरुमा आपसी समझदारीमा समाधान गरिनेछ।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single" w:color="0A192F" w:sz="24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7. SIGNATURES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Roboto" w:cs="Roboto" w:eastAsia="Roboto" w:hAnsi="Roboto"/>
                <w:b/>
                <w:bCs/>
                <w:color w:val="B45309"/>
                <w:sz w:val="18"/>
                <w:szCs w:val="18"/>
              </w:rPr>
              <w:t xml:space="preserve">७. हस्ताक्षर</w:t>
            </w:r>
          </w:p>
        </w:tc>
      </w:tr>
    </w:tbl>
    <w:p>
      <w:pPr>
        <w:spacing w:after="80"/>
        <w:jc w:val="left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auto" w:sz="0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EIMCTA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Roboto" w:cs="Roboto" w:eastAsia="Roboto" w:hAnsi="Roboto"/>
                <w:b/>
                <w:bCs/>
                <w:color w:val="0A192F"/>
                <w:sz w:val="18"/>
                <w:szCs w:val="18"/>
              </w:rPr>
              <w:t xml:space="preserve">THE CLIENT</w:t>
            </w:r>
          </w:p>
          <w:p>
            <w:pPr>
              <w:spacing w:after="70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6"/>
                <w:szCs w:val="16"/>
              </w:rPr>
              <w:t xml:space="preserve">Authorized Signatory</w:t>
            </w:r>
          </w:p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5"/>
                <w:szCs w:val="15"/>
              </w:rPr>
              <w:t xml:space="preserve">Name / Signature / Date / Stamp</w:t>
            </w:r>
          </w:p>
        </w:tc>
      </w:tr>
    </w:tbl>
    <w:p>
      <w:pPr>
        <w:spacing w:after="160"/>
        <w:jc w:val="left"/>
      </w:pPr>
    </w:p>
    <w:tbl>
      <w:tblPr>
        <w:tblW w:type="pct" w:w="100%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line="320"/>
              <w:jc w:val="center"/>
            </w:pPr>
            <w:r>
              <w:rPr>
                <w:rFonts w:ascii="Roboto" w:cs="Roboto" w:eastAsia="Roboto" w:hAnsi="Roboto"/>
                <w:b/>
                <w:bCs/>
                <w:color w:val="475569"/>
                <w:sz w:val="16"/>
                <w:szCs w:val="16"/>
              </w:rPr>
              <w:t xml:space="preserve">This document has been prepared as a bilingual service agreement format for EIMCTA consultancy, training, documentation, and ISO 21001:2018 EOMS support services.</w:t>
            </w:r>
          </w:p>
        </w:tc>
      </w:tr>
    </w:tbl>
    <w:tbl>
      <w:tblPr>
        <w:tblW w:type="pct" w:w="100%"/>
        <w:tblBorders>
          <w:top w:val="single" w:color="E2E8F0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© Everest International Management Consultancy &amp; Training Agency Pvt. Ltd.</w:t>
            </w:r>
          </w:p>
        </w:tc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before="80"/>
              <w:jc w:val="right"/>
            </w:pPr>
            <w:r>
              <w:rPr>
                <w:rFonts w:ascii="Roboto" w:cs="Roboto" w:eastAsia="Roboto" w:hAnsi="Roboto"/>
                <w:b w:val="false"/>
                <w:bCs w:val="false"/>
                <w:color w:val="64748B"/>
                <w:sz w:val="14"/>
                <w:szCs w:val="14"/>
              </w:rPr>
              <w:t xml:space="preserve">EIMCTA / ISO-MOU / 2024</w:t>
            </w:r>
          </w:p>
        </w:tc>
      </w:tr>
    </w:tbl>
    <w:sectPr>
      <w:headerReference w:type="default" r:id="rId7"/>
      <w:pgSz w:w="11906" w:h="16838" w:orient="portrait"/>
      <w:pgMar w:top="720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523875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238750" cy="52387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0" cy="5238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rFonts w:ascii="Roboto" w:cs="Roboto" w:eastAsia="Roboto" w:hAnsi="Roboto"/>
        <w:color w:val="64748B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475569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c92006e9d63a81fe0720bd8be07b10ccbc004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Bilingual Terms &amp; Conditions</dc:title>
  <dc:creator>EIMCTA Document Engine</dc:creator>
  <cp:lastModifiedBy>Un-named</cp:lastModifiedBy>
  <cp:revision>1</cp:revision>
  <dcterms:created xsi:type="dcterms:W3CDTF">2026-06-17T13:13:24.912Z</dcterms:created>
  <dcterms:modified xsi:type="dcterms:W3CDTF">2026-06-17T13:13:24.912Z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