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none" w:color="auto" w:sz="0"/>
          <w:insideV w:val="single" w:color="BFDBFE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Service Provider: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Everest International Management Consultancy &amp; Training Agency Pvt. Ltd. (EIMCTA).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Client: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The organization desiring to take the services of EIMCTA.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सेवा प्रदायक: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एभरेष्ट इन्टरनेशनल म्यानेजमेन्ट कन्सल्टेन्सी एण्ड ट्रेनिङ्ग एजेन्सी प्रा. लि.।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ग्राहक: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EIMCTA को सेवा लिन इच्छुक संस्था।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1. DEFINITIONS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१. परिभाषाहरू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ISO: International Organization for Standardization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SA / KPI: Surveillance Audit / Key Performance Indicator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VAT / TDS: Value Added Tax / Tax Deducted at 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KYC / Proposal: Know Your Customer / 3-year Service Proposal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ISO: इन्टरनेशनल अर्गनाइजेसन फर स्ट्यान्डर्डाइजेसन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SA / KPI: सर्भिलेन्स अडिट / मुख्य कार्यसम्पादन सूचक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VAT / TDS: भ्याट र स्रोतमा कर कट्टी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KYC / Proposal: ग्राहक पहिचान / ३ वर्षको सेवा प्रस्ताव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2. SCOPE OF SERVICES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२. सेवाको दायरा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0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6"/>
                <w:szCs w:val="16"/>
              </w:rPr>
              <w:t xml:space="preserve">ENGLISH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Initial Kick-Off Plan &amp; EOMS Orientation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GAP/SWOT Analysis: Document review &amp; Findings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Re-organize Org Structure &amp; Committees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Printable Items &amp; Maintenance of 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RALP &amp; DLP Implementation &amp; ERP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KUAHA Improvement Program &amp; Data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ERP System: Configuration &amp; MIS Dashboards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Unit Based Exhibition (UBE) &amp; Evaluations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TNA &amp; CPD Training Need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Class Observation &amp; Log Deviations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Learner Zoning &amp; Unit-wise targets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Scorecard/KPI &amp; Appraisals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Weekly/Monthly MRM (EOMS Reviews)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Emergency Mock-Up Drills (Fire/Earthquake)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Social Awareness Campaign (SAC)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Olympiad: Volunteers &amp; Business Plans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Documentation Control (IP Kit Release)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Suggestion &amp; Feedback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Committee Formation &amp; Action Plans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Good Parenting &amp; Guardian Policy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EOMS Academic Audit &amp; Corrective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 Certificate Handover Ceremony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0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6"/>
                <w:szCs w:val="16"/>
              </w:rPr>
              <w:t xml:space="preserve">नेपाली संस्करण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सुरुवाती योजना र ओरियन्टेसन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ग्याप/स्वोट विश्लेषण र नतिजा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संस्थागत संरचना पुनर्गठन र समितिहरू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प्रिन्ट सामग्री मार्गदर्शन र फारमहरू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RALP र DLP कार्यान्वयन तथा ERP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KUAHA सुधार कार्यक्रम र तथ्याङ्क विश्लेषण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ERP प्रणाली कन्फिगरेशन र MIS ड्यासबोर्ड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युनिटमा आधारित प्रदर्शनी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तालिम आवश्यकता विश्लेषण र CPD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कक्षा अवलोकन र त्रुटि अभिलेख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विद्यार्थी जोनिङ र युनिट लक्ष्यहरू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स्कोरकार्ड/KPI कार्यान्वयन र मूल्याङ्कन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साप्ताहिक र मासिक समीक्षा बैठक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आपतकालीन पूर्वतयारी अभ्यास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सामाजिक जनचेतना अभियान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ओलम्पियाड र व्यावसायिक योजना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कागजात व्यवस्थापन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सुझाव तथा प्रतिक्रिया व्यवस्थापन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समिति गठन र कार्ययोजना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असल अभिभावकत्व र नीति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शैक्षिक अडिट र सुधारका कार्यहरू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प्रमाणपत्र हस्तान्तरण समारोह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3. FINANCIAL TERMS, PENALTIES &amp; EXTRA CHARGES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३. आर्थिक सर्त, जरिवाना तथा अतिरिक्त शुल्क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Validity: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30 days. All amounts in NRs.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Taxes: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13% VAT &amp; TDS additional to service charge.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Travel: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Local &gt;2 hrs: NRs. 2000/hr. Outside Valley: All costs by CLIENT.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वैधता: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३० दिन। सम्पूर्ण रकम नेपाली रुपैयाँमा।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कर: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१३% भ्याट र टीडीएस अतिरिक्त।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भ्रमण: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उपत्यका बाहिरको सम्पूर्ण खर्च ग्राहकले व्यहोर्नुपर्ने।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FCD34D" w:sz="4"/>
          <w:left w:val="single" w:color="FCD34D" w:sz="4"/>
          <w:bottom w:val="single" w:color="FCD34D" w:sz="4"/>
          <w:right w:val="single" w:color="FCD34D" w:sz="4"/>
          <w:insideH w:val="none" w:color="auto" w:sz="0"/>
          <w:insideV w:val="single" w:color="FCD34D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B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Roboto" w:cs="Roboto" w:eastAsia="Roboto" w:hAnsi="Roboto"/>
                <w:b/>
                <w:bCs/>
                <w:color w:val="991B1B"/>
                <w:sz w:val="17"/>
                <w:szCs w:val="17"/>
              </w:rPr>
              <w:t xml:space="preserve">STRICT SCHEDULE PENALTY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Alteration notice must be provided 3 days prior. Failure incurs </w:t>
            </w: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NRs. 16,000 + 13% VAT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 per man-day.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B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Roboto" w:cs="Roboto" w:eastAsia="Roboto" w:hAnsi="Roboto"/>
                <w:b/>
                <w:bCs/>
                <w:color w:val="991B1B"/>
                <w:sz w:val="17"/>
                <w:szCs w:val="17"/>
              </w:rPr>
              <w:t xml:space="preserve">तालिका परिवर्तन जरिवाना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३ दिन अगावै सूचना नदिएमा प्रति दिन </w:t>
            </w: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रु. १६,००० + १३% भ्याट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 जरिवाना लाग्नेछ।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4. OBLIGATIONS &amp; ABSOLUTE LIMITATION OF LIABILITY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४. दायित्व र सीमित जवाफदेहिता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Client Data Accuracy: EIMCTA takes no responsibility for additional costs, delays, or non-delivery caused by incorrect or altered client information.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Compliance &amp; Legal Liability: CLIENT is solely responsible for corrective actions, ISO implementation, and certificate validity.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Resource Allocation: EIMCTA holds exclusive right to select accreditation body, auditors, trainers, and certification body.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Right to Dismissal: EIMCTA reserves the right to dismiss this Contract before collection of the first payment.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तथ्याङ्क सत्यता: ग्राहकले दिएको जानकारी गलत भएमा हुने थप लागत वा ढिलाइको जिम्मेवारी EIMCTA ले लिने छैन।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अनुपालन र कानुनी दायित्व: सुधारका कार्यहरू, ISO कार्यान्वयन र प्रमाणपत्र वैधताको जिम्मेवारी ग्राहकको हुनेछ।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स्रोत छनोट: अडिटर, ट्रेनर र प्रमाणीकरण निकाय छनोट गर्ने अधिकार EIMCTA सँग सुरक्षित 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खारेजीको अधिकार: पहिलो भुक्तानी प्राप्त हुनु अघि सम्झौता खारेज गर्ने अधिकार EIMCTA मा निहित 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5. INTELLECTUAL PROPERTY &amp; NON-DISCLOSURE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५. बौद्धिक सम्पत्ति र गोपनीयता संरक्षण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Absolute Ownership: All information, records, SOPs, and materials provided are the exclusive intellectual property of EIMCTA.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Strict Prohibition: CLIENT is prohibited from copying, communicating, or transmitting materials to any third party without written consent.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Legal Action: Unauthorized disclosure may result in escalation to District Court for enforcement and judgment.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Indefinite Survival: Confidentiality obligations survive termination and continue indefinitely.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पूर्ण स्वामित्व: EIMCTA ले प्रदान गरेका सम्पूर्ण कागजात, SOPs र विवरणहरू EIMCTA को बौद्धिक सम्पत्ति हुन्।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कडा निषेध: लिखित स्वीकृति बिना सामग्री तेस्रो पक्षलाई बाँड्न वा प्रतिलिपि गर्न निषेध 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कानुनी कारबाही: अनाधिकृत प्रयोग भएमा जिल्ला अदालतमा कानुनी कारबाही अगाडि बढाउन सकिनेछ।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निरन्तरता: गोपनीयताको नियम सम्झौता सकिएपछि पनि लागू रहनेछ।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6. CONTRACT TERMINATION &amp; DISPUTE RESOLUTION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६. सम्झौता खारेजी र विवाद समाधान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Termination by CLIENT: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If the CLIENT wishes to terminate this Contract, they must provide a 60-day prior written notice to EIMCTA.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Governing Law: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This Agreement is governed by the laws of Nepal. Disputes shall first be attempted amicably. If unresolved, it proceeds to Arbitration Act 2053 BS.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ग्राहकद्वारा खारेजी: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ग्राहकले सम्झौता खारेज गर्न चाहेमा ६० दिन अगावै EIMCTA लाई लिखित सूचना दिनुपर्नेछ।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कानुन र अधिकारक्षेत्र: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यो सम्झौता नेपालको कानुन बमोजिम हुनेछ। विवादहरू सुरुमा आपसी समझदारीमा समाधान गरिनेछ।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7. SIGNATURES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७. हस्ताक्षर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auto" w:sz="0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EIMCTA</w:t>
            </w:r>
          </w:p>
          <w:p>
            <w:pPr>
              <w:spacing w:after="70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6"/>
                <w:szCs w:val="16"/>
              </w:rPr>
              <w:t xml:space="preserve">Authorized Signatory</w:t>
            </w:r>
          </w:p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5"/>
                <w:szCs w:val="15"/>
              </w:rPr>
              <w:t xml:space="preserve">Name / Signature / Date / Stamp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THE CLIENT</w:t>
            </w:r>
          </w:p>
          <w:p>
            <w:pPr>
              <w:spacing w:after="70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6"/>
                <w:szCs w:val="16"/>
              </w:rPr>
              <w:t xml:space="preserve">Authorized Signatory</w:t>
            </w:r>
          </w:p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5"/>
                <w:szCs w:val="15"/>
              </w:rPr>
              <w:t xml:space="preserve">Name / Signature / Date / Stamp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6"/>
                <w:szCs w:val="16"/>
              </w:rPr>
              <w:t xml:space="preserve">This document has been prepared as a bilingual service agreement format for EIMCTA consultancy, training, documentation, and ISO 21001:2018 EOMS support services.</w:t>
            </w:r>
          </w:p>
        </w:tc>
      </w:tr>
    </w:tbl>
    <w:tbl>
      <w:tblPr>
        <w:tblW w:type="pct" w:w="100%"/>
        <w:tblBorders>
          <w:top w:val="single" w:color="E2E8F0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4"/>
                <w:szCs w:val="14"/>
              </w:rPr>
              <w:t xml:space="preserve">© Everest International Management Consultancy &amp; Training Agency Pvt. Ltd.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80"/>
              <w:jc w:val="right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4"/>
                <w:szCs w:val="14"/>
              </w:rPr>
              <w:t xml:space="preserve">EIMCTA / ISO-MOU / 2024</w:t>
            </w:r>
          </w:p>
        </w:tc>
      </w:tr>
    </w:tbl>
    <w:sectPr>
      <w:headerReference w:type="default" r:id="rId7"/>
      <w:pgSz w:w="11906" w:h="16838" w:orient="portrait"/>
      <w:pgMar w:top="720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523875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238750" cy="52387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0" cy="5238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rFonts w:ascii="Roboto" w:cs="Roboto" w:eastAsia="Roboto" w:hAnsi="Roboto"/>
        <w:color w:val="64748B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475569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8f4c3ef6f991983d97eb12311a7de6254d563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SLA Bilingual Terms &amp; Conditions</dc:title>
  <dc:creator>EIMCTA Document Engine</dc:creator>
  <cp:lastModifiedBy>Un-named</cp:lastModifiedBy>
  <cp:revision>1</cp:revision>
  <dcterms:created xsi:type="dcterms:W3CDTF">2026-08-25T11:43:34.848Z</dcterms:created>
  <dcterms:modified xsi:type="dcterms:W3CDTF">2026-08-25T11:43:34.848Z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