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C691F" w14:textId="42A23C60" w:rsidR="007513E2" w:rsidRPr="00092101" w:rsidRDefault="00092101" w:rsidP="006117A3">
      <w:pPr>
        <w:rPr>
          <w:b/>
          <w:bCs/>
          <w:color w:val="000000" w:themeColor="text1"/>
          <w:sz w:val="36"/>
          <w:szCs w:val="36"/>
        </w:rPr>
      </w:pPr>
      <w:r w:rsidRPr="00092101">
        <w:rPr>
          <w:b/>
          <w:bCs/>
          <w:color w:val="000000" w:themeColor="text1"/>
          <w:sz w:val="36"/>
          <w:szCs w:val="36"/>
        </w:rPr>
        <w:t>ALL REFERENCES FOR INTRODUCTION</w:t>
      </w:r>
    </w:p>
    <w:p w14:paraId="33063556" w14:textId="77777777" w:rsidR="007513E2" w:rsidRDefault="007513E2" w:rsidP="006117A3">
      <w:pPr>
        <w:rPr>
          <w:b/>
          <w:bCs/>
          <w:color w:val="000000" w:themeColor="text1"/>
        </w:rPr>
      </w:pPr>
    </w:p>
    <w:p w14:paraId="7FA454DD" w14:textId="77777777" w:rsidR="00437E6D" w:rsidRPr="00412014" w:rsidRDefault="00437E6D" w:rsidP="00437E6D">
      <w:pPr>
        <w:pStyle w:val="paragraph"/>
        <w:numPr>
          <w:ilvl w:val="0"/>
          <w:numId w:val="1"/>
        </w:numPr>
        <w:spacing w:before="0" w:beforeAutospacing="0" w:after="0" w:afterAutospacing="0"/>
        <w:jc w:val="both"/>
        <w:textAlignment w:val="baseline"/>
        <w:rPr>
          <w:rFonts w:eastAsiaTheme="majorEastAsia"/>
          <w:sz w:val="22"/>
          <w:szCs w:val="22"/>
        </w:rPr>
      </w:pPr>
      <w:r w:rsidRPr="00412014">
        <w:rPr>
          <w:rStyle w:val="normaltextrun"/>
          <w:rFonts w:eastAsiaTheme="majorEastAsia"/>
          <w:sz w:val="22"/>
          <w:szCs w:val="22"/>
          <w:lang w:val="en-US"/>
        </w:rPr>
        <w:t>Crop Recommendation and Yield Prediction using Machine Learning and Deep Learning Models, IEEE Conference Publication, IEEE Xplore.</w:t>
      </w:r>
      <w:r w:rsidRPr="00412014">
        <w:rPr>
          <w:rStyle w:val="eop"/>
          <w:rFonts w:eastAsiaTheme="majorEastAsia"/>
          <w:sz w:val="22"/>
          <w:szCs w:val="22"/>
        </w:rPr>
        <w:t> </w:t>
      </w:r>
    </w:p>
    <w:p w14:paraId="5E5897B2" w14:textId="77777777" w:rsidR="00437E6D" w:rsidRPr="00412014" w:rsidRDefault="00437E6D" w:rsidP="00437E6D">
      <w:pPr>
        <w:pStyle w:val="paragraph"/>
        <w:numPr>
          <w:ilvl w:val="0"/>
          <w:numId w:val="1"/>
        </w:numPr>
        <w:spacing w:before="0" w:beforeAutospacing="0" w:after="0" w:afterAutospacing="0"/>
        <w:jc w:val="both"/>
        <w:textAlignment w:val="baseline"/>
        <w:rPr>
          <w:rFonts w:eastAsiaTheme="majorEastAsia"/>
          <w:sz w:val="22"/>
          <w:szCs w:val="22"/>
        </w:rPr>
      </w:pPr>
      <w:r w:rsidRPr="00412014">
        <w:rPr>
          <w:rStyle w:val="normaltextrun"/>
          <w:rFonts w:eastAsiaTheme="majorEastAsia"/>
          <w:sz w:val="22"/>
          <w:szCs w:val="22"/>
          <w:lang w:val="en-US"/>
        </w:rPr>
        <w:t xml:space="preserve">J. Logeshwaran et al., </w:t>
      </w:r>
      <w:r w:rsidRPr="00412014">
        <w:rPr>
          <w:rStyle w:val="normaltextrun"/>
          <w:rFonts w:eastAsiaTheme="majorEastAsia"/>
          <w:i/>
          <w:iCs/>
          <w:sz w:val="22"/>
          <w:szCs w:val="22"/>
          <w:lang w:val="en-US"/>
        </w:rPr>
        <w:t xml:space="preserve">“Improving crop production using an </w:t>
      </w:r>
      <w:proofErr w:type="spellStart"/>
      <w:r w:rsidRPr="00412014">
        <w:rPr>
          <w:rStyle w:val="normaltextrun"/>
          <w:rFonts w:eastAsiaTheme="majorEastAsia"/>
          <w:i/>
          <w:iCs/>
          <w:sz w:val="22"/>
          <w:szCs w:val="22"/>
          <w:lang w:val="en-US"/>
        </w:rPr>
        <w:t>agro</w:t>
      </w:r>
      <w:proofErr w:type="spellEnd"/>
      <w:r w:rsidRPr="00412014">
        <w:rPr>
          <w:rStyle w:val="normaltextrun"/>
          <w:rFonts w:eastAsiaTheme="majorEastAsia"/>
          <w:i/>
          <w:iCs/>
          <w:sz w:val="22"/>
          <w:szCs w:val="22"/>
          <w:lang w:val="en-US"/>
        </w:rPr>
        <w:t>-deep learning framework in precision agriculture,”</w:t>
      </w:r>
      <w:r w:rsidRPr="00412014">
        <w:rPr>
          <w:rStyle w:val="normaltextrun"/>
          <w:rFonts w:eastAsiaTheme="majorEastAsia"/>
          <w:sz w:val="22"/>
          <w:szCs w:val="22"/>
          <w:lang w:val="en-US"/>
        </w:rPr>
        <w:t xml:space="preserve"> BMC Bioinformatics, 2024. </w:t>
      </w:r>
      <w:hyperlink r:id="rId5" w:tgtFrame="_blank" w:history="1">
        <w:r w:rsidRPr="00412014">
          <w:rPr>
            <w:rStyle w:val="normaltextrun"/>
            <w:rFonts w:eastAsiaTheme="majorEastAsia"/>
            <w:color w:val="0563C1"/>
            <w:sz w:val="22"/>
            <w:szCs w:val="22"/>
            <w:lang w:val="en-US"/>
          </w:rPr>
          <w:t>https://doi.org/</w:t>
        </w:r>
        <w:r w:rsidRPr="00412014">
          <w:rPr>
            <w:rStyle w:val="normaltextrun"/>
            <w:rFonts w:eastAsiaTheme="majorEastAsia"/>
            <w:color w:val="0563C1"/>
            <w:sz w:val="22"/>
            <w:szCs w:val="22"/>
            <w:lang w:val="en-US"/>
          </w:rPr>
          <w:t>1</w:t>
        </w:r>
        <w:r w:rsidRPr="00412014">
          <w:rPr>
            <w:rStyle w:val="normaltextrun"/>
            <w:rFonts w:eastAsiaTheme="majorEastAsia"/>
            <w:color w:val="0563C1"/>
            <w:sz w:val="22"/>
            <w:szCs w:val="22"/>
            <w:lang w:val="en-US"/>
          </w:rPr>
          <w:t>0.1186/s12859-024-05970-9</w:t>
        </w:r>
      </w:hyperlink>
      <w:r w:rsidRPr="00412014">
        <w:rPr>
          <w:rStyle w:val="eop"/>
          <w:rFonts w:eastAsiaTheme="majorEastAsia"/>
          <w:sz w:val="22"/>
          <w:szCs w:val="22"/>
        </w:rPr>
        <w:t> </w:t>
      </w:r>
    </w:p>
    <w:p w14:paraId="07C079C9" w14:textId="77777777" w:rsidR="00437E6D" w:rsidRPr="00412014" w:rsidRDefault="00437E6D" w:rsidP="00437E6D">
      <w:pPr>
        <w:pStyle w:val="paragraph"/>
        <w:numPr>
          <w:ilvl w:val="0"/>
          <w:numId w:val="1"/>
        </w:numPr>
        <w:spacing w:before="0" w:beforeAutospacing="0" w:after="0" w:afterAutospacing="0"/>
        <w:jc w:val="both"/>
        <w:textAlignment w:val="baseline"/>
        <w:rPr>
          <w:rFonts w:eastAsiaTheme="majorEastAsia"/>
          <w:sz w:val="22"/>
          <w:szCs w:val="22"/>
        </w:rPr>
      </w:pPr>
      <w:r w:rsidRPr="00412014">
        <w:rPr>
          <w:rStyle w:val="normaltextrun"/>
          <w:rFonts w:eastAsiaTheme="majorEastAsia"/>
          <w:i/>
          <w:iCs/>
          <w:sz w:val="22"/>
          <w:szCs w:val="22"/>
          <w:lang w:val="en-US"/>
        </w:rPr>
        <w:t>Frontiers in Plant Science</w:t>
      </w:r>
      <w:r w:rsidRPr="00412014">
        <w:rPr>
          <w:rStyle w:val="normaltextrun"/>
          <w:rFonts w:eastAsiaTheme="majorEastAsia"/>
          <w:sz w:val="22"/>
          <w:szCs w:val="22"/>
          <w:lang w:val="en-US"/>
        </w:rPr>
        <w:t xml:space="preserve">, “Deep learning applications in crop stress analysis and prediction,” 2024. </w:t>
      </w:r>
      <w:hyperlink r:id="rId6" w:tgtFrame="_blank" w:history="1">
        <w:r w:rsidRPr="00412014">
          <w:rPr>
            <w:rStyle w:val="normaltextrun"/>
            <w:rFonts w:eastAsiaTheme="majorEastAsia"/>
            <w:color w:val="0563C1"/>
            <w:sz w:val="22"/>
            <w:szCs w:val="22"/>
            <w:lang w:val="en-US"/>
          </w:rPr>
          <w:t>https://www.frontiersin.org/articles/10.3389/fpls.2024.1505857/full</w:t>
        </w:r>
      </w:hyperlink>
      <w:r w:rsidRPr="00412014">
        <w:rPr>
          <w:rStyle w:val="eop"/>
          <w:rFonts w:eastAsiaTheme="majorEastAsia"/>
          <w:sz w:val="22"/>
          <w:szCs w:val="22"/>
        </w:rPr>
        <w:t> </w:t>
      </w:r>
    </w:p>
    <w:p w14:paraId="7E0CB9A1" w14:textId="77777777" w:rsidR="00437E6D" w:rsidRPr="00412014" w:rsidRDefault="00437E6D" w:rsidP="00437E6D">
      <w:pPr>
        <w:pStyle w:val="paragraph"/>
        <w:numPr>
          <w:ilvl w:val="0"/>
          <w:numId w:val="1"/>
        </w:numPr>
        <w:spacing w:before="0" w:beforeAutospacing="0" w:after="0" w:afterAutospacing="0"/>
        <w:jc w:val="both"/>
        <w:textAlignment w:val="baseline"/>
        <w:rPr>
          <w:rFonts w:eastAsiaTheme="majorEastAsia"/>
          <w:sz w:val="22"/>
          <w:szCs w:val="22"/>
        </w:rPr>
      </w:pPr>
      <w:r w:rsidRPr="00412014">
        <w:rPr>
          <w:rStyle w:val="normaltextrun"/>
          <w:rFonts w:eastAsiaTheme="majorEastAsia"/>
          <w:i/>
          <w:iCs/>
          <w:sz w:val="22"/>
          <w:szCs w:val="22"/>
          <w:lang w:val="en-US"/>
        </w:rPr>
        <w:t>Explainable AI for Enhancing Decision-Making in Precision Agriculture</w:t>
      </w:r>
      <w:r w:rsidRPr="00412014">
        <w:rPr>
          <w:rStyle w:val="normaltextrun"/>
          <w:rFonts w:eastAsiaTheme="majorEastAsia"/>
          <w:sz w:val="22"/>
          <w:szCs w:val="22"/>
          <w:lang w:val="en-US"/>
        </w:rPr>
        <w:t xml:space="preserve">, IJERT. </w:t>
      </w:r>
      <w:hyperlink r:id="rId7" w:tgtFrame="_blank" w:history="1">
        <w:r w:rsidRPr="00412014">
          <w:rPr>
            <w:rStyle w:val="normaltextrun"/>
            <w:rFonts w:eastAsiaTheme="majorEastAsia"/>
            <w:color w:val="0563C1"/>
            <w:sz w:val="22"/>
            <w:szCs w:val="22"/>
            <w:lang w:val="en-US"/>
          </w:rPr>
          <w:t>https://www.ijert.org/explainable-ai-for-enhancing-decision-making-in-precision-agriculture</w:t>
        </w:r>
      </w:hyperlink>
      <w:r w:rsidRPr="00412014">
        <w:rPr>
          <w:rStyle w:val="eop"/>
          <w:rFonts w:eastAsiaTheme="majorEastAsia"/>
          <w:sz w:val="22"/>
          <w:szCs w:val="22"/>
        </w:rPr>
        <w:t> </w:t>
      </w:r>
    </w:p>
    <w:p w14:paraId="493A5CBC" w14:textId="77777777" w:rsidR="00437E6D" w:rsidRPr="00412014" w:rsidRDefault="00437E6D" w:rsidP="00437E6D">
      <w:pPr>
        <w:pStyle w:val="paragraph"/>
        <w:numPr>
          <w:ilvl w:val="0"/>
          <w:numId w:val="1"/>
        </w:numPr>
        <w:spacing w:before="0" w:beforeAutospacing="0" w:after="0" w:afterAutospacing="0"/>
        <w:jc w:val="both"/>
        <w:textAlignment w:val="baseline"/>
        <w:rPr>
          <w:rFonts w:eastAsiaTheme="majorEastAsia"/>
          <w:sz w:val="22"/>
          <w:szCs w:val="22"/>
        </w:rPr>
      </w:pPr>
      <w:r w:rsidRPr="00412014">
        <w:rPr>
          <w:rStyle w:val="normaltextrun"/>
          <w:rFonts w:eastAsiaTheme="majorEastAsia"/>
          <w:sz w:val="22"/>
          <w:szCs w:val="22"/>
          <w:lang w:val="en-US"/>
        </w:rPr>
        <w:t xml:space="preserve">IoT and Drone-based Smart Farming Model, IEEE Xplore. </w:t>
      </w:r>
      <w:hyperlink r:id="rId8" w:tgtFrame="_blank" w:history="1">
        <w:r w:rsidRPr="00412014">
          <w:rPr>
            <w:rStyle w:val="normaltextrun"/>
            <w:rFonts w:eastAsiaTheme="majorEastAsia"/>
            <w:color w:val="0563C1"/>
            <w:sz w:val="22"/>
            <w:szCs w:val="22"/>
            <w:lang w:val="en-US"/>
          </w:rPr>
          <w:t>https://ieeexplore.ieee.org/document/10828647/</w:t>
        </w:r>
      </w:hyperlink>
      <w:r w:rsidRPr="00412014">
        <w:rPr>
          <w:rStyle w:val="eop"/>
          <w:rFonts w:eastAsiaTheme="majorEastAsia"/>
          <w:sz w:val="22"/>
          <w:szCs w:val="22"/>
        </w:rPr>
        <w:t> </w:t>
      </w:r>
    </w:p>
    <w:p w14:paraId="5F046CE4" w14:textId="77777777" w:rsidR="00437E6D" w:rsidRPr="00412014" w:rsidRDefault="00437E6D" w:rsidP="00437E6D">
      <w:pPr>
        <w:pStyle w:val="paragraph"/>
        <w:numPr>
          <w:ilvl w:val="0"/>
          <w:numId w:val="1"/>
        </w:numPr>
        <w:spacing w:before="0" w:beforeAutospacing="0" w:after="0" w:afterAutospacing="0"/>
        <w:jc w:val="both"/>
        <w:textAlignment w:val="baseline"/>
        <w:rPr>
          <w:rFonts w:eastAsiaTheme="majorEastAsia"/>
          <w:sz w:val="22"/>
          <w:szCs w:val="22"/>
        </w:rPr>
      </w:pPr>
      <w:r w:rsidRPr="00412014">
        <w:rPr>
          <w:rStyle w:val="normaltextrun"/>
          <w:rFonts w:eastAsiaTheme="majorEastAsia"/>
          <w:sz w:val="22"/>
          <w:szCs w:val="22"/>
          <w:lang w:val="en-US"/>
        </w:rPr>
        <w:t xml:space="preserve">Agronomy Journal, </w:t>
      </w:r>
      <w:r w:rsidRPr="00412014">
        <w:rPr>
          <w:rStyle w:val="normaltextrun"/>
          <w:rFonts w:eastAsiaTheme="majorEastAsia"/>
          <w:i/>
          <w:iCs/>
          <w:sz w:val="22"/>
          <w:szCs w:val="22"/>
          <w:lang w:val="en-US"/>
        </w:rPr>
        <w:t>“Multi-source data fusion for crop monitoring,”</w:t>
      </w:r>
      <w:r w:rsidRPr="00412014">
        <w:rPr>
          <w:rStyle w:val="normaltextrun"/>
          <w:rFonts w:eastAsiaTheme="majorEastAsia"/>
          <w:sz w:val="22"/>
          <w:szCs w:val="22"/>
          <w:lang w:val="en-US"/>
        </w:rPr>
        <w:t xml:space="preserve"> MDPI, 2024. </w:t>
      </w:r>
      <w:hyperlink r:id="rId9" w:tgtFrame="_blank" w:history="1">
        <w:r w:rsidRPr="00412014">
          <w:rPr>
            <w:rStyle w:val="normaltextrun"/>
            <w:rFonts w:eastAsiaTheme="majorEastAsia"/>
            <w:color w:val="0563C1"/>
            <w:sz w:val="22"/>
            <w:szCs w:val="22"/>
            <w:lang w:val="en-US"/>
          </w:rPr>
          <w:t>https://www.mdpi.com/2073-4395/14/9/1975</w:t>
        </w:r>
      </w:hyperlink>
      <w:r w:rsidRPr="00412014">
        <w:rPr>
          <w:rStyle w:val="eop"/>
          <w:rFonts w:eastAsiaTheme="majorEastAsia"/>
          <w:sz w:val="22"/>
          <w:szCs w:val="22"/>
        </w:rPr>
        <w:t> </w:t>
      </w:r>
    </w:p>
    <w:p w14:paraId="47D24370" w14:textId="77777777" w:rsidR="00437E6D" w:rsidRPr="00412014" w:rsidRDefault="00437E6D" w:rsidP="00437E6D">
      <w:pPr>
        <w:pStyle w:val="paragraph"/>
        <w:numPr>
          <w:ilvl w:val="0"/>
          <w:numId w:val="1"/>
        </w:numPr>
        <w:spacing w:before="0" w:beforeAutospacing="0" w:after="0" w:afterAutospacing="0"/>
        <w:jc w:val="both"/>
        <w:textAlignment w:val="baseline"/>
        <w:rPr>
          <w:rFonts w:eastAsiaTheme="majorEastAsia"/>
          <w:sz w:val="22"/>
          <w:szCs w:val="22"/>
        </w:rPr>
      </w:pPr>
      <w:r w:rsidRPr="00412014">
        <w:rPr>
          <w:rStyle w:val="normaltextrun"/>
          <w:rFonts w:eastAsiaTheme="majorEastAsia"/>
          <w:sz w:val="22"/>
          <w:szCs w:val="22"/>
          <w:lang w:val="en-US"/>
        </w:rPr>
        <w:t xml:space="preserve">Smart Irrigation and Soil Monitoring Framework, IEEE Xplore. </w:t>
      </w:r>
      <w:hyperlink r:id="rId10" w:tgtFrame="_blank" w:history="1">
        <w:r w:rsidRPr="00412014">
          <w:rPr>
            <w:rStyle w:val="normaltextrun"/>
            <w:rFonts w:eastAsiaTheme="majorEastAsia"/>
            <w:color w:val="0563C1"/>
            <w:sz w:val="22"/>
            <w:szCs w:val="22"/>
            <w:lang w:val="en-US"/>
          </w:rPr>
          <w:t>https://ieeexplore.ieee.org/abstract/document/10556542</w:t>
        </w:r>
      </w:hyperlink>
      <w:r w:rsidRPr="00412014">
        <w:rPr>
          <w:rStyle w:val="eop"/>
          <w:rFonts w:eastAsiaTheme="majorEastAsia"/>
          <w:sz w:val="22"/>
          <w:szCs w:val="22"/>
        </w:rPr>
        <w:t> </w:t>
      </w:r>
    </w:p>
    <w:p w14:paraId="68720D01" w14:textId="77777777" w:rsidR="00437E6D" w:rsidRPr="00412014" w:rsidRDefault="00437E6D" w:rsidP="00437E6D">
      <w:pPr>
        <w:pStyle w:val="paragraph"/>
        <w:numPr>
          <w:ilvl w:val="0"/>
          <w:numId w:val="1"/>
        </w:numPr>
        <w:spacing w:before="0" w:beforeAutospacing="0" w:after="0" w:afterAutospacing="0"/>
        <w:jc w:val="both"/>
        <w:textAlignment w:val="baseline"/>
        <w:rPr>
          <w:rFonts w:eastAsiaTheme="majorEastAsia"/>
          <w:sz w:val="22"/>
          <w:szCs w:val="22"/>
        </w:rPr>
      </w:pPr>
      <w:r w:rsidRPr="00412014">
        <w:rPr>
          <w:rStyle w:val="normaltextrun"/>
          <w:rFonts w:eastAsiaTheme="majorEastAsia"/>
          <w:sz w:val="22"/>
          <w:szCs w:val="22"/>
          <w:lang w:val="en-US"/>
        </w:rPr>
        <w:t xml:space="preserve">“Use of machine learning for monitoring the growth stages of agricultural crops,” </w:t>
      </w:r>
      <w:r w:rsidRPr="00412014">
        <w:rPr>
          <w:rStyle w:val="normaltextrun"/>
          <w:rFonts w:eastAsiaTheme="majorEastAsia"/>
          <w:i/>
          <w:iCs/>
          <w:sz w:val="22"/>
          <w:szCs w:val="22"/>
          <w:lang w:val="en-US"/>
        </w:rPr>
        <w:t>Sustainable Food Technology</w:t>
      </w:r>
      <w:r w:rsidRPr="00412014">
        <w:rPr>
          <w:rStyle w:val="normaltextrun"/>
          <w:rFonts w:eastAsiaTheme="majorEastAsia"/>
          <w:sz w:val="22"/>
          <w:szCs w:val="22"/>
          <w:lang w:val="en-US"/>
        </w:rPr>
        <w:t>, RSC Publishing. DOI: 10.1039/D3FB00101F</w:t>
      </w:r>
      <w:r w:rsidRPr="00412014">
        <w:rPr>
          <w:rStyle w:val="eop"/>
          <w:rFonts w:eastAsiaTheme="majorEastAsia"/>
          <w:sz w:val="22"/>
          <w:szCs w:val="22"/>
        </w:rPr>
        <w:t> </w:t>
      </w:r>
    </w:p>
    <w:p w14:paraId="7A69E016" w14:textId="77777777" w:rsidR="00437E6D" w:rsidRPr="00412014" w:rsidRDefault="00437E6D" w:rsidP="00437E6D">
      <w:pPr>
        <w:pStyle w:val="paragraph"/>
        <w:numPr>
          <w:ilvl w:val="0"/>
          <w:numId w:val="1"/>
        </w:numPr>
        <w:spacing w:before="0" w:beforeAutospacing="0" w:after="0" w:afterAutospacing="0"/>
        <w:jc w:val="both"/>
        <w:textAlignment w:val="baseline"/>
        <w:rPr>
          <w:rFonts w:eastAsiaTheme="majorEastAsia"/>
          <w:sz w:val="22"/>
          <w:szCs w:val="22"/>
        </w:rPr>
      </w:pPr>
      <w:r w:rsidRPr="00412014">
        <w:rPr>
          <w:rStyle w:val="normaltextrun"/>
          <w:rFonts w:eastAsiaTheme="majorEastAsia"/>
          <w:sz w:val="22"/>
          <w:szCs w:val="22"/>
          <w:lang w:val="en-US"/>
        </w:rPr>
        <w:t xml:space="preserve">“Optical remote sensing for crop biophysical and biochemical parameter estimation,” </w:t>
      </w:r>
      <w:r w:rsidRPr="00412014">
        <w:rPr>
          <w:rStyle w:val="normaltextrun"/>
          <w:rFonts w:eastAsiaTheme="majorEastAsia"/>
          <w:i/>
          <w:iCs/>
          <w:sz w:val="22"/>
          <w:szCs w:val="22"/>
          <w:lang w:val="en-US"/>
        </w:rPr>
        <w:t>ScienceDirect.</w:t>
      </w:r>
      <w:r w:rsidRPr="00412014">
        <w:rPr>
          <w:rStyle w:val="eop"/>
          <w:rFonts w:eastAsiaTheme="majorEastAsia"/>
          <w:sz w:val="22"/>
          <w:szCs w:val="22"/>
        </w:rPr>
        <w:t> </w:t>
      </w:r>
    </w:p>
    <w:p w14:paraId="4AC6AE71" w14:textId="77777777" w:rsidR="00437E6D" w:rsidRPr="00412014" w:rsidRDefault="00437E6D" w:rsidP="00437E6D">
      <w:pPr>
        <w:pStyle w:val="paragraph"/>
        <w:numPr>
          <w:ilvl w:val="0"/>
          <w:numId w:val="1"/>
        </w:numPr>
        <w:spacing w:before="0" w:beforeAutospacing="0" w:after="0" w:afterAutospacing="0"/>
        <w:ind w:left="643"/>
        <w:jc w:val="both"/>
        <w:textAlignment w:val="baseline"/>
        <w:rPr>
          <w:rFonts w:eastAsiaTheme="majorEastAsia"/>
          <w:sz w:val="22"/>
          <w:szCs w:val="22"/>
        </w:rPr>
      </w:pPr>
      <w:r>
        <w:rPr>
          <w:rStyle w:val="normaltextrun"/>
          <w:rFonts w:eastAsiaTheme="majorEastAsia"/>
          <w:i/>
          <w:iCs/>
          <w:sz w:val="22"/>
          <w:szCs w:val="22"/>
          <w:lang w:val="en-US"/>
        </w:rPr>
        <w:t xml:space="preserve"> </w:t>
      </w:r>
      <w:r w:rsidRPr="00412014">
        <w:rPr>
          <w:rStyle w:val="normaltextrun"/>
          <w:rFonts w:eastAsiaTheme="majorEastAsia"/>
          <w:i/>
          <w:iCs/>
          <w:sz w:val="22"/>
          <w:szCs w:val="22"/>
          <w:lang w:val="en-US"/>
        </w:rPr>
        <w:t>Toward Precision Agriculture: Integrating Machine Learning Techniques for Smart Farming Systems</w:t>
      </w:r>
      <w:r w:rsidRPr="00412014">
        <w:rPr>
          <w:rStyle w:val="normaltextrun"/>
          <w:rFonts w:eastAsiaTheme="majorEastAsia"/>
          <w:sz w:val="22"/>
          <w:szCs w:val="22"/>
          <w:lang w:val="en-US"/>
        </w:rPr>
        <w:t>, IEEE Journals &amp; Magazines.</w:t>
      </w:r>
      <w:r w:rsidRPr="00412014">
        <w:rPr>
          <w:rStyle w:val="eop"/>
          <w:rFonts w:eastAsiaTheme="majorEastAsia"/>
          <w:sz w:val="22"/>
          <w:szCs w:val="22"/>
        </w:rPr>
        <w:t> </w:t>
      </w:r>
    </w:p>
    <w:p w14:paraId="431F0808" w14:textId="77777777" w:rsidR="00437E6D" w:rsidRPr="00412014" w:rsidRDefault="00437E6D" w:rsidP="00437E6D">
      <w:pPr>
        <w:pStyle w:val="paragraph"/>
        <w:numPr>
          <w:ilvl w:val="0"/>
          <w:numId w:val="1"/>
        </w:numPr>
        <w:spacing w:before="0" w:beforeAutospacing="0" w:after="0" w:afterAutospacing="0"/>
        <w:ind w:left="666"/>
        <w:jc w:val="both"/>
        <w:textAlignment w:val="baseline"/>
        <w:rPr>
          <w:rFonts w:eastAsiaTheme="majorEastAsia"/>
          <w:sz w:val="22"/>
          <w:szCs w:val="22"/>
        </w:rPr>
      </w:pPr>
      <w:r>
        <w:rPr>
          <w:rStyle w:val="normaltextrun"/>
          <w:rFonts w:eastAsiaTheme="majorEastAsia"/>
          <w:sz w:val="22"/>
          <w:szCs w:val="22"/>
          <w:lang w:val="en-US"/>
        </w:rPr>
        <w:t xml:space="preserve"> </w:t>
      </w:r>
      <w:r w:rsidRPr="00412014">
        <w:rPr>
          <w:rStyle w:val="normaltextrun"/>
          <w:rFonts w:eastAsiaTheme="majorEastAsia"/>
          <w:sz w:val="22"/>
          <w:szCs w:val="22"/>
          <w:lang w:val="en-US"/>
        </w:rPr>
        <w:t xml:space="preserve">“Boosting-enabled efficient machine learning technique for accurate crop yield prediction,” </w:t>
      </w:r>
      <w:r w:rsidRPr="00412014">
        <w:rPr>
          <w:rStyle w:val="normaltextrun"/>
          <w:rFonts w:eastAsiaTheme="majorEastAsia"/>
          <w:i/>
          <w:iCs/>
          <w:sz w:val="22"/>
          <w:szCs w:val="22"/>
          <w:lang w:val="en-US"/>
        </w:rPr>
        <w:t>Discover Sustainability.</w:t>
      </w:r>
      <w:r w:rsidRPr="00412014">
        <w:rPr>
          <w:rStyle w:val="eop"/>
          <w:rFonts w:eastAsiaTheme="majorEastAsia"/>
          <w:sz w:val="22"/>
          <w:szCs w:val="22"/>
        </w:rPr>
        <w:t> </w:t>
      </w:r>
    </w:p>
    <w:p w14:paraId="1883F2BA" w14:textId="77777777" w:rsidR="00437E6D" w:rsidRPr="00412014" w:rsidRDefault="00437E6D" w:rsidP="00437E6D">
      <w:pPr>
        <w:pStyle w:val="paragraph"/>
        <w:numPr>
          <w:ilvl w:val="0"/>
          <w:numId w:val="1"/>
        </w:numPr>
        <w:spacing w:before="0" w:beforeAutospacing="0" w:after="0" w:afterAutospacing="0"/>
        <w:ind w:left="643"/>
        <w:jc w:val="both"/>
        <w:textAlignment w:val="baseline"/>
        <w:rPr>
          <w:rFonts w:eastAsiaTheme="majorEastAsia"/>
          <w:sz w:val="22"/>
          <w:szCs w:val="22"/>
        </w:rPr>
      </w:pPr>
      <w:r>
        <w:rPr>
          <w:rStyle w:val="normaltextrun"/>
          <w:rFonts w:eastAsiaTheme="majorEastAsia"/>
          <w:i/>
          <w:iCs/>
          <w:sz w:val="22"/>
          <w:szCs w:val="22"/>
          <w:lang w:val="en-US"/>
        </w:rPr>
        <w:t xml:space="preserve"> </w:t>
      </w:r>
      <w:r w:rsidRPr="00412014">
        <w:rPr>
          <w:rStyle w:val="normaltextrun"/>
          <w:rFonts w:eastAsiaTheme="majorEastAsia"/>
          <w:i/>
          <w:iCs/>
          <w:sz w:val="22"/>
          <w:szCs w:val="22"/>
          <w:lang w:val="en-US"/>
        </w:rPr>
        <w:t xml:space="preserve">Machine Learning for Precision Agriculture and Crop Yield Optimization: Techniques and </w:t>
      </w:r>
      <w:r>
        <w:rPr>
          <w:rStyle w:val="normaltextrun"/>
          <w:rFonts w:eastAsiaTheme="majorEastAsia"/>
          <w:i/>
          <w:iCs/>
          <w:sz w:val="22"/>
          <w:szCs w:val="22"/>
          <w:lang w:val="en-US"/>
        </w:rPr>
        <w:t xml:space="preserve">     </w:t>
      </w:r>
      <w:r w:rsidRPr="00412014">
        <w:rPr>
          <w:rStyle w:val="normaltextrun"/>
          <w:rFonts w:eastAsiaTheme="majorEastAsia"/>
          <w:i/>
          <w:iCs/>
          <w:sz w:val="22"/>
          <w:szCs w:val="22"/>
          <w:lang w:val="en-US"/>
        </w:rPr>
        <w:t>Applications</w:t>
      </w:r>
      <w:r w:rsidRPr="00412014">
        <w:rPr>
          <w:rStyle w:val="normaltextrun"/>
          <w:rFonts w:eastAsiaTheme="majorEastAsia"/>
          <w:sz w:val="22"/>
          <w:szCs w:val="22"/>
          <w:lang w:val="en-US"/>
        </w:rPr>
        <w:t>, IGI Global Book Chapter.</w:t>
      </w:r>
    </w:p>
    <w:p w14:paraId="1903788E" w14:textId="77777777" w:rsidR="00437E6D" w:rsidRPr="00DD2D8F" w:rsidRDefault="00437E6D" w:rsidP="00437E6D">
      <w:pPr>
        <w:pStyle w:val="paragraph"/>
        <w:numPr>
          <w:ilvl w:val="0"/>
          <w:numId w:val="1"/>
        </w:numPr>
        <w:spacing w:before="0" w:beforeAutospacing="0" w:after="0" w:afterAutospacing="0"/>
        <w:ind w:left="643"/>
        <w:jc w:val="both"/>
        <w:textAlignment w:val="baseline"/>
        <w:rPr>
          <w:rStyle w:val="eop"/>
          <w:sz w:val="18"/>
          <w:szCs w:val="18"/>
        </w:rPr>
      </w:pPr>
      <w:r>
        <w:rPr>
          <w:rStyle w:val="normaltextrun"/>
          <w:rFonts w:eastAsiaTheme="majorEastAsia"/>
          <w:sz w:val="22"/>
          <w:szCs w:val="22"/>
          <w:lang w:val="en-US"/>
        </w:rPr>
        <w:t xml:space="preserve"> </w:t>
      </w:r>
      <w:r w:rsidRPr="00412014">
        <w:rPr>
          <w:rStyle w:val="normaltextrun"/>
          <w:rFonts w:eastAsiaTheme="majorEastAsia"/>
          <w:sz w:val="22"/>
          <w:szCs w:val="22"/>
          <w:lang w:val="en-US"/>
        </w:rPr>
        <w:t>“Enhancing precision agriculture through cloud-based transformative crop</w:t>
      </w:r>
      <w:r>
        <w:rPr>
          <w:rStyle w:val="normaltextrun"/>
          <w:rFonts w:eastAsiaTheme="majorEastAsia"/>
          <w:sz w:val="22"/>
          <w:szCs w:val="22"/>
          <w:lang w:val="en-US"/>
        </w:rPr>
        <w:t xml:space="preserve"> </w:t>
      </w:r>
      <w:r w:rsidRPr="00412014">
        <w:rPr>
          <w:rStyle w:val="normaltextrun"/>
          <w:rFonts w:eastAsiaTheme="majorEastAsia"/>
          <w:sz w:val="22"/>
          <w:szCs w:val="22"/>
          <w:lang w:val="en-US"/>
        </w:rPr>
        <w:t xml:space="preserve">recommendation model,” </w:t>
      </w:r>
      <w:r w:rsidRPr="00412014">
        <w:rPr>
          <w:rStyle w:val="normaltextrun"/>
          <w:rFonts w:eastAsiaTheme="majorEastAsia"/>
          <w:i/>
          <w:iCs/>
          <w:sz w:val="22"/>
          <w:szCs w:val="22"/>
          <w:lang w:val="en-US"/>
        </w:rPr>
        <w:t>Scientific Reports.</w:t>
      </w:r>
      <w:r w:rsidRPr="00412014">
        <w:rPr>
          <w:rStyle w:val="eop"/>
          <w:rFonts w:eastAsiaTheme="majorEastAsia"/>
          <w:sz w:val="22"/>
          <w:szCs w:val="22"/>
        </w:rPr>
        <w:t> </w:t>
      </w:r>
    </w:p>
    <w:p w14:paraId="63BD4810" w14:textId="44758B85" w:rsidR="00437E6D" w:rsidRPr="00DD2D8F" w:rsidRDefault="00DD2D8F" w:rsidP="00DD2D8F">
      <w:pPr>
        <w:pStyle w:val="paragraph"/>
        <w:numPr>
          <w:ilvl w:val="0"/>
          <w:numId w:val="1"/>
        </w:numPr>
        <w:spacing w:before="0" w:beforeAutospacing="0" w:after="0" w:afterAutospacing="0"/>
        <w:ind w:left="643"/>
        <w:jc w:val="both"/>
        <w:textAlignment w:val="baseline"/>
        <w:rPr>
          <w:sz w:val="18"/>
          <w:szCs w:val="18"/>
        </w:rPr>
      </w:pPr>
      <w:hyperlink r:id="rId11" w:history="1">
        <w:r w:rsidRPr="003337CF">
          <w:rPr>
            <w:rStyle w:val="Hyperlink"/>
          </w:rPr>
          <w:t>https://ieeexplore.ieee.org/abstract/document/10716651</w:t>
        </w:r>
      </w:hyperlink>
      <w:r w:rsidRPr="00DD2D8F">
        <w:rPr>
          <w:lang w:val="en-US"/>
        </w:rPr>
        <w:t xml:space="preserve"> (</w:t>
      </w:r>
      <w:r w:rsidR="00437E6D" w:rsidRPr="00DD2D8F">
        <w:rPr>
          <w:rFonts w:ascii="Arial" w:hAnsi="Arial" w:cs="Arial"/>
          <w:color w:val="333333"/>
          <w:kern w:val="36"/>
          <w:sz w:val="22"/>
          <w:szCs w:val="22"/>
        </w:rPr>
        <w:t>Toward Precision Agriculture: Integrating Machine Learning Techniques for Smart</w:t>
      </w:r>
      <w:r w:rsidR="00437E6D" w:rsidRPr="00DD2D8F">
        <w:rPr>
          <w:rFonts w:ascii="Arial" w:hAnsi="Arial" w:cs="Arial"/>
          <w:color w:val="333333"/>
          <w:kern w:val="36"/>
          <w:sz w:val="22"/>
          <w:szCs w:val="22"/>
        </w:rPr>
        <w:t xml:space="preserve"> </w:t>
      </w:r>
      <w:r w:rsidR="00437E6D" w:rsidRPr="00DD2D8F">
        <w:rPr>
          <w:rFonts w:ascii="Arial" w:hAnsi="Arial" w:cs="Arial"/>
          <w:color w:val="333333"/>
          <w:kern w:val="36"/>
          <w:sz w:val="22"/>
          <w:szCs w:val="22"/>
        </w:rPr>
        <w:t>Farming Systems</w:t>
      </w:r>
      <w:r w:rsidR="00437E6D" w:rsidRPr="00DD2D8F">
        <w:rPr>
          <w:rFonts w:ascii="Arial" w:hAnsi="Arial" w:cs="Arial"/>
          <w:color w:val="333333"/>
          <w:kern w:val="36"/>
          <w:sz w:val="22"/>
          <w:szCs w:val="22"/>
        </w:rPr>
        <w:t>.</w:t>
      </w:r>
      <w:r w:rsidRPr="00DD2D8F">
        <w:rPr>
          <w:rFonts w:ascii="Arial" w:hAnsi="Arial" w:cs="Arial"/>
          <w:color w:val="333333"/>
          <w:kern w:val="36"/>
          <w:sz w:val="22"/>
          <w:szCs w:val="22"/>
          <w:lang w:val="en-US"/>
        </w:rPr>
        <w:t>)</w:t>
      </w:r>
    </w:p>
    <w:p w14:paraId="6354E54C" w14:textId="680B9A8A" w:rsidR="00DD2D8F" w:rsidRPr="00947F3A" w:rsidRDefault="00DD2D8F" w:rsidP="00DD2D8F">
      <w:pPr>
        <w:pStyle w:val="paragraph"/>
        <w:numPr>
          <w:ilvl w:val="0"/>
          <w:numId w:val="1"/>
        </w:numPr>
        <w:spacing w:before="0" w:beforeAutospacing="0" w:after="0" w:afterAutospacing="0"/>
        <w:ind w:left="643"/>
        <w:jc w:val="both"/>
        <w:textAlignment w:val="baseline"/>
        <w:rPr>
          <w:sz w:val="22"/>
          <w:szCs w:val="22"/>
        </w:rPr>
      </w:pPr>
      <w:hyperlink r:id="rId12" w:history="1">
        <w:r w:rsidRPr="00947F3A">
          <w:rPr>
            <w:rStyle w:val="Hyperlink"/>
            <w:rFonts w:ascii="Arial" w:hAnsi="Arial" w:cs="Arial"/>
            <w:kern w:val="36"/>
            <w:sz w:val="22"/>
            <w:szCs w:val="22"/>
          </w:rPr>
          <w:t>https://www.sciencedirect.com/science/article/p</w:t>
        </w:r>
        <w:r w:rsidRPr="00947F3A">
          <w:rPr>
            <w:rStyle w:val="Hyperlink"/>
            <w:rFonts w:ascii="Arial" w:hAnsi="Arial" w:cs="Arial"/>
            <w:kern w:val="36"/>
            <w:sz w:val="22"/>
            <w:szCs w:val="22"/>
          </w:rPr>
          <w:t>i</w:t>
        </w:r>
        <w:r w:rsidRPr="00947F3A">
          <w:rPr>
            <w:rStyle w:val="Hyperlink"/>
            <w:rFonts w:ascii="Arial" w:hAnsi="Arial" w:cs="Arial"/>
            <w:kern w:val="36"/>
            <w:sz w:val="22"/>
            <w:szCs w:val="22"/>
          </w:rPr>
          <w:t>i/S2589721722000174</w:t>
        </w:r>
      </w:hyperlink>
      <w:r w:rsidRPr="00947F3A">
        <w:rPr>
          <w:rFonts w:ascii="Arial" w:hAnsi="Arial" w:cs="Arial"/>
          <w:color w:val="333333"/>
          <w:kern w:val="36"/>
          <w:sz w:val="22"/>
          <w:szCs w:val="22"/>
        </w:rPr>
        <w:t xml:space="preserve"> (</w:t>
      </w:r>
      <w:r w:rsidRPr="00947F3A">
        <w:rPr>
          <w:rFonts w:ascii="Arial" w:hAnsi="Arial" w:cs="Arial"/>
          <w:color w:val="333333"/>
          <w:kern w:val="36"/>
          <w:sz w:val="22"/>
          <w:szCs w:val="22"/>
        </w:rPr>
        <w:t>Deep learning based computer vision approaches for smart agricultural applications</w:t>
      </w:r>
      <w:r w:rsidRPr="00947F3A">
        <w:rPr>
          <w:rFonts w:ascii="Arial" w:hAnsi="Arial" w:cs="Arial"/>
          <w:color w:val="333333"/>
          <w:kern w:val="36"/>
          <w:sz w:val="22"/>
          <w:szCs w:val="22"/>
        </w:rPr>
        <w:t>)</w:t>
      </w:r>
    </w:p>
    <w:p w14:paraId="7B51F441" w14:textId="404C8F4F" w:rsidR="00947F3A" w:rsidRPr="00143C70" w:rsidRDefault="00947F3A" w:rsidP="00947F3A">
      <w:pPr>
        <w:pStyle w:val="paragraph"/>
        <w:numPr>
          <w:ilvl w:val="0"/>
          <w:numId w:val="1"/>
        </w:numPr>
        <w:ind w:left="643"/>
        <w:jc w:val="both"/>
        <w:textAlignment w:val="baseline"/>
      </w:pPr>
      <w:hyperlink r:id="rId13" w:history="1">
        <w:r w:rsidRPr="00947F3A">
          <w:rPr>
            <w:rStyle w:val="Hyperlink"/>
          </w:rPr>
          <w:t>https://www.sciencedirect.com/science/article/pii/S2589721722000216#s0005</w:t>
        </w:r>
      </w:hyperlink>
      <w:r w:rsidRPr="00947F3A">
        <w:rPr>
          <w:lang w:val="en-US"/>
        </w:rPr>
        <w:t xml:space="preserve"> (</w:t>
      </w:r>
      <w:r w:rsidRPr="00947F3A">
        <w:t>Explainable artificial intelligence and interpretable machine learning for agricultural data analysis</w:t>
      </w:r>
      <w:r>
        <w:rPr>
          <w:lang w:val="en-US"/>
        </w:rPr>
        <w:t>)</w:t>
      </w:r>
    </w:p>
    <w:p w14:paraId="4AD925CD" w14:textId="11CB3B7B" w:rsidR="00143C70" w:rsidRPr="00143C70" w:rsidRDefault="00143C70" w:rsidP="00143C70">
      <w:pPr>
        <w:pStyle w:val="paragraph"/>
        <w:numPr>
          <w:ilvl w:val="0"/>
          <w:numId w:val="1"/>
        </w:numPr>
        <w:ind w:left="643"/>
        <w:jc w:val="both"/>
        <w:textAlignment w:val="baseline"/>
      </w:pPr>
      <w:hyperlink r:id="rId14" w:history="1">
        <w:r w:rsidRPr="003337CF">
          <w:rPr>
            <w:rStyle w:val="Hyperlink"/>
          </w:rPr>
          <w:t>https://link.springer.com/arti</w:t>
        </w:r>
        <w:r w:rsidRPr="003337CF">
          <w:rPr>
            <w:rStyle w:val="Hyperlink"/>
          </w:rPr>
          <w:t>c</w:t>
        </w:r>
        <w:r w:rsidRPr="003337CF">
          <w:rPr>
            <w:rStyle w:val="Hyperlink"/>
          </w:rPr>
          <w:t>le/10.1007/s00521-023-09391-2#Abs1</w:t>
        </w:r>
      </w:hyperlink>
      <w:r>
        <w:rPr>
          <w:lang w:val="en-US"/>
        </w:rPr>
        <w:t xml:space="preserve"> (</w:t>
      </w:r>
      <w:r w:rsidRPr="00143C70">
        <w:t>Enhancing crop recommendation systems with explainable artificial intelligence: a study on agricultural decision-making</w:t>
      </w:r>
      <w:r>
        <w:rPr>
          <w:lang w:val="en-US"/>
        </w:rPr>
        <w:t>)</w:t>
      </w:r>
    </w:p>
    <w:p w14:paraId="4EFA978F" w14:textId="74B7DB43" w:rsidR="00130BF1" w:rsidRPr="00130BF1" w:rsidRDefault="00130BF1" w:rsidP="0054359E">
      <w:pPr>
        <w:pStyle w:val="paragraph"/>
        <w:numPr>
          <w:ilvl w:val="0"/>
          <w:numId w:val="1"/>
        </w:numPr>
        <w:ind w:left="643"/>
        <w:jc w:val="both"/>
        <w:textAlignment w:val="baseline"/>
      </w:pPr>
      <w:hyperlink r:id="rId15" w:anchor="preview-section-abstract" w:history="1">
        <w:r w:rsidRPr="0054359E">
          <w:rPr>
            <w:rStyle w:val="Hyperlink"/>
            <w:lang w:val="en-US"/>
          </w:rPr>
          <w:t>Crop yield prediction using machine learning techniques - Science</w:t>
        </w:r>
        <w:r w:rsidRPr="0054359E">
          <w:rPr>
            <w:rStyle w:val="Hyperlink"/>
            <w:lang w:val="en-US"/>
          </w:rPr>
          <w:t>D</w:t>
        </w:r>
        <w:r w:rsidRPr="0054359E">
          <w:rPr>
            <w:rStyle w:val="Hyperlink"/>
            <w:lang w:val="en-US"/>
          </w:rPr>
          <w:t>irect</w:t>
        </w:r>
      </w:hyperlink>
      <w:r w:rsidRPr="0054359E">
        <w:rPr>
          <w:lang w:val="en-US"/>
        </w:rPr>
        <w:t xml:space="preserve"> (</w:t>
      </w:r>
      <w:r w:rsidRPr="00130BF1">
        <w:t>Crop yield prediction using machine learning techniques</w:t>
      </w:r>
      <w:r w:rsidRPr="0054359E">
        <w:rPr>
          <w:lang w:val="en-US"/>
        </w:rPr>
        <w:t>)</w:t>
      </w:r>
    </w:p>
    <w:p w14:paraId="5B8545E2" w14:textId="77777777" w:rsidR="00627FE5" w:rsidRPr="00627FE5" w:rsidRDefault="00201BA8" w:rsidP="00627FE5">
      <w:pPr>
        <w:pStyle w:val="paragraph"/>
        <w:numPr>
          <w:ilvl w:val="0"/>
          <w:numId w:val="1"/>
        </w:numPr>
        <w:ind w:left="643"/>
        <w:jc w:val="both"/>
        <w:textAlignment w:val="baseline"/>
      </w:pPr>
      <w:hyperlink r:id="rId16" w:history="1">
        <w:r w:rsidRPr="00201BA8">
          <w:rPr>
            <w:rStyle w:val="Hyperlink"/>
            <w:lang w:val="en-US"/>
          </w:rPr>
          <w:t>XAI-Powered Smart Agriculture Framework for Enhancing Food Productivity and Sustainability | IEEE Journals &amp; Magazine | IEEE</w:t>
        </w:r>
        <w:r w:rsidRPr="00201BA8">
          <w:rPr>
            <w:rStyle w:val="Hyperlink"/>
            <w:lang w:val="en-US"/>
          </w:rPr>
          <w:t xml:space="preserve"> </w:t>
        </w:r>
        <w:r w:rsidRPr="00201BA8">
          <w:rPr>
            <w:rStyle w:val="Hyperlink"/>
            <w:lang w:val="en-US"/>
          </w:rPr>
          <w:t>Xplore</w:t>
        </w:r>
      </w:hyperlink>
      <w:r>
        <w:rPr>
          <w:lang w:val="en-US"/>
        </w:rPr>
        <w:t xml:space="preserve"> (</w:t>
      </w:r>
      <w:r w:rsidRPr="00201BA8">
        <w:t>XAI-Powered Smart Agriculture Framework for Enhancing Food Productivity and Sustainability</w:t>
      </w:r>
      <w:r>
        <w:rPr>
          <w:lang w:val="en-US"/>
        </w:rPr>
        <w:t>)</w:t>
      </w:r>
    </w:p>
    <w:p w14:paraId="48E91DEF" w14:textId="44872DF2" w:rsidR="00627FE5" w:rsidRPr="00627FE5" w:rsidRDefault="00627FE5" w:rsidP="00627FE5">
      <w:pPr>
        <w:pStyle w:val="paragraph"/>
        <w:numPr>
          <w:ilvl w:val="0"/>
          <w:numId w:val="1"/>
        </w:numPr>
        <w:ind w:left="643"/>
        <w:jc w:val="both"/>
        <w:textAlignment w:val="baseline"/>
      </w:pPr>
      <w:hyperlink r:id="rId17" w:history="1">
        <w:r w:rsidRPr="003337CF">
          <w:rPr>
            <w:rStyle w:val="Hyperlink"/>
          </w:rPr>
          <w:t>https://link.springer.com/article/10.1007/s11540-024-09753-w</w:t>
        </w:r>
      </w:hyperlink>
      <w:r>
        <w:rPr>
          <w:lang w:val="en-US"/>
        </w:rPr>
        <w:t xml:space="preserve"> (</w:t>
      </w:r>
      <w:hyperlink r:id="rId18" w:history="1">
        <w:r w:rsidRPr="00627FE5">
          <w:rPr>
            <w:rStyle w:val="Hyperlink"/>
          </w:rPr>
          <w:t>Predicting potato </w:t>
        </w:r>
        <w:r w:rsidRPr="00627FE5">
          <w:rPr>
            <w:rStyle w:val="Hyperlink"/>
            <w:b/>
            <w:bCs/>
          </w:rPr>
          <w:t>crop yield with </w:t>
        </w:r>
        <w:r w:rsidRPr="00627FE5">
          <w:rPr>
            <w:rStyle w:val="Hyperlink"/>
          </w:rPr>
          <w:t>machine learning and deep learning for sustainable </w:t>
        </w:r>
        <w:r w:rsidRPr="00627FE5">
          <w:rPr>
            <w:rStyle w:val="Hyperlink"/>
            <w:b/>
            <w:bCs/>
          </w:rPr>
          <w:t>agriculture</w:t>
        </w:r>
      </w:hyperlink>
      <w:r>
        <w:rPr>
          <w:lang w:val="en-US"/>
        </w:rPr>
        <w:t>)</w:t>
      </w:r>
    </w:p>
    <w:p w14:paraId="3A17A45D" w14:textId="3FB261C2" w:rsidR="00C058B7" w:rsidRPr="00C058B7" w:rsidRDefault="00C058B7" w:rsidP="00C058B7">
      <w:pPr>
        <w:pStyle w:val="paragraph"/>
        <w:numPr>
          <w:ilvl w:val="0"/>
          <w:numId w:val="1"/>
        </w:numPr>
        <w:ind w:left="643"/>
        <w:jc w:val="both"/>
        <w:textAlignment w:val="baseline"/>
      </w:pPr>
      <w:hyperlink r:id="rId19" w:history="1">
        <w:r w:rsidRPr="003337CF">
          <w:rPr>
            <w:rStyle w:val="Hyperlink"/>
          </w:rPr>
          <w:t>https://link.springer.com/article/10.1007/s11119-024-10212-2#Sec1</w:t>
        </w:r>
      </w:hyperlink>
      <w:r w:rsidRPr="00C058B7">
        <w:rPr>
          <w:lang w:val="en-US"/>
        </w:rPr>
        <w:t>(</w:t>
      </w:r>
      <w:r w:rsidRPr="00C058B7">
        <w:t>On crop yield modelling, predicting, and forecasting and addressing the common issues in published studies</w:t>
      </w:r>
      <w:r w:rsidRPr="00C058B7">
        <w:rPr>
          <w:lang w:val="en-US"/>
        </w:rPr>
        <w:t>)</w:t>
      </w:r>
    </w:p>
    <w:p w14:paraId="0DA8F764" w14:textId="410645E3" w:rsidR="00C058B7" w:rsidRPr="00C058B7" w:rsidRDefault="00C058B7" w:rsidP="00C058B7">
      <w:pPr>
        <w:pStyle w:val="paragraph"/>
        <w:numPr>
          <w:ilvl w:val="0"/>
          <w:numId w:val="1"/>
        </w:numPr>
        <w:ind w:left="643"/>
        <w:jc w:val="both"/>
        <w:textAlignment w:val="baseline"/>
      </w:pPr>
      <w:hyperlink r:id="rId20" w:history="1">
        <w:r w:rsidRPr="003337CF">
          <w:rPr>
            <w:rStyle w:val="Hyperlink"/>
          </w:rPr>
          <w:t>https://link.springer.com/chapter/10.1007/978-3-031-51195-0_8</w:t>
        </w:r>
      </w:hyperlink>
      <w:r>
        <w:rPr>
          <w:lang w:val="en-US"/>
        </w:rPr>
        <w:t>(</w:t>
      </w:r>
      <w:r w:rsidRPr="00C058B7">
        <w:t>Embracing IoT and Precision Agriculture for Sustainable Crop Yields</w:t>
      </w:r>
      <w:r w:rsidRPr="00C058B7">
        <w:rPr>
          <w:lang w:val="en-US"/>
        </w:rPr>
        <w:t>)</w:t>
      </w:r>
    </w:p>
    <w:p w14:paraId="167B5686" w14:textId="4425B6F5" w:rsidR="00627FE5" w:rsidRPr="008934A3" w:rsidRDefault="008934A3" w:rsidP="00627FE5">
      <w:pPr>
        <w:pStyle w:val="paragraph"/>
        <w:numPr>
          <w:ilvl w:val="0"/>
          <w:numId w:val="1"/>
        </w:numPr>
        <w:ind w:left="643"/>
        <w:jc w:val="both"/>
        <w:textAlignment w:val="baseline"/>
      </w:pPr>
      <w:hyperlink r:id="rId21" w:history="1">
        <w:r w:rsidRPr="003337CF">
          <w:rPr>
            <w:rStyle w:val="Hyperlink"/>
          </w:rPr>
          <w:t>https://www.mdpi.com/2076-3417/14/8/3313</w:t>
        </w:r>
      </w:hyperlink>
      <w:r>
        <w:rPr>
          <w:lang w:val="en-US"/>
        </w:rPr>
        <w:t>(</w:t>
      </w:r>
      <w:r w:rsidRPr="008934A3">
        <w:rPr>
          <w:lang w:val="en-US"/>
        </w:rPr>
        <w:t xml:space="preserve">Enhancing Crop Yield Predictions with </w:t>
      </w:r>
      <w:proofErr w:type="spellStart"/>
      <w:r w:rsidRPr="008934A3">
        <w:rPr>
          <w:lang w:val="en-US"/>
        </w:rPr>
        <w:t>PEnsemble</w:t>
      </w:r>
      <w:proofErr w:type="spellEnd"/>
      <w:r w:rsidRPr="008934A3">
        <w:rPr>
          <w:lang w:val="en-US"/>
        </w:rPr>
        <w:t xml:space="preserve"> 4: IoT and ML-Driven for Precision Agriculture</w:t>
      </w:r>
      <w:r>
        <w:rPr>
          <w:lang w:val="en-US"/>
        </w:rPr>
        <w:t>)</w:t>
      </w:r>
    </w:p>
    <w:p w14:paraId="5E9C7DFA" w14:textId="33E3A5E5" w:rsidR="008934A3" w:rsidRPr="00092101" w:rsidRDefault="00092101" w:rsidP="00627FE5">
      <w:pPr>
        <w:pStyle w:val="paragraph"/>
        <w:numPr>
          <w:ilvl w:val="0"/>
          <w:numId w:val="1"/>
        </w:numPr>
        <w:ind w:left="643"/>
        <w:jc w:val="both"/>
        <w:textAlignment w:val="baseline"/>
      </w:pPr>
      <w:hyperlink r:id="rId22" w:history="1">
        <w:r w:rsidRPr="00092101">
          <w:rPr>
            <w:rStyle w:val="Hyperlink"/>
            <w:lang w:val="en-US"/>
          </w:rPr>
          <w:t>Explainable Artificial Intelligence (XAI): What we know and what is left to attain Trustworthy Artificial Intelligence - ScienceDirect</w:t>
        </w:r>
      </w:hyperlink>
      <w:r w:rsidRPr="00092101">
        <w:rPr>
          <w:lang w:val="en-US"/>
        </w:rPr>
        <w:t xml:space="preserve"> </w:t>
      </w:r>
      <w:r>
        <w:rPr>
          <w:lang w:val="en-US"/>
        </w:rPr>
        <w:t>(</w:t>
      </w:r>
      <w:r w:rsidRPr="00092101">
        <w:rPr>
          <w:lang w:val="en-US"/>
        </w:rPr>
        <w:t>Explainable AI (XAI) enhances machine learning (ML) and deep learning (DL) models by providing transparent explanations for predictions, addressing the "black box" issue where complex models like neural networks obscure decision processes</w:t>
      </w:r>
      <w:r>
        <w:rPr>
          <w:lang w:val="en-US"/>
        </w:rPr>
        <w:t>)</w:t>
      </w:r>
    </w:p>
    <w:p w14:paraId="5CB25247" w14:textId="22BA7E10" w:rsidR="00AB0532" w:rsidRPr="00AB0532" w:rsidRDefault="00F95321" w:rsidP="00AB0532">
      <w:pPr>
        <w:pStyle w:val="paragraph"/>
        <w:numPr>
          <w:ilvl w:val="0"/>
          <w:numId w:val="1"/>
        </w:numPr>
        <w:ind w:left="643"/>
        <w:jc w:val="both"/>
        <w:textAlignment w:val="baseline"/>
      </w:pPr>
      <w:hyperlink r:id="rId23" w:history="1">
        <w:r w:rsidRPr="003337CF">
          <w:rPr>
            <w:rStyle w:val="Hyperlink"/>
          </w:rPr>
          <w:t>https://link.springer.com/article/10.1007/s11119-024-10164-7</w:t>
        </w:r>
      </w:hyperlink>
      <w:r>
        <w:rPr>
          <w:lang w:val="en-US"/>
        </w:rPr>
        <w:t xml:space="preserve"> </w:t>
      </w:r>
      <w:r w:rsidR="00E5306F">
        <w:rPr>
          <w:lang w:val="en-US"/>
        </w:rPr>
        <w:t>(</w:t>
      </w:r>
      <w:r w:rsidR="00AB0532" w:rsidRPr="00AB0532">
        <w:t>Integrative approaches in modern agriculture: IoT, ML and AI for disease forecasting amidst climate change</w:t>
      </w:r>
      <w:r w:rsidR="00AB0532" w:rsidRPr="00AB0532">
        <w:rPr>
          <w:lang w:val="en-US"/>
        </w:rPr>
        <w:t>)</w:t>
      </w:r>
    </w:p>
    <w:p w14:paraId="43D64566" w14:textId="42F14FEA" w:rsidR="00AE157A" w:rsidRPr="00AE157A" w:rsidRDefault="00414052" w:rsidP="00AE157A">
      <w:pPr>
        <w:pStyle w:val="paragraph"/>
        <w:numPr>
          <w:ilvl w:val="0"/>
          <w:numId w:val="1"/>
        </w:numPr>
        <w:ind w:left="643"/>
        <w:jc w:val="both"/>
        <w:textAlignment w:val="baseline"/>
      </w:pPr>
      <w:hyperlink r:id="rId24" w:history="1">
        <w:r w:rsidRPr="00414052">
          <w:rPr>
            <w:rStyle w:val="Hyperlink"/>
            <w:lang w:val="en-US"/>
          </w:rPr>
          <w:t>Explainable Artificial Intelligence (XAI) 2.0: A manifesto of open challenges and interdisciplinary research directions - ScienceDirect</w:t>
        </w:r>
      </w:hyperlink>
      <w:r w:rsidR="00AE157A">
        <w:rPr>
          <w:lang w:val="en-US"/>
        </w:rPr>
        <w:t xml:space="preserve"> (</w:t>
      </w:r>
      <w:r w:rsidR="00AE157A" w:rsidRPr="00AE157A">
        <w:t>Explainable Artificial Intelligence (XAI) 2.0: A manifesto of open challenges and interdisciplinary research directions</w:t>
      </w:r>
      <w:r w:rsidR="00AE157A">
        <w:rPr>
          <w:lang w:val="en-US"/>
        </w:rPr>
        <w:t>)</w:t>
      </w:r>
    </w:p>
    <w:p w14:paraId="7A540996" w14:textId="77777777" w:rsidR="00AC0193" w:rsidRPr="00AC0193" w:rsidRDefault="00AE4961" w:rsidP="00AC0193">
      <w:pPr>
        <w:pStyle w:val="paragraph"/>
        <w:numPr>
          <w:ilvl w:val="0"/>
          <w:numId w:val="1"/>
        </w:numPr>
        <w:ind w:left="643"/>
        <w:jc w:val="both"/>
        <w:textAlignment w:val="baseline"/>
      </w:pPr>
      <w:hyperlink r:id="rId25" w:history="1">
        <w:r w:rsidRPr="00AE4961">
          <w:rPr>
            <w:rStyle w:val="Hyperlink"/>
            <w:lang w:val="en-US"/>
          </w:rPr>
          <w:t>Frontiers | Next-gen agriculture: integrating AI and XAI for precision crop yield predictions</w:t>
        </w:r>
      </w:hyperlink>
      <w:r w:rsidR="00223831">
        <w:rPr>
          <w:lang w:val="en-US"/>
        </w:rPr>
        <w:t xml:space="preserve"> </w:t>
      </w:r>
      <w:r w:rsidR="00223831" w:rsidRPr="00223831">
        <w:rPr>
          <w:lang w:val="en-US"/>
        </w:rPr>
        <w:t>Next-gen agriculture: integrating AI and XAI for precision crop yield predictions</w:t>
      </w:r>
    </w:p>
    <w:p w14:paraId="5639298E" w14:textId="091A3D97" w:rsidR="009544A0" w:rsidRPr="00AC0193" w:rsidRDefault="00AC0193" w:rsidP="00AC0193">
      <w:pPr>
        <w:pStyle w:val="paragraph"/>
        <w:numPr>
          <w:ilvl w:val="0"/>
          <w:numId w:val="1"/>
        </w:numPr>
        <w:ind w:left="643"/>
        <w:jc w:val="both"/>
        <w:textAlignment w:val="baseline"/>
      </w:pPr>
      <w:hyperlink r:id="rId26" w:history="1">
        <w:r w:rsidRPr="00AC0193">
          <w:rPr>
            <w:rStyle w:val="Hyperlink"/>
            <w:rFonts w:ascii="Georgia" w:hAnsi="Georgia"/>
            <w:kern w:val="36"/>
            <w:sz w:val="22"/>
            <w:szCs w:val="22"/>
          </w:rPr>
          <w:t>Climate-smart agriculture: Insights and challenges - ScienceDirect</w:t>
        </w:r>
      </w:hyperlink>
      <w:r w:rsidRPr="00AC0193">
        <w:rPr>
          <w:rFonts w:ascii="Georgia" w:hAnsi="Georgia"/>
          <w:color w:val="1F1F1F"/>
          <w:kern w:val="36"/>
          <w:sz w:val="22"/>
          <w:szCs w:val="22"/>
        </w:rPr>
        <w:t xml:space="preserve"> </w:t>
      </w:r>
      <w:r>
        <w:rPr>
          <w:rFonts w:ascii="Georgia" w:hAnsi="Georgia"/>
          <w:color w:val="1F1F1F"/>
          <w:kern w:val="36"/>
          <w:sz w:val="22"/>
          <w:szCs w:val="22"/>
          <w:lang w:val="en-US"/>
        </w:rPr>
        <w:t>(</w:t>
      </w:r>
      <w:r w:rsidR="009544A0" w:rsidRPr="00AC0193">
        <w:rPr>
          <w:rFonts w:ascii="Georgia" w:hAnsi="Georgia"/>
          <w:color w:val="1F1F1F"/>
          <w:kern w:val="36"/>
          <w:sz w:val="22"/>
          <w:szCs w:val="22"/>
        </w:rPr>
        <w:t>Climate-smart</w:t>
      </w:r>
      <w:r w:rsidRPr="00AC0193">
        <w:rPr>
          <w:rFonts w:ascii="Georgia" w:hAnsi="Georgia"/>
          <w:color w:val="1F1F1F"/>
          <w:kern w:val="36"/>
          <w:sz w:val="22"/>
          <w:szCs w:val="22"/>
        </w:rPr>
        <w:t xml:space="preserve"> </w:t>
      </w:r>
      <w:r w:rsidR="009544A0" w:rsidRPr="00AC0193">
        <w:rPr>
          <w:rFonts w:ascii="Georgia" w:hAnsi="Georgia"/>
          <w:color w:val="1F1F1F"/>
          <w:kern w:val="36"/>
          <w:sz w:val="22"/>
          <w:szCs w:val="22"/>
        </w:rPr>
        <w:t>agriculture: Insights and challenges</w:t>
      </w:r>
      <w:r>
        <w:rPr>
          <w:rFonts w:ascii="Georgia" w:hAnsi="Georgia"/>
          <w:color w:val="1F1F1F"/>
          <w:kern w:val="36"/>
          <w:sz w:val="22"/>
          <w:szCs w:val="22"/>
          <w:lang w:val="en-US"/>
        </w:rPr>
        <w:t>)</w:t>
      </w:r>
    </w:p>
    <w:p w14:paraId="648BC5F2" w14:textId="77777777" w:rsidR="00FE0C45" w:rsidRPr="00FE0C45" w:rsidRDefault="0014264A" w:rsidP="00FE0C45">
      <w:pPr>
        <w:pStyle w:val="paragraph"/>
        <w:numPr>
          <w:ilvl w:val="0"/>
          <w:numId w:val="1"/>
        </w:numPr>
        <w:ind w:left="643"/>
        <w:jc w:val="both"/>
        <w:textAlignment w:val="baseline"/>
      </w:pPr>
      <w:hyperlink r:id="rId27" w:history="1">
        <w:r w:rsidRPr="003337CF">
          <w:rPr>
            <w:rStyle w:val="Hyperlink"/>
          </w:rPr>
          <w:t>https://link.springer.com/article/10.1007/s11042-023-17978-z</w:t>
        </w:r>
      </w:hyperlink>
      <w:r w:rsidR="0094167A">
        <w:rPr>
          <w:lang w:val="en-US"/>
        </w:rPr>
        <w:t xml:space="preserve"> </w:t>
      </w:r>
      <w:r w:rsidR="0094167A" w:rsidRPr="0094167A">
        <w:t>Analyzing and assessing explainable AI models for smart agriculture environments</w:t>
      </w:r>
    </w:p>
    <w:p w14:paraId="3E604258" w14:textId="6135C11C" w:rsidR="00E81A50" w:rsidRPr="00FE0C45" w:rsidRDefault="00FE0C45" w:rsidP="00FE0C45">
      <w:pPr>
        <w:pStyle w:val="paragraph"/>
        <w:numPr>
          <w:ilvl w:val="0"/>
          <w:numId w:val="1"/>
        </w:numPr>
        <w:ind w:left="643"/>
        <w:jc w:val="both"/>
        <w:textAlignment w:val="baseline"/>
      </w:pPr>
      <w:hyperlink r:id="rId28" w:history="1">
        <w:r w:rsidRPr="00FE0C45">
          <w:rPr>
            <w:rStyle w:val="Hyperlink"/>
            <w:rFonts w:ascii="Georgia" w:hAnsi="Georgia"/>
            <w:kern w:val="36"/>
            <w:sz w:val="22"/>
            <w:szCs w:val="22"/>
          </w:rPr>
          <w:t>Mitigating the detrimental effects of climate warming on major staple crop production</w:t>
        </w:r>
        <w:r w:rsidRPr="00FE0C45">
          <w:rPr>
            <w:rStyle w:val="Hyperlink"/>
            <w:rFonts w:ascii="Georgia" w:hAnsi="Georgia"/>
            <w:kern w:val="36"/>
            <w:sz w:val="22"/>
            <w:szCs w:val="22"/>
          </w:rPr>
          <w:t xml:space="preserve"> </w:t>
        </w:r>
        <w:r w:rsidRPr="00FE0C45">
          <w:rPr>
            <w:rStyle w:val="Hyperlink"/>
            <w:rFonts w:ascii="Georgia" w:hAnsi="Georgia"/>
            <w:kern w:val="36"/>
            <w:sz w:val="22"/>
            <w:szCs w:val="22"/>
          </w:rPr>
          <w:t>through adaptive nitrogen management: A meta-analysis - ScienceDirect</w:t>
        </w:r>
      </w:hyperlink>
      <w:r w:rsidRPr="00FE0C45">
        <w:rPr>
          <w:rFonts w:ascii="Georgia" w:hAnsi="Georgia"/>
          <w:color w:val="1F1F1F"/>
          <w:kern w:val="36"/>
          <w:sz w:val="22"/>
          <w:szCs w:val="22"/>
        </w:rPr>
        <w:t xml:space="preserve"> (</w:t>
      </w:r>
      <w:r w:rsidR="00E81A50" w:rsidRPr="00FE0C45">
        <w:rPr>
          <w:rFonts w:ascii="Georgia" w:hAnsi="Georgia"/>
          <w:color w:val="1F1F1F"/>
          <w:kern w:val="36"/>
          <w:sz w:val="22"/>
          <w:szCs w:val="22"/>
        </w:rPr>
        <w:t>Mitigating the detrimental effects of climate warming on major staple crop production through adaptive nitrogen management: A meta-analysis</w:t>
      </w:r>
      <w:r>
        <w:rPr>
          <w:rFonts w:ascii="Georgia" w:hAnsi="Georgia"/>
          <w:color w:val="1F1F1F"/>
          <w:kern w:val="36"/>
          <w:sz w:val="22"/>
          <w:szCs w:val="22"/>
          <w:lang w:val="en-US"/>
        </w:rPr>
        <w:t>)</w:t>
      </w:r>
    </w:p>
    <w:p w14:paraId="5E7DB3DF" w14:textId="5F5C9E60" w:rsidR="009544A0" w:rsidRPr="009249B2" w:rsidRDefault="00967F7B" w:rsidP="00627FE5">
      <w:pPr>
        <w:pStyle w:val="paragraph"/>
        <w:numPr>
          <w:ilvl w:val="0"/>
          <w:numId w:val="1"/>
        </w:numPr>
        <w:ind w:left="643"/>
        <w:jc w:val="both"/>
        <w:textAlignment w:val="baseline"/>
      </w:pPr>
      <w:hyperlink r:id="rId29" w:history="1">
        <w:r w:rsidRPr="00967F7B">
          <w:rPr>
            <w:rStyle w:val="Hyperlink"/>
            <w:lang w:val="en-US"/>
          </w:rPr>
          <w:t>Frontiers | Explainability as the key ingredient for AI adoption in Industry 5.0 settings</w:t>
        </w:r>
      </w:hyperlink>
      <w:r>
        <w:rPr>
          <w:lang w:val="en-US"/>
        </w:rPr>
        <w:t>(</w:t>
      </w:r>
      <w:r w:rsidR="009249B2" w:rsidRPr="009249B2">
        <w:rPr>
          <w:lang w:val="en-US"/>
        </w:rPr>
        <w:t>Explainability as the key ingredient for AI adoption in Industry 5.0 settings</w:t>
      </w:r>
      <w:r>
        <w:rPr>
          <w:lang w:val="en-US"/>
        </w:rPr>
        <w:t>)</w:t>
      </w:r>
    </w:p>
    <w:p w14:paraId="0C7E8117" w14:textId="77777777" w:rsidR="009249B2" w:rsidRPr="0014264A" w:rsidRDefault="009249B2" w:rsidP="00627FE5">
      <w:pPr>
        <w:pStyle w:val="paragraph"/>
        <w:numPr>
          <w:ilvl w:val="0"/>
          <w:numId w:val="1"/>
        </w:numPr>
        <w:ind w:left="643"/>
        <w:jc w:val="both"/>
        <w:textAlignment w:val="baseline"/>
      </w:pPr>
    </w:p>
    <w:p w14:paraId="3E88FC1E" w14:textId="77777777" w:rsidR="0014264A" w:rsidRPr="00AB0532" w:rsidRDefault="0014264A" w:rsidP="0094167A">
      <w:pPr>
        <w:pStyle w:val="paragraph"/>
        <w:ind w:left="643"/>
        <w:jc w:val="both"/>
        <w:textAlignment w:val="baseline"/>
      </w:pPr>
    </w:p>
    <w:p w14:paraId="5D3F10CC" w14:textId="77777777" w:rsidR="00C058B7" w:rsidRPr="00627FE5" w:rsidRDefault="00C058B7" w:rsidP="008934A3">
      <w:pPr>
        <w:pStyle w:val="paragraph"/>
        <w:ind w:left="643"/>
        <w:jc w:val="both"/>
        <w:textAlignment w:val="baseline"/>
      </w:pPr>
    </w:p>
    <w:p w14:paraId="21646C09" w14:textId="10FA7B7A" w:rsidR="00DD2D8F" w:rsidRPr="00C058B7" w:rsidRDefault="00DD2D8F" w:rsidP="00627FE5">
      <w:pPr>
        <w:pStyle w:val="paragraph"/>
        <w:jc w:val="both"/>
        <w:textAlignment w:val="baseline"/>
      </w:pPr>
    </w:p>
    <w:p w14:paraId="35348ECB" w14:textId="77777777" w:rsidR="00437E6D" w:rsidRPr="00437E6D" w:rsidRDefault="00437E6D" w:rsidP="00437E6D">
      <w:pPr>
        <w:pStyle w:val="paragraph"/>
        <w:spacing w:before="0" w:beforeAutospacing="0" w:after="0" w:afterAutospacing="0"/>
        <w:ind w:firstLine="60"/>
        <w:textAlignment w:val="baseline"/>
        <w:rPr>
          <w:sz w:val="28"/>
          <w:szCs w:val="28"/>
        </w:rPr>
      </w:pPr>
    </w:p>
    <w:p w14:paraId="3C56C5DB" w14:textId="77777777" w:rsidR="00437E6D" w:rsidRDefault="00437E6D" w:rsidP="00437E6D">
      <w:pPr>
        <w:pStyle w:val="paragraph"/>
        <w:spacing w:before="0" w:beforeAutospacing="0" w:after="0" w:afterAutospacing="0"/>
        <w:ind w:firstLine="40"/>
        <w:textAlignment w:val="baseline"/>
        <w:rPr>
          <w:rFonts w:ascii="Segoe UI" w:hAnsi="Segoe UI" w:cs="Segoe UI"/>
          <w:sz w:val="18"/>
          <w:szCs w:val="18"/>
        </w:rPr>
      </w:pPr>
    </w:p>
    <w:p w14:paraId="72730016" w14:textId="77777777" w:rsidR="007513E2" w:rsidRPr="007513E2" w:rsidRDefault="007513E2" w:rsidP="006117A3">
      <w:pPr>
        <w:rPr>
          <w:b/>
          <w:bCs/>
          <w:color w:val="000000" w:themeColor="text1"/>
        </w:rPr>
      </w:pPr>
    </w:p>
    <w:p w14:paraId="76DFC841" w14:textId="77777777" w:rsidR="006117A3" w:rsidRPr="006117A3" w:rsidRDefault="006117A3" w:rsidP="006117A3">
      <w:pPr>
        <w:rPr>
          <w:color w:val="000000" w:themeColor="text1"/>
          <w:sz w:val="36"/>
          <w:szCs w:val="36"/>
        </w:rPr>
      </w:pPr>
    </w:p>
    <w:sectPr w:rsidR="006117A3" w:rsidRPr="00611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B72A9"/>
    <w:multiLevelType w:val="hybridMultilevel"/>
    <w:tmpl w:val="14265FB0"/>
    <w:lvl w:ilvl="0" w:tplc="4176D956">
      <w:start w:val="1"/>
      <w:numFmt w:val="decimal"/>
      <w:lvlText w:val="[%1]"/>
      <w:lvlJc w:val="left"/>
      <w:pPr>
        <w:ind w:left="540" w:hanging="360"/>
      </w:pPr>
      <w:rPr>
        <w:rFonts w:ascii="Times New Roman" w:eastAsia="Times New Roman" w:hAnsi="Times New Roman" w:cs="Times New Roman" w:hint="default"/>
        <w:b w:val="0"/>
        <w:i w:val="0"/>
        <w:strike w:val="0"/>
        <w:dstrike w:val="0"/>
        <w:color w:val="000000"/>
        <w:sz w:val="23"/>
        <w:szCs w:val="23"/>
        <w:u w:val="none" w:color="000000"/>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91601F0"/>
    <w:multiLevelType w:val="hybridMultilevel"/>
    <w:tmpl w:val="72409656"/>
    <w:lvl w:ilvl="0" w:tplc="940E51CC">
      <w:start w:val="1"/>
      <w:numFmt w:val="decimal"/>
      <w:lvlText w:val="%1."/>
      <w:lvlJc w:val="left"/>
      <w:pPr>
        <w:ind w:left="720" w:hanging="360"/>
      </w:pPr>
      <w:rPr>
        <w:rFonts w:eastAsia="Times New Roman"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8352702">
    <w:abstractNumId w:val="0"/>
  </w:num>
  <w:num w:numId="2" w16cid:durableId="1842814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A3"/>
    <w:rsid w:val="00092101"/>
    <w:rsid w:val="000E74CD"/>
    <w:rsid w:val="00130BF1"/>
    <w:rsid w:val="0014264A"/>
    <w:rsid w:val="00143C70"/>
    <w:rsid w:val="00201BA8"/>
    <w:rsid w:val="00223831"/>
    <w:rsid w:val="0023655E"/>
    <w:rsid w:val="00357748"/>
    <w:rsid w:val="00414052"/>
    <w:rsid w:val="00437E6D"/>
    <w:rsid w:val="0054359E"/>
    <w:rsid w:val="006117A3"/>
    <w:rsid w:val="00627FE5"/>
    <w:rsid w:val="006A1D57"/>
    <w:rsid w:val="007513E2"/>
    <w:rsid w:val="00876252"/>
    <w:rsid w:val="008934A3"/>
    <w:rsid w:val="009249B2"/>
    <w:rsid w:val="00936542"/>
    <w:rsid w:val="0094167A"/>
    <w:rsid w:val="00947F3A"/>
    <w:rsid w:val="009544A0"/>
    <w:rsid w:val="00967F7B"/>
    <w:rsid w:val="009A486F"/>
    <w:rsid w:val="00A14646"/>
    <w:rsid w:val="00AB0532"/>
    <w:rsid w:val="00AC0193"/>
    <w:rsid w:val="00AE157A"/>
    <w:rsid w:val="00AE4961"/>
    <w:rsid w:val="00B9752B"/>
    <w:rsid w:val="00C058B7"/>
    <w:rsid w:val="00CE4E50"/>
    <w:rsid w:val="00D91F30"/>
    <w:rsid w:val="00DD2D8F"/>
    <w:rsid w:val="00E5306F"/>
    <w:rsid w:val="00E81A50"/>
    <w:rsid w:val="00ED0712"/>
    <w:rsid w:val="00F95321"/>
    <w:rsid w:val="00FE0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CD852"/>
  <w15:chartTrackingRefBased/>
  <w15:docId w15:val="{C2EC520D-903C-40CF-B352-CD6EC0C2E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1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A3"/>
    <w:rPr>
      <w:rFonts w:eastAsiaTheme="majorEastAsia" w:cstheme="majorBidi"/>
      <w:color w:val="272727" w:themeColor="text1" w:themeTint="D8"/>
    </w:rPr>
  </w:style>
  <w:style w:type="paragraph" w:styleId="Title">
    <w:name w:val="Title"/>
    <w:basedOn w:val="Normal"/>
    <w:next w:val="Normal"/>
    <w:link w:val="TitleChar"/>
    <w:uiPriority w:val="10"/>
    <w:qFormat/>
    <w:rsid w:val="00611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A3"/>
    <w:pPr>
      <w:spacing w:before="160"/>
      <w:jc w:val="center"/>
    </w:pPr>
    <w:rPr>
      <w:i/>
      <w:iCs/>
      <w:color w:val="404040" w:themeColor="text1" w:themeTint="BF"/>
    </w:rPr>
  </w:style>
  <w:style w:type="character" w:customStyle="1" w:styleId="QuoteChar">
    <w:name w:val="Quote Char"/>
    <w:basedOn w:val="DefaultParagraphFont"/>
    <w:link w:val="Quote"/>
    <w:uiPriority w:val="29"/>
    <w:rsid w:val="006117A3"/>
    <w:rPr>
      <w:i/>
      <w:iCs/>
      <w:color w:val="404040" w:themeColor="text1" w:themeTint="BF"/>
    </w:rPr>
  </w:style>
  <w:style w:type="paragraph" w:styleId="ListParagraph">
    <w:name w:val="List Paragraph"/>
    <w:basedOn w:val="Normal"/>
    <w:uiPriority w:val="34"/>
    <w:qFormat/>
    <w:rsid w:val="006117A3"/>
    <w:pPr>
      <w:ind w:left="720"/>
      <w:contextualSpacing/>
    </w:pPr>
  </w:style>
  <w:style w:type="character" w:styleId="IntenseEmphasis">
    <w:name w:val="Intense Emphasis"/>
    <w:basedOn w:val="DefaultParagraphFont"/>
    <w:uiPriority w:val="21"/>
    <w:qFormat/>
    <w:rsid w:val="006117A3"/>
    <w:rPr>
      <w:i/>
      <w:iCs/>
      <w:color w:val="0F4761" w:themeColor="accent1" w:themeShade="BF"/>
    </w:rPr>
  </w:style>
  <w:style w:type="paragraph" w:styleId="IntenseQuote">
    <w:name w:val="Intense Quote"/>
    <w:basedOn w:val="Normal"/>
    <w:next w:val="Normal"/>
    <w:link w:val="IntenseQuoteChar"/>
    <w:uiPriority w:val="30"/>
    <w:qFormat/>
    <w:rsid w:val="00611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7A3"/>
    <w:rPr>
      <w:i/>
      <w:iCs/>
      <w:color w:val="0F4761" w:themeColor="accent1" w:themeShade="BF"/>
    </w:rPr>
  </w:style>
  <w:style w:type="character" w:styleId="IntenseReference">
    <w:name w:val="Intense Reference"/>
    <w:basedOn w:val="DefaultParagraphFont"/>
    <w:uiPriority w:val="32"/>
    <w:qFormat/>
    <w:rsid w:val="006117A3"/>
    <w:rPr>
      <w:b/>
      <w:bCs/>
      <w:smallCaps/>
      <w:color w:val="0F4761" w:themeColor="accent1" w:themeShade="BF"/>
      <w:spacing w:val="5"/>
    </w:rPr>
  </w:style>
  <w:style w:type="paragraph" w:customStyle="1" w:styleId="paragraph">
    <w:name w:val="paragraph"/>
    <w:basedOn w:val="Normal"/>
    <w:rsid w:val="006117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6117A3"/>
  </w:style>
  <w:style w:type="character" w:customStyle="1" w:styleId="eop">
    <w:name w:val="eop"/>
    <w:basedOn w:val="DefaultParagraphFont"/>
    <w:rsid w:val="006117A3"/>
  </w:style>
  <w:style w:type="character" w:styleId="Hyperlink">
    <w:name w:val="Hyperlink"/>
    <w:basedOn w:val="DefaultParagraphFont"/>
    <w:uiPriority w:val="99"/>
    <w:unhideWhenUsed/>
    <w:rsid w:val="006117A3"/>
    <w:rPr>
      <w:color w:val="467886" w:themeColor="hyperlink"/>
      <w:u w:val="single"/>
    </w:rPr>
  </w:style>
  <w:style w:type="character" w:styleId="UnresolvedMention">
    <w:name w:val="Unresolved Mention"/>
    <w:basedOn w:val="DefaultParagraphFont"/>
    <w:uiPriority w:val="99"/>
    <w:semiHidden/>
    <w:unhideWhenUsed/>
    <w:rsid w:val="006117A3"/>
    <w:rPr>
      <w:color w:val="605E5C"/>
      <w:shd w:val="clear" w:color="auto" w:fill="E1DFDD"/>
    </w:rPr>
  </w:style>
  <w:style w:type="character" w:styleId="FollowedHyperlink">
    <w:name w:val="FollowedHyperlink"/>
    <w:basedOn w:val="DefaultParagraphFont"/>
    <w:uiPriority w:val="99"/>
    <w:semiHidden/>
    <w:unhideWhenUsed/>
    <w:rsid w:val="00936542"/>
    <w:rPr>
      <w:color w:val="96607D" w:themeColor="followedHyperlink"/>
      <w:u w:val="single"/>
    </w:rPr>
  </w:style>
  <w:style w:type="character" w:customStyle="1" w:styleId="title-text">
    <w:name w:val="title-text"/>
    <w:basedOn w:val="DefaultParagraphFont"/>
    <w:rsid w:val="00954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10828647/" TargetMode="External"/><Relationship Id="rId13" Type="http://schemas.openxmlformats.org/officeDocument/2006/relationships/hyperlink" Target="https://www.sciencedirect.com/science/article/pii/S2589721722000216#s0005" TargetMode="External"/><Relationship Id="rId18" Type="http://schemas.openxmlformats.org/officeDocument/2006/relationships/hyperlink" Target="https://link.springer.com/article/10.1007/s11540-024-09753-w" TargetMode="External"/><Relationship Id="rId26" Type="http://schemas.openxmlformats.org/officeDocument/2006/relationships/hyperlink" Target="https://www.sciencedirect.com/science/article/pii/S2950409024000030" TargetMode="External"/><Relationship Id="rId3" Type="http://schemas.openxmlformats.org/officeDocument/2006/relationships/settings" Target="settings.xml"/><Relationship Id="rId21" Type="http://schemas.openxmlformats.org/officeDocument/2006/relationships/hyperlink" Target="https://www.mdpi.com/2076-3417/14/8/3313" TargetMode="External"/><Relationship Id="rId7" Type="http://schemas.openxmlformats.org/officeDocument/2006/relationships/hyperlink" Target="https://www.ijert.org/explainable-ai-for-enhancing-decision-making-in-precision-agriculture" TargetMode="External"/><Relationship Id="rId12" Type="http://schemas.openxmlformats.org/officeDocument/2006/relationships/hyperlink" Target="https://www.sciencedirect.com/science/article/pii/S2589721722000174" TargetMode="External"/><Relationship Id="rId17" Type="http://schemas.openxmlformats.org/officeDocument/2006/relationships/hyperlink" Target="https://link.springer.com/article/10.1007/s11540-024-09753-w" TargetMode="External"/><Relationship Id="rId25" Type="http://schemas.openxmlformats.org/officeDocument/2006/relationships/hyperlink" Target="https://www.frontiersin.org/journals/plant-science/articles/10.3389/fpls.2024.1451607/full" TargetMode="External"/><Relationship Id="rId2" Type="http://schemas.openxmlformats.org/officeDocument/2006/relationships/styles" Target="styles.xml"/><Relationship Id="rId16" Type="http://schemas.openxmlformats.org/officeDocument/2006/relationships/hyperlink" Target="https://ieeexplore.ieee.org/document/10745271" TargetMode="External"/><Relationship Id="rId20" Type="http://schemas.openxmlformats.org/officeDocument/2006/relationships/hyperlink" Target="https://link.springer.com/chapter/10.1007/978-3-031-51195-0_8" TargetMode="External"/><Relationship Id="rId29" Type="http://schemas.openxmlformats.org/officeDocument/2006/relationships/hyperlink" Target="https://www.frontiersin.org/journals/artificial-intelligence/articles/10.3389/frai.2023.1264372/full" TargetMode="External"/><Relationship Id="rId1" Type="http://schemas.openxmlformats.org/officeDocument/2006/relationships/numbering" Target="numbering.xml"/><Relationship Id="rId6" Type="http://schemas.openxmlformats.org/officeDocument/2006/relationships/hyperlink" Target="https://www.frontiersin.org/articles/10.3389/fpls.2024.1505857/full" TargetMode="External"/><Relationship Id="rId11" Type="http://schemas.openxmlformats.org/officeDocument/2006/relationships/hyperlink" Target="https://ieeexplore.ieee.org/abstract/document/10716651" TargetMode="External"/><Relationship Id="rId24" Type="http://schemas.openxmlformats.org/officeDocument/2006/relationships/hyperlink" Target="https://www.sciencedirect.com/science/article/pii/S1566253524000794" TargetMode="External"/><Relationship Id="rId5" Type="http://schemas.openxmlformats.org/officeDocument/2006/relationships/hyperlink" Target="https://doi.org/10.1186/s12859-024-05970-9" TargetMode="External"/><Relationship Id="rId15" Type="http://schemas.openxmlformats.org/officeDocument/2006/relationships/hyperlink" Target="https://www.sciencedirect.com/science/article/abs/pii/S0965997822002277?via%3Dihub" TargetMode="External"/><Relationship Id="rId23" Type="http://schemas.openxmlformats.org/officeDocument/2006/relationships/hyperlink" Target="https://link.springer.com/article/10.1007/s11119-024-10164-7" TargetMode="External"/><Relationship Id="rId28" Type="http://schemas.openxmlformats.org/officeDocument/2006/relationships/hyperlink" Target="https://www.sciencedirect.com/science/article/abs/pii/S0168192325001443" TargetMode="External"/><Relationship Id="rId10" Type="http://schemas.openxmlformats.org/officeDocument/2006/relationships/hyperlink" Target="https://ieeexplore.ieee.org/abstract/document/10556542" TargetMode="External"/><Relationship Id="rId19" Type="http://schemas.openxmlformats.org/officeDocument/2006/relationships/hyperlink" Target="https://link.springer.com/article/10.1007/s11119-024-10212-2#Sec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dpi.com/2073-4395/14/9/1975" TargetMode="External"/><Relationship Id="rId14" Type="http://schemas.openxmlformats.org/officeDocument/2006/relationships/hyperlink" Target="https://link.springer.com/article/10.1007/s00521-023-09391-2#Abs1" TargetMode="External"/><Relationship Id="rId22" Type="http://schemas.openxmlformats.org/officeDocument/2006/relationships/hyperlink" Target="https://www.sciencedirect.com/science/article/pii/S1566253523001148" TargetMode="External"/><Relationship Id="rId27" Type="http://schemas.openxmlformats.org/officeDocument/2006/relationships/hyperlink" Target="https://link.springer.com/article/10.1007/s11042-023-17978-z"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1332</TotalTime>
  <Pages>2</Pages>
  <Words>1076</Words>
  <Characters>6137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Eime Tahsin</dc:creator>
  <cp:keywords/>
  <dc:description/>
  <cp:lastModifiedBy>Eime Tahsin</cp:lastModifiedBy>
  <cp:revision>24</cp:revision>
  <dcterms:created xsi:type="dcterms:W3CDTF">2025-12-04T08:51:00Z</dcterms:created>
  <dcterms:modified xsi:type="dcterms:W3CDTF">2025-12-06T18:58:00Z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f485f332-b801-4781-8e7b-8cb91c61bff6</vt:lpwstr>
  </property>
</Properties>
</file>