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4.2 Normalisation</w:t>
      </w:r>
    </w:p>
    <w:p w:rsidR="00355713" w:rsidRDefault="00355713" w:rsidP="007C71D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3763"/>
          <w:sz w:val="24"/>
          <w:szCs w:val="24"/>
        </w:rPr>
      </w:pPr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3763"/>
          <w:sz w:val="24"/>
          <w:szCs w:val="24"/>
        </w:rPr>
      </w:pPr>
      <w:r>
        <w:rPr>
          <w:rFonts w:ascii="Calibri-Light" w:hAnsi="Calibri-Light" w:cs="Calibri-Light"/>
          <w:color w:val="1F3763"/>
          <w:sz w:val="24"/>
          <w:szCs w:val="24"/>
        </w:rPr>
        <w:t>4.2.1 Database Design</w:t>
      </w:r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Examine the following database (consisting of one table) that </w:t>
      </w:r>
      <w:proofErr w:type="gramStart"/>
      <w:r>
        <w:rPr>
          <w:rFonts w:ascii="Calibri" w:hAnsi="Calibri" w:cs="Calibri"/>
          <w:color w:val="000000"/>
        </w:rPr>
        <w:t>was designed</w:t>
      </w:r>
      <w:proofErr w:type="gramEnd"/>
      <w:r>
        <w:rPr>
          <w:rFonts w:ascii="Calibri" w:hAnsi="Calibri" w:cs="Calibri"/>
          <w:color w:val="000000"/>
        </w:rPr>
        <w:t xml:space="preserve"> to store the following</w:t>
      </w:r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information</w:t>
      </w:r>
      <w:proofErr w:type="gramEnd"/>
      <w:r>
        <w:rPr>
          <w:rFonts w:ascii="Calibri" w:hAnsi="Calibri" w:cs="Calibri"/>
          <w:color w:val="000000"/>
        </w:rPr>
        <w:t>:</w:t>
      </w:r>
    </w:p>
    <w:p w:rsidR="00A332D2" w:rsidRDefault="00A332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Student ID</w:t>
      </w:r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Student Name</w:t>
      </w:r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Student </w:t>
      </w:r>
      <w:proofErr w:type="gramStart"/>
      <w:r>
        <w:rPr>
          <w:rFonts w:ascii="Calibri" w:hAnsi="Calibri" w:cs="Calibri"/>
          <w:color w:val="000000"/>
        </w:rPr>
        <w:t>Dob</w:t>
      </w:r>
      <w:proofErr w:type="gramEnd"/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Modules Student is studying</w:t>
      </w:r>
    </w:p>
    <w:p w:rsidR="00A332D2" w:rsidRDefault="00A332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Students can enrol in the college before deciding which modules to take, </w:t>
      </w:r>
      <w:r w:rsidR="00A332D2">
        <w:rPr>
          <w:rFonts w:ascii="Calibri" w:hAnsi="Calibri" w:cs="Calibri"/>
          <w:color w:val="000000"/>
        </w:rPr>
        <w:t xml:space="preserve">and not all modules </w:t>
      </w:r>
      <w:proofErr w:type="gramStart"/>
      <w:r w:rsidR="00A332D2">
        <w:rPr>
          <w:rFonts w:ascii="Calibri" w:hAnsi="Calibri" w:cs="Calibri"/>
          <w:color w:val="000000"/>
        </w:rPr>
        <w:t xml:space="preserve">are </w:t>
      </w:r>
      <w:r>
        <w:rPr>
          <w:rFonts w:ascii="Calibri" w:hAnsi="Calibri" w:cs="Calibri"/>
          <w:color w:val="000000"/>
        </w:rPr>
        <w:t>offered</w:t>
      </w:r>
      <w:proofErr w:type="gramEnd"/>
      <w:r>
        <w:rPr>
          <w:rFonts w:ascii="Calibri" w:hAnsi="Calibri" w:cs="Calibri"/>
          <w:color w:val="000000"/>
        </w:rPr>
        <w:t xml:space="preserve"> each year.</w:t>
      </w:r>
      <w:r w:rsidR="00A332D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following database, consisting of one table with the primary ke</w:t>
      </w:r>
      <w:r w:rsidR="00A332D2">
        <w:rPr>
          <w:rFonts w:ascii="Calibri" w:hAnsi="Calibri" w:cs="Calibri"/>
          <w:color w:val="000000"/>
        </w:rPr>
        <w:t xml:space="preserve">y = </w:t>
      </w:r>
      <w:proofErr w:type="spellStart"/>
      <w:r w:rsidR="00A332D2">
        <w:rPr>
          <w:rFonts w:ascii="Calibri" w:hAnsi="Calibri" w:cs="Calibri"/>
          <w:color w:val="000000"/>
        </w:rPr>
        <w:t>studentID</w:t>
      </w:r>
      <w:proofErr w:type="spellEnd"/>
      <w:r w:rsidR="00A332D2">
        <w:rPr>
          <w:rFonts w:ascii="Calibri" w:hAnsi="Calibri" w:cs="Calibri"/>
          <w:color w:val="000000"/>
        </w:rPr>
        <w:t xml:space="preserve"> and </w:t>
      </w:r>
      <w:proofErr w:type="spellStart"/>
      <w:r w:rsidR="00A332D2">
        <w:rPr>
          <w:rFonts w:ascii="Calibri" w:hAnsi="Calibri" w:cs="Calibri"/>
          <w:color w:val="000000"/>
        </w:rPr>
        <w:t>moduleID</w:t>
      </w:r>
      <w:proofErr w:type="spellEnd"/>
      <w:r w:rsidR="00A332D2">
        <w:rPr>
          <w:rFonts w:ascii="Calibri" w:hAnsi="Calibri" w:cs="Calibri"/>
          <w:color w:val="000000"/>
        </w:rPr>
        <w:t xml:space="preserve">, was </w:t>
      </w:r>
      <w:r>
        <w:rPr>
          <w:rFonts w:ascii="Calibri" w:hAnsi="Calibri" w:cs="Calibri"/>
          <w:color w:val="000000"/>
        </w:rPr>
        <w:t>designed.</w:t>
      </w:r>
      <w:r w:rsidR="00A332D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Give your opinion, using examples from the data below, on whether</w:t>
      </w:r>
      <w:r w:rsidR="00A332D2">
        <w:rPr>
          <w:rFonts w:ascii="Calibri" w:hAnsi="Calibri" w:cs="Calibri"/>
          <w:color w:val="000000"/>
        </w:rPr>
        <w:t xml:space="preserve"> or not the current database is </w:t>
      </w:r>
      <w:r>
        <w:rPr>
          <w:rFonts w:ascii="Calibri" w:hAnsi="Calibri" w:cs="Calibri"/>
          <w:color w:val="000000"/>
        </w:rPr>
        <w:t>good or bad.</w:t>
      </w:r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en-GB"/>
        </w:rPr>
        <w:drawing>
          <wp:inline distT="0" distB="0" distL="0" distR="0" wp14:anchorId="444EB968" wp14:editId="0F2B8245">
            <wp:extent cx="5576711" cy="215632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58" t="25907" r="15894" b="33476"/>
                    <a:stretch/>
                  </pic:blipFill>
                  <pic:spPr bwMode="auto">
                    <a:xfrm>
                      <a:off x="0" y="0"/>
                      <a:ext cx="5609540" cy="216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332D2" w:rsidRPr="00A332D2" w:rsidRDefault="00A332D2" w:rsidP="00A332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32D2">
        <w:rPr>
          <w:rFonts w:ascii="Calibri" w:hAnsi="Calibri" w:cs="Calibri"/>
          <w:b/>
          <w:color w:val="000000"/>
        </w:rPr>
        <w:t xml:space="preserve">ANSWER: </w:t>
      </w:r>
    </w:p>
    <w:p w:rsidR="00A332D2" w:rsidRDefault="007C71D2" w:rsidP="00A332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database is not optimal. </w:t>
      </w:r>
    </w:p>
    <w:p w:rsidR="00A332D2" w:rsidRDefault="00A332D2" w:rsidP="00A332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7C71D2" w:rsidRDefault="00A332D2" w:rsidP="00A332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order to improve it, </w:t>
      </w:r>
      <w:r w:rsidR="007C71D2">
        <w:rPr>
          <w:rFonts w:ascii="Calibri" w:hAnsi="Calibri" w:cs="Calibri"/>
          <w:color w:val="000000"/>
        </w:rPr>
        <w:t xml:space="preserve">I would recommend to firstly </w:t>
      </w:r>
      <w:proofErr w:type="gramStart"/>
      <w:r w:rsidR="007C71D2">
        <w:rPr>
          <w:rFonts w:ascii="Calibri" w:hAnsi="Calibri" w:cs="Calibri"/>
          <w:color w:val="000000"/>
        </w:rPr>
        <w:t>split</w:t>
      </w:r>
      <w:proofErr w:type="gramEnd"/>
      <w:r w:rsidR="007C71D2">
        <w:rPr>
          <w:rFonts w:ascii="Calibri" w:hAnsi="Calibri" w:cs="Calibri"/>
          <w:color w:val="000000"/>
        </w:rPr>
        <w:t xml:space="preserve"> it into 2 tables with a foreign key </w:t>
      </w:r>
      <w:r>
        <w:rPr>
          <w:rFonts w:ascii="Calibri" w:hAnsi="Calibri" w:cs="Calibri"/>
          <w:color w:val="000000"/>
        </w:rPr>
        <w:t xml:space="preserve">of </w:t>
      </w:r>
      <w:proofErr w:type="spellStart"/>
      <w:r>
        <w:rPr>
          <w:rFonts w:ascii="Calibri" w:hAnsi="Calibri" w:cs="Calibri"/>
          <w:color w:val="000000"/>
        </w:rPr>
        <w:t>moduleID</w:t>
      </w:r>
      <w:proofErr w:type="spellEnd"/>
      <w:r>
        <w:rPr>
          <w:rFonts w:ascii="Calibri" w:hAnsi="Calibri" w:cs="Calibri"/>
          <w:color w:val="000000"/>
        </w:rPr>
        <w:t xml:space="preserve">. In this </w:t>
      </w:r>
      <w:proofErr w:type="gramStart"/>
      <w:r>
        <w:rPr>
          <w:rFonts w:ascii="Calibri" w:hAnsi="Calibri" w:cs="Calibri"/>
          <w:color w:val="000000"/>
        </w:rPr>
        <w:t>way</w:t>
      </w:r>
      <w:proofErr w:type="gramEnd"/>
      <w:r>
        <w:rPr>
          <w:rFonts w:ascii="Calibri" w:hAnsi="Calibri" w:cs="Calibri"/>
          <w:color w:val="000000"/>
        </w:rPr>
        <w:t xml:space="preserve"> a left join or inner join could be used to connect the modules with the students. Repetition will reduce and one change to table </w:t>
      </w:r>
      <w:proofErr w:type="gramStart"/>
      <w:r>
        <w:rPr>
          <w:rFonts w:ascii="Calibri" w:hAnsi="Calibri" w:cs="Calibri"/>
          <w:color w:val="000000"/>
        </w:rPr>
        <w:t>2</w:t>
      </w:r>
      <w:proofErr w:type="gramEnd"/>
      <w:r>
        <w:rPr>
          <w:rFonts w:ascii="Calibri" w:hAnsi="Calibri" w:cs="Calibri"/>
          <w:color w:val="000000"/>
        </w:rPr>
        <w:t xml:space="preserve"> will then be effective for all relevant students. </w:t>
      </w:r>
      <w:bookmarkStart w:id="0" w:name="_GoBack"/>
      <w:bookmarkEnd w:id="0"/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32D2" w:rsidTr="008C6333">
        <w:tc>
          <w:tcPr>
            <w:tcW w:w="4508" w:type="dxa"/>
            <w:gridSpan w:val="2"/>
          </w:tcPr>
          <w:p w:rsidR="00A332D2" w:rsidRPr="00A332D2" w:rsidRDefault="00A332D2" w:rsidP="00A332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332D2">
              <w:rPr>
                <w:rFonts w:ascii="Calibri" w:hAnsi="Calibri" w:cs="Calibri"/>
                <w:b/>
                <w:color w:val="000000"/>
              </w:rPr>
              <w:t>Table 1</w:t>
            </w:r>
          </w:p>
        </w:tc>
        <w:tc>
          <w:tcPr>
            <w:tcW w:w="4508" w:type="dxa"/>
            <w:gridSpan w:val="2"/>
          </w:tcPr>
          <w:p w:rsidR="00A332D2" w:rsidRPr="00A332D2" w:rsidRDefault="00A332D2" w:rsidP="00A332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332D2">
              <w:rPr>
                <w:rFonts w:ascii="Calibri" w:hAnsi="Calibri" w:cs="Calibri"/>
                <w:b/>
                <w:color w:val="000000"/>
              </w:rPr>
              <w:t>Table 2</w:t>
            </w:r>
          </w:p>
        </w:tc>
      </w:tr>
      <w:tr w:rsidR="007C71D2" w:rsidTr="007C71D2">
        <w:tc>
          <w:tcPr>
            <w:tcW w:w="2254" w:type="dxa"/>
          </w:tcPr>
          <w:p w:rsidR="007C71D2" w:rsidRPr="00A332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A332D2">
              <w:rPr>
                <w:rFonts w:ascii="Calibri" w:hAnsi="Calibri" w:cs="Calibri"/>
                <w:b/>
                <w:color w:val="000000"/>
              </w:rPr>
              <w:t>Student ID</w:t>
            </w:r>
          </w:p>
        </w:tc>
        <w:tc>
          <w:tcPr>
            <w:tcW w:w="2254" w:type="dxa"/>
          </w:tcPr>
          <w:p w:rsidR="007C71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Primary Key, Sequential/unique</w:t>
            </w:r>
          </w:p>
        </w:tc>
        <w:tc>
          <w:tcPr>
            <w:tcW w:w="2254" w:type="dxa"/>
          </w:tcPr>
          <w:p w:rsidR="007C71D2" w:rsidRPr="00A332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A332D2">
              <w:rPr>
                <w:rFonts w:ascii="Calibri" w:hAnsi="Calibri" w:cs="Calibri"/>
                <w:b/>
                <w:color w:val="000000"/>
              </w:rPr>
              <w:t>Module ID</w:t>
            </w:r>
          </w:p>
        </w:tc>
        <w:tc>
          <w:tcPr>
            <w:tcW w:w="2254" w:type="dxa"/>
          </w:tcPr>
          <w:p w:rsidR="007C71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Primary Key &amp; Foreign Key matching with Module ID in Table 1</w:t>
            </w:r>
          </w:p>
          <w:p w:rsidR="00A332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Sequential/unique</w:t>
            </w:r>
          </w:p>
        </w:tc>
      </w:tr>
      <w:tr w:rsidR="007C71D2" w:rsidTr="00A332D2">
        <w:tc>
          <w:tcPr>
            <w:tcW w:w="2254" w:type="dxa"/>
          </w:tcPr>
          <w:p w:rsidR="007C71D2" w:rsidRPr="00A332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A332D2">
              <w:rPr>
                <w:rFonts w:ascii="Calibri" w:hAnsi="Calibri" w:cs="Calibri"/>
                <w:b/>
                <w:color w:val="000000"/>
              </w:rPr>
              <w:t>Dob</w:t>
            </w:r>
          </w:p>
        </w:tc>
        <w:tc>
          <w:tcPr>
            <w:tcW w:w="2254" w:type="dxa"/>
          </w:tcPr>
          <w:p w:rsidR="007C71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Format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7C71D2" w:rsidRPr="00A332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332D2">
              <w:rPr>
                <w:rFonts w:ascii="Calibri" w:hAnsi="Calibri" w:cs="Calibri"/>
                <w:b/>
                <w:color w:val="000000"/>
              </w:rPr>
              <w:t>moduleName</w:t>
            </w:r>
            <w:proofErr w:type="spellEnd"/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7C71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Varchar(x number of characters)</w:t>
            </w:r>
          </w:p>
        </w:tc>
      </w:tr>
      <w:tr w:rsidR="007C71D2" w:rsidTr="00A332D2">
        <w:tc>
          <w:tcPr>
            <w:tcW w:w="2254" w:type="dxa"/>
          </w:tcPr>
          <w:p w:rsidR="007C71D2" w:rsidRPr="00A332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A332D2">
              <w:rPr>
                <w:rFonts w:ascii="Calibri" w:hAnsi="Calibri" w:cs="Calibri"/>
                <w:b/>
                <w:color w:val="000000"/>
              </w:rPr>
              <w:t>Module ID</w:t>
            </w:r>
          </w:p>
        </w:tc>
        <w:tc>
          <w:tcPr>
            <w:tcW w:w="2254" w:type="dxa"/>
          </w:tcPr>
          <w:p w:rsidR="007C71D2" w:rsidRDefault="00A332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Foreign Key ma</w:t>
            </w:r>
            <w:r>
              <w:rPr>
                <w:rFonts w:ascii="Calibri" w:hAnsi="Calibri" w:cs="Calibri"/>
                <w:color w:val="000000"/>
              </w:rPr>
              <w:t>tching with Module ID in Table 2</w:t>
            </w:r>
          </w:p>
        </w:tc>
        <w:tc>
          <w:tcPr>
            <w:tcW w:w="2254" w:type="dxa"/>
            <w:tcBorders>
              <w:bottom w:val="nil"/>
              <w:right w:val="nil"/>
            </w:tcBorders>
          </w:tcPr>
          <w:p w:rsidR="007C71D2" w:rsidRDefault="007C71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4" w:type="dxa"/>
            <w:tcBorders>
              <w:left w:val="nil"/>
              <w:bottom w:val="nil"/>
              <w:right w:val="nil"/>
            </w:tcBorders>
          </w:tcPr>
          <w:p w:rsidR="007C71D2" w:rsidRDefault="007C71D2" w:rsidP="007C71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</w:tr>
    </w:tbl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C71D2" w:rsidRDefault="007C71D2" w:rsidP="00A332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I would ensure that the </w:t>
      </w:r>
      <w:proofErr w:type="spellStart"/>
      <w:r>
        <w:rPr>
          <w:rFonts w:ascii="Calibri" w:hAnsi="Calibri" w:cs="Calibri"/>
          <w:color w:val="000000"/>
        </w:rPr>
        <w:t>StudentID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ModuleID</w:t>
      </w:r>
      <w:proofErr w:type="spellEnd"/>
      <w:r>
        <w:rPr>
          <w:rFonts w:ascii="Calibri" w:hAnsi="Calibri" w:cs="Calibri"/>
          <w:color w:val="000000"/>
        </w:rPr>
        <w:t xml:space="preserve"> reference numbers are at least sequential to ensure no duplicate Primary Keys </w:t>
      </w:r>
      <w:proofErr w:type="gramStart"/>
      <w:r>
        <w:rPr>
          <w:rFonts w:ascii="Calibri" w:hAnsi="Calibri" w:cs="Calibri"/>
          <w:color w:val="000000"/>
        </w:rPr>
        <w:t>are formed</w:t>
      </w:r>
      <w:proofErr w:type="gramEnd"/>
      <w:r>
        <w:rPr>
          <w:rFonts w:ascii="Calibri" w:hAnsi="Calibri" w:cs="Calibri"/>
          <w:color w:val="000000"/>
        </w:rPr>
        <w:t xml:space="preserve">. In this </w:t>
      </w:r>
      <w:proofErr w:type="gramStart"/>
      <w:r>
        <w:rPr>
          <w:rFonts w:ascii="Calibri" w:hAnsi="Calibri" w:cs="Calibri"/>
          <w:color w:val="000000"/>
        </w:rPr>
        <w:t>case</w:t>
      </w:r>
      <w:proofErr w:type="gramEnd"/>
      <w:r>
        <w:rPr>
          <w:rFonts w:ascii="Calibri" w:hAnsi="Calibri" w:cs="Calibri"/>
          <w:color w:val="000000"/>
        </w:rPr>
        <w:t xml:space="preserve"> it appears this may be the case as each student has a unique ID, as does each module. </w:t>
      </w:r>
    </w:p>
    <w:p w:rsidR="00A332D2" w:rsidRDefault="00A332D2" w:rsidP="00A332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A332D2" w:rsidRDefault="00A332D2" w:rsidP="00A332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would ensure that the surname of the student is included in table 1 </w:t>
      </w:r>
      <w:proofErr w:type="gramStart"/>
      <w:r>
        <w:rPr>
          <w:rFonts w:ascii="Calibri" w:hAnsi="Calibri" w:cs="Calibri"/>
          <w:color w:val="000000"/>
        </w:rPr>
        <w:t>to further reduce</w:t>
      </w:r>
      <w:proofErr w:type="gramEnd"/>
      <w:r>
        <w:rPr>
          <w:rFonts w:ascii="Calibri" w:hAnsi="Calibri" w:cs="Calibri"/>
          <w:color w:val="000000"/>
        </w:rPr>
        <w:t xml:space="preserve"> the risk of confusion. </w:t>
      </w:r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C71D2" w:rsidRDefault="007C71D2" w:rsidP="007C7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</w:t>
      </w:r>
    </w:p>
    <w:sectPr w:rsidR="007C7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D2"/>
    <w:rsid w:val="00162B1F"/>
    <w:rsid w:val="00355713"/>
    <w:rsid w:val="007C71D2"/>
    <w:rsid w:val="008331BB"/>
    <w:rsid w:val="00A332D2"/>
    <w:rsid w:val="00F2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A06C"/>
  <w15:chartTrackingRefBased/>
  <w15:docId w15:val="{46BCC71E-7B88-4FAA-8B9D-A43F5226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228</Words>
  <Characters>1304</Characters>
  <Application>Microsoft Office Word</Application>
  <DocSecurity>0</DocSecurity>
  <Lines>10</Lines>
  <Paragraphs>3</Paragraphs>
  <ScaleCrop>false</ScaleCrop>
  <Company>Natus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Eimear Butler</dc:creator>
  <cp:keywords/>
  <dc:description/>
  <cp:lastModifiedBy>Eimear Butler</cp:lastModifiedBy>
  <cp:revision>4</cp:revision>
  <dcterms:created xsi:type="dcterms:W3CDTF">2019-04-29T09:35:00Z</dcterms:created>
  <dcterms:modified xsi:type="dcterms:W3CDTF">2019-04-29T09:52:00Z</dcterms:modified>
</cp:coreProperties>
</file>