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AF-CF-03</w:t>
      </w:r>
    </w:p>
    <w:p>
      <w:pPr>
        <w:jc w:val="center"/>
      </w:pPr>
      <w:r>
        <w:rPr>
          <w:b/>
          <w:sz w:val="44"/>
        </w:rPr>
        <w:t>Creazione contestuale dei campi personalizzati nelle pagine applicative</w:t>
      </w:r>
    </w:p>
    <w:p>
      <w:pPr>
        <w:jc w:val="center"/>
      </w:pPr>
      <w:r>
        <w:rPr>
          <w:i/>
          <w:sz w:val="22"/>
        </w:rPr>
        <w:t>Deliverable di analisi funzionale mirata</w:t>
        <w:br/>
        <w:t>Baseline iniziale per follow-up UX/UI e sviluppo incrementale</w:t>
      </w:r>
    </w:p>
    <w:p>
      <w:pPr>
        <w:pStyle w:val="ListBullet"/>
        <w:ind w:left="0"/>
      </w:pPr>
      <w:r>
        <w:t>Progetto: Esyy Flow / Verticale Produzione + MES</w:t>
      </w:r>
    </w:p>
    <w:p>
      <w:pPr>
        <w:pStyle w:val="ListBullet"/>
        <w:ind w:left="0"/>
      </w:pPr>
      <w:r>
        <w:t>Responsabile funzionale: Larisa</w:t>
      </w:r>
    </w:p>
    <w:p>
      <w:pPr>
        <w:pStyle w:val="ListBullet"/>
        <w:ind w:left="0"/>
      </w:pPr>
      <w:r>
        <w:t>Richiedente: Michael</w:t>
      </w:r>
    </w:p>
    <w:p>
      <w:pPr>
        <w:pStyle w:val="ListBullet"/>
        <w:ind w:left="0"/>
      </w:pPr>
      <w:r>
        <w:t>Stato: proposta di baseline funzionale</w:t>
      </w:r>
    </w:p>
    <w:p>
      <w:pPr>
        <w:pStyle w:val="ListBullet"/>
        <w:ind w:left="0"/>
      </w:pPr>
      <w:r>
        <w:t>Perimetro: evoluzione del blocco custom fields come capacità trasversale di piattaforma</w:t>
      </w:r>
    </w:p>
    <w:p>
      <w:pPr>
        <w:pStyle w:val="Heading1"/>
      </w:pPr>
      <w:r>
        <w:t>1. Obiettivo del deliverable</w:t>
      </w:r>
    </w:p>
    <w:p>
      <w:r>
        <w:t>Questo documento definisce la baseline funzionale della creazione contestuale dei campi personalizzati nelle pagine applicative. La finalità è trasformare il motore custom fields da fondazione prevalentemente tecnica/amministrativa a capacità percepita come naturale dall’utente finale nel punto d’uso reale.</w:t>
      </w:r>
    </w:p>
    <w:p>
      <w:r>
        <w:t>L’analisi tratta la creazione contestuale come evoluzione del blocco custom fields e non come semplice ritocco di UX della configurazione centralizzata. Il principio guida è che un campo personalizzato possa nascere direttamente dentro la pagina in cui serve, mantenendo però coerenza con il motore centrale, il tenant scope, l’audit e le regole di consumo già definite.</w:t>
      </w:r>
    </w:p>
    <w:p>
      <w:pPr>
        <w:pStyle w:val="Heading1"/>
      </w:pPr>
      <w:r>
        <w:t>2. Principi guida</w:t>
      </w:r>
    </w:p>
    <w:p>
      <w:r>
        <w:t>La creazione contestuale non introduce un secondo sistema di custom fields: apre un ingresso più naturale allo stesso motore trasversale di piattaforma.</w:t>
      </w:r>
    </w:p>
    <w:p>
      <w:r>
        <w:t>Il contesto pagina deve precompilare il più possibile: oggetto target, area funzionale, posizione proposta, livello testata o riga, suggerimenti di gruppo/sezione.</w:t>
      </w:r>
    </w:p>
    <w:p>
      <w:r>
        <w:t>La V1 deve privilegiare semplicità, sicurezza e leggibilità del risultato in pagina. La profondità di configurazione avanzata resta disponibile nel backoffice centralizzato.</w:t>
      </w:r>
    </w:p>
    <w:p>
      <w:r>
        <w:t>La funzione deve essere tenant-scoped, soggetta a permessi granulari e sempre auditata.</w:t>
      </w:r>
    </w:p>
    <w:p>
      <w:r>
        <w:t>La V1 deve preparare il terreno per campi calcolati e query guidate future, senza promettere già la piena costruzione logica di formule complesse o mapping ERP bidirezionali generalizzati.</w:t>
      </w:r>
    </w:p>
    <w:p>
      <w:pPr>
        <w:pStyle w:val="Heading1"/>
      </w:pPr>
      <w:r>
        <w:t>3. Modello d’uso</w:t>
      </w:r>
    </w:p>
    <w:p>
      <w:pPr>
        <w:pStyle w:val="Heading2"/>
      </w:pPr>
      <w:r>
        <w:t>3.1 Ingresso alla funzione dalla pagina corrente</w:t>
      </w:r>
    </w:p>
    <w:p>
      <w:pPr>
        <w:pStyle w:val="ListBullet"/>
        <w:ind w:left="0"/>
      </w:pPr>
      <w:r>
        <w:t>Presenza di un’azione contestuale tipo “Aggiungi campo personalizzato” visibile nel punto in cui il campo nascerà: testata, blocco dettaglio, griglia righe o drawer di riga.</w:t>
      </w:r>
    </w:p>
    <w:p>
      <w:pPr>
        <w:pStyle w:val="ListBullet"/>
        <w:ind w:left="0"/>
      </w:pPr>
      <w:r>
        <w:t>L’azione apre una form guidata in overlay (drawer o modal) senza far uscire l’utente dalla pagina corrente.</w:t>
      </w:r>
    </w:p>
    <w:p>
      <w:pPr>
        <w:pStyle w:val="ListBullet"/>
        <w:ind w:left="0"/>
      </w:pPr>
      <w:r>
        <w:t>Il sistema precompila il contesto minimo: oggetto, target testata/riga, area della pagina, posizione proposta e sezione/gruppo di default.</w:t>
      </w:r>
    </w:p>
    <w:p>
      <w:pPr>
        <w:pStyle w:val="ListBullet"/>
        <w:ind w:left="0"/>
      </w:pPr>
      <w:r>
        <w:t>Alla conferma, il campo viene creato nel motore centrale ma anche reso subito visibile nel contesto d’uso, evitando il doppio passaggio obbligatorio pagina-&gt;configurazione-&gt;ritorno pagina.</w:t>
      </w:r>
    </w:p>
    <w:p>
      <w:pPr>
        <w:pStyle w:val="Heading2"/>
      </w:pPr>
      <w:r>
        <w:t>3.2 Chi può usare la funzione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shd w:fill="D9EAF7"/>
          </w:tcPr>
          <w:p>
            <w:r>
              <w:rPr>
                <w:b/>
              </w:rPr>
              <w:t>Profilo</w:t>
            </w:r>
          </w:p>
        </w:tc>
        <w:tc>
          <w:tcPr>
            <w:tcW w:type="dxa" w:w="1440"/>
            <w:shd w:fill="D9EAF7"/>
          </w:tcPr>
          <w:p>
            <w:r>
              <w:rPr>
                <w:b/>
              </w:rPr>
              <w:t>Può creare</w:t>
            </w:r>
          </w:p>
        </w:tc>
        <w:tc>
          <w:tcPr>
            <w:tcW w:type="dxa" w:w="2592"/>
            <w:shd w:fill="D9EAF7"/>
          </w:tcPr>
          <w:p>
            <w:r>
              <w:rPr>
                <w:b/>
              </w:rPr>
              <w:t>Può vedere il pulsante</w:t>
            </w:r>
          </w:p>
        </w:tc>
        <w:tc>
          <w:tcPr>
            <w:tcW w:type="dxa" w:w="3888"/>
            <w:shd w:fill="D9EAF7"/>
          </w:tcPr>
          <w:p>
            <w:r>
              <w:rPr>
                <w:b/>
              </w:rPr>
              <w:t>Note</w:t>
            </w:r>
          </w:p>
        </w:tc>
      </w:tr>
      <w:tr>
        <w:tc>
          <w:tcPr>
            <w:tcW w:type="dxa" w:w="2160"/>
          </w:tcPr>
          <w:p>
            <w:r>
              <w:t>Admin tenant</w:t>
            </w:r>
          </w:p>
        </w:tc>
        <w:tc>
          <w:tcPr>
            <w:tcW w:type="dxa" w:w="1440"/>
          </w:tcPr>
          <w:p>
            <w:r>
              <w:t>Sì</w:t>
            </w:r>
          </w:p>
        </w:tc>
        <w:tc>
          <w:tcPr>
            <w:tcW w:type="dxa" w:w="2592"/>
          </w:tcPr>
          <w:p>
            <w:r>
              <w:t>Sempre nei contesti abilitati</w:t>
            </w:r>
          </w:p>
        </w:tc>
        <w:tc>
          <w:tcPr>
            <w:tcW w:type="dxa" w:w="3888"/>
          </w:tcPr>
          <w:p>
            <w:r>
              <w:t>Profilo di riferimento V1</w:t>
            </w:r>
          </w:p>
        </w:tc>
      </w:tr>
      <w:tr>
        <w:tc>
          <w:tcPr>
            <w:tcW w:type="dxa" w:w="2160"/>
          </w:tcPr>
          <w:p>
            <w:r>
              <w:t>Key user con permesso dedicato</w:t>
            </w:r>
          </w:p>
        </w:tc>
        <w:tc>
          <w:tcPr>
            <w:tcW w:type="dxa" w:w="1440"/>
          </w:tcPr>
          <w:p>
            <w:r>
              <w:t>Sì</w:t>
            </w:r>
          </w:p>
        </w:tc>
        <w:tc>
          <w:tcPr>
            <w:tcW w:type="dxa" w:w="2592"/>
          </w:tcPr>
          <w:p>
            <w:r>
              <w:t>Solo se il tenant lo abilita</w:t>
            </w:r>
          </w:p>
        </w:tc>
        <w:tc>
          <w:tcPr>
            <w:tcW w:type="dxa" w:w="3888"/>
          </w:tcPr>
          <w:p>
            <w:r>
              <w:t>Utile per ownership di processo</w:t>
            </w:r>
          </w:p>
        </w:tc>
      </w:tr>
      <w:tr>
        <w:tc>
          <w:tcPr>
            <w:tcW w:type="dxa" w:w="2160"/>
          </w:tcPr>
          <w:p>
            <w:r>
              <w:t>Utente operativo d’ufficio</w:t>
            </w:r>
          </w:p>
        </w:tc>
        <w:tc>
          <w:tcPr>
            <w:tcW w:type="dxa" w:w="1440"/>
          </w:tcPr>
          <w:p>
            <w:r>
              <w:t>Solo eccezionalmente</w:t>
            </w:r>
          </w:p>
        </w:tc>
        <w:tc>
          <w:tcPr>
            <w:tcW w:type="dxa" w:w="2592"/>
          </w:tcPr>
          <w:p>
            <w:r>
              <w:t>Di default no</w:t>
            </w:r>
          </w:p>
        </w:tc>
        <w:tc>
          <w:tcPr>
            <w:tcW w:type="dxa" w:w="3888"/>
          </w:tcPr>
          <w:p>
            <w:r>
              <w:t>Possibile in V2 con governance più forte</w:t>
            </w:r>
          </w:p>
        </w:tc>
      </w:tr>
      <w:tr>
        <w:tc>
          <w:tcPr>
            <w:tcW w:type="dxa" w:w="2160"/>
          </w:tcPr>
          <w:p>
            <w:r>
              <w:t>Utente shopfloor / MES</w:t>
            </w:r>
          </w:p>
        </w:tc>
        <w:tc>
          <w:tcPr>
            <w:tcW w:type="dxa" w:w="1440"/>
          </w:tcPr>
          <w:p>
            <w:r>
              <w:t>No in V1</w:t>
            </w:r>
          </w:p>
        </w:tc>
        <w:tc>
          <w:tcPr>
            <w:tcW w:type="dxa" w:w="2592"/>
          </w:tcPr>
          <w:p>
            <w:r>
              <w:t>No</w:t>
            </w:r>
          </w:p>
        </w:tc>
        <w:tc>
          <w:tcPr>
            <w:tcW w:type="dxa" w:w="3888"/>
          </w:tcPr>
          <w:p>
            <w:r>
              <w:t>Evita configurazione dal contesto operativo touch</w:t>
            </w:r>
          </w:p>
        </w:tc>
      </w:tr>
      <w:tr>
        <w:tc>
          <w:tcPr>
            <w:tcW w:type="dxa" w:w="2160"/>
          </w:tcPr>
          <w:p>
            <w:r>
              <w:t>Super-admin SaaS</w:t>
            </w:r>
          </w:p>
        </w:tc>
        <w:tc>
          <w:tcPr>
            <w:tcW w:type="dxa" w:w="1440"/>
          </w:tcPr>
          <w:p>
            <w:r>
              <w:t>Solo in supporto o impersonazione</w:t>
            </w:r>
          </w:p>
        </w:tc>
        <w:tc>
          <w:tcPr>
            <w:tcW w:type="dxa" w:w="2592"/>
          </w:tcPr>
          <w:p>
            <w:r>
              <w:t>Non in uso standard cliente</w:t>
            </w:r>
          </w:p>
        </w:tc>
        <w:tc>
          <w:tcPr>
            <w:tcW w:type="dxa" w:w="3888"/>
          </w:tcPr>
          <w:p>
            <w:r>
              <w:t>Fuori focus della V1 cliente</w:t>
            </w:r>
          </w:p>
        </w:tc>
      </w:tr>
    </w:tbl>
    <w:p/>
    <w:p>
      <w:pPr>
        <w:pStyle w:val="Heading2"/>
      </w:pPr>
      <w:r>
        <w:t>3.3 Differenza tra uso amministrativo e uso operativo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872"/>
            <w:shd w:fill="D9EAF7"/>
          </w:tcPr>
          <w:p>
            <w:r>
              <w:rPr>
                <w:b/>
              </w:rPr>
              <w:t>Aspetto</w:t>
            </w:r>
          </w:p>
        </w:tc>
        <w:tc>
          <w:tcPr>
            <w:tcW w:type="dxa" w:w="3744"/>
            <w:shd w:fill="D9EAF7"/>
          </w:tcPr>
          <w:p>
            <w:r>
              <w:rPr>
                <w:b/>
              </w:rPr>
              <w:t>Uso amministrativo</w:t>
            </w:r>
          </w:p>
        </w:tc>
        <w:tc>
          <w:tcPr>
            <w:tcW w:type="dxa" w:w="3744"/>
            <w:shd w:fill="D9EAF7"/>
          </w:tcPr>
          <w:p>
            <w:r>
              <w:rPr>
                <w:b/>
              </w:rPr>
              <w:t>Uso operativo</w:t>
            </w:r>
          </w:p>
        </w:tc>
      </w:tr>
      <w:tr>
        <w:tc>
          <w:tcPr>
            <w:tcW w:type="dxa" w:w="1872"/>
          </w:tcPr>
          <w:p>
            <w:r>
              <w:t>Obiettivo</w:t>
            </w:r>
          </w:p>
        </w:tc>
        <w:tc>
          <w:tcPr>
            <w:tcW w:type="dxa" w:w="3744"/>
          </w:tcPr>
          <w:p>
            <w:r>
              <w:t>Creare il campo nel punto reale d’uso</w:t>
            </w:r>
          </w:p>
        </w:tc>
        <w:tc>
          <w:tcPr>
            <w:tcW w:type="dxa" w:w="3744"/>
          </w:tcPr>
          <w:p>
            <w:r>
              <w:t>Usare il campo già disponibile</w:t>
            </w:r>
          </w:p>
        </w:tc>
      </w:tr>
      <w:tr>
        <w:tc>
          <w:tcPr>
            <w:tcW w:type="dxa" w:w="1872"/>
          </w:tcPr>
          <w:p>
            <w:r>
              <w:t>Target utente</w:t>
            </w:r>
          </w:p>
        </w:tc>
        <w:tc>
          <w:tcPr>
            <w:tcW w:type="dxa" w:w="3744"/>
          </w:tcPr>
          <w:p>
            <w:r>
              <w:t>Admin tenant / key user</w:t>
            </w:r>
          </w:p>
        </w:tc>
        <w:tc>
          <w:tcPr>
            <w:tcW w:type="dxa" w:w="3744"/>
          </w:tcPr>
          <w:p>
            <w:r>
              <w:t>Utenti di processo</w:t>
            </w:r>
          </w:p>
        </w:tc>
      </w:tr>
      <w:tr>
        <w:tc>
          <w:tcPr>
            <w:tcW w:type="dxa" w:w="1872"/>
          </w:tcPr>
          <w:p>
            <w:r>
              <w:t>Interfaccia</w:t>
            </w:r>
          </w:p>
        </w:tc>
        <w:tc>
          <w:tcPr>
            <w:tcW w:type="dxa" w:w="3744"/>
          </w:tcPr>
          <w:p>
            <w:r>
              <w:t>Form guidata con metadati e posizionamento</w:t>
            </w:r>
          </w:p>
        </w:tc>
        <w:tc>
          <w:tcPr>
            <w:tcW w:type="dxa" w:w="3744"/>
          </w:tcPr>
          <w:p>
            <w:r>
              <w:t>Campo già visibile dentro la normale form o griglia</w:t>
            </w:r>
          </w:p>
        </w:tc>
      </w:tr>
      <w:tr>
        <w:tc>
          <w:tcPr>
            <w:tcW w:type="dxa" w:w="1872"/>
          </w:tcPr>
          <w:p>
            <w:r>
              <w:t>Decisioni ammesse</w:t>
            </w:r>
          </w:p>
        </w:tc>
        <w:tc>
          <w:tcPr>
            <w:tcW w:type="dxa" w:w="3744"/>
          </w:tcPr>
          <w:p>
            <w:r>
              <w:t>Tipo, visibilità, default, layout base, placeholder calcolo</w:t>
            </w:r>
          </w:p>
        </w:tc>
        <w:tc>
          <w:tcPr>
            <w:tcW w:type="dxa" w:w="3744"/>
          </w:tcPr>
          <w:p>
            <w:r>
              <w:t>Compilazione valore</w:t>
            </w:r>
          </w:p>
        </w:tc>
      </w:tr>
      <w:tr>
        <w:tc>
          <w:tcPr>
            <w:tcW w:type="dxa" w:w="1872"/>
          </w:tcPr>
          <w:p>
            <w:r>
              <w:t>Rischio da evitare</w:t>
            </w:r>
          </w:p>
        </w:tc>
        <w:tc>
          <w:tcPr>
            <w:tcW w:type="dxa" w:w="3744"/>
          </w:tcPr>
          <w:p>
            <w:r>
              <w:t>Configurazione troppo tecnica o troppo libera</w:t>
            </w:r>
          </w:p>
        </w:tc>
        <w:tc>
          <w:tcPr>
            <w:tcW w:type="dxa" w:w="3744"/>
          </w:tcPr>
          <w:p>
            <w:r>
              <w:t>Sovraccarico cognitivo nel flusso operativo</w:t>
            </w:r>
          </w:p>
        </w:tc>
      </w:tr>
    </w:tbl>
    <w:p/>
    <w:p>
      <w:pPr>
        <w:pStyle w:val="Heading1"/>
      </w:pPr>
      <w:r>
        <w:t>4. Pagine / contesti supportati in V1</w:t>
      </w:r>
    </w:p>
    <w:p>
      <w:r>
        <w:t>La creazione contestuale deve entrare inizialmente solo nelle aree ad alto valore, ad alta stabilità e già approvate come centrali nel dominio. La V1 deve evitare superfici troppo dinamiche o fortemente dipendenti da scanner/shopfloor puro.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3168"/>
            <w:shd w:fill="D9EAF7"/>
          </w:tcPr>
          <w:p>
            <w:r>
              <w:rPr>
                <w:b/>
              </w:rPr>
              <w:t>Contesto pagina</w:t>
            </w:r>
          </w:p>
        </w:tc>
        <w:tc>
          <w:tcPr>
            <w:tcW w:type="dxa" w:w="864"/>
            <w:shd w:fill="D9EAF7"/>
          </w:tcPr>
          <w:p>
            <w:r>
              <w:rPr>
                <w:b/>
              </w:rPr>
              <w:t>Header</w:t>
            </w:r>
          </w:p>
        </w:tc>
        <w:tc>
          <w:tcPr>
            <w:tcW w:type="dxa" w:w="864"/>
            <w:shd w:fill="D9EAF7"/>
          </w:tcPr>
          <w:p>
            <w:r>
              <w:rPr>
                <w:b/>
              </w:rPr>
              <w:t>Line</w:t>
            </w:r>
          </w:p>
        </w:tc>
        <w:tc>
          <w:tcPr>
            <w:tcW w:type="dxa" w:w="1728"/>
            <w:shd w:fill="D9EAF7"/>
          </w:tcPr>
          <w:p>
            <w:r>
              <w:rPr>
                <w:b/>
              </w:rPr>
              <w:t>Creazione contestuale V1</w:t>
            </w:r>
          </w:p>
        </w:tc>
        <w:tc>
          <w:tcPr>
            <w:tcW w:type="dxa" w:w="3456"/>
            <w:shd w:fill="D9EAF7"/>
          </w:tcPr>
          <w:p>
            <w:r>
              <w:rPr>
                <w:b/>
              </w:rPr>
              <w:t>Note</w:t>
            </w:r>
          </w:p>
        </w:tc>
      </w:tr>
      <w:tr>
        <w:tc>
          <w:tcPr>
            <w:tcW w:type="dxa" w:w="3168"/>
          </w:tcPr>
          <w:p>
            <w:r>
              <w:t>Commesse &gt; Dettaglio commessa</w:t>
            </w:r>
          </w:p>
        </w:tc>
        <w:tc>
          <w:tcPr>
            <w:tcW w:type="dxa" w:w="864"/>
          </w:tcPr>
          <w:p>
            <w:r>
              <w:t>Sì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Sì</w:t>
            </w:r>
          </w:p>
        </w:tc>
        <w:tc>
          <w:tcPr>
            <w:tcW w:type="dxa" w:w="3456"/>
          </w:tcPr>
          <w:p>
            <w:r>
              <w:t>Campi di classificazione e controllo commessa</w:t>
            </w:r>
          </w:p>
        </w:tc>
      </w:tr>
      <w:tr>
        <w:tc>
          <w:tcPr>
            <w:tcW w:type="dxa" w:w="3168"/>
          </w:tcPr>
          <w:p>
            <w:r>
              <w:t>ODP &gt; Dettaglio ODP</w:t>
            </w:r>
          </w:p>
        </w:tc>
        <w:tc>
          <w:tcPr>
            <w:tcW w:type="dxa" w:w="864"/>
          </w:tcPr>
          <w:p>
            <w:r>
              <w:t>Sì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Sì</w:t>
            </w:r>
          </w:p>
        </w:tc>
        <w:tc>
          <w:tcPr>
            <w:tcW w:type="dxa" w:w="3456"/>
          </w:tcPr>
          <w:p>
            <w:r>
              <w:t>Contesto prioritario e ad alta utilità</w:t>
            </w:r>
          </w:p>
        </w:tc>
      </w:tr>
      <w:tr>
        <w:tc>
          <w:tcPr>
            <w:tcW w:type="dxa" w:w="3168"/>
          </w:tcPr>
          <w:p>
            <w:r>
              <w:t>ODP &gt; Materiali effettivi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Sì</w:t>
            </w:r>
          </w:p>
        </w:tc>
        <w:tc>
          <w:tcPr>
            <w:tcW w:type="dxa" w:w="1728"/>
          </w:tcPr>
          <w:p>
            <w:r>
              <w:t>Sì limitata</w:t>
            </w:r>
          </w:p>
        </w:tc>
        <w:tc>
          <w:tcPr>
            <w:tcW w:type="dxa" w:w="3456"/>
          </w:tcPr>
          <w:p>
            <w:r>
              <w:t>Solo per righe materiali reali</w:t>
            </w:r>
          </w:p>
        </w:tc>
      </w:tr>
      <w:tr>
        <w:tc>
          <w:tcPr>
            <w:tcW w:type="dxa" w:w="3168"/>
          </w:tcPr>
          <w:p>
            <w:r>
              <w:t>Conto lavoro &gt; Dettaglio fase esterna</w:t>
            </w:r>
          </w:p>
        </w:tc>
        <w:tc>
          <w:tcPr>
            <w:tcW w:type="dxa" w:w="864"/>
          </w:tcPr>
          <w:p>
            <w:r>
              <w:t>Sì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Sì</w:t>
            </w:r>
          </w:p>
        </w:tc>
        <w:tc>
          <w:tcPr>
            <w:tcW w:type="dxa" w:w="3456"/>
          </w:tcPr>
          <w:p>
            <w:r>
              <w:t>Per attributi di governance fase esterna</w:t>
            </w:r>
          </w:p>
        </w:tc>
      </w:tr>
      <w:tr>
        <w:tc>
          <w:tcPr>
            <w:tcW w:type="dxa" w:w="3168"/>
          </w:tcPr>
          <w:p>
            <w:r>
              <w:t>Qualità &gt; Dettaglio NC</w:t>
            </w:r>
          </w:p>
        </w:tc>
        <w:tc>
          <w:tcPr>
            <w:tcW w:type="dxa" w:w="864"/>
          </w:tcPr>
          <w:p>
            <w:r>
              <w:t>Sì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Sì</w:t>
            </w:r>
          </w:p>
        </w:tc>
        <w:tc>
          <w:tcPr>
            <w:tcW w:type="dxa" w:w="3456"/>
          </w:tcPr>
          <w:p>
            <w:r>
              <w:t>Per classificazioni estese e dati cliente-specifici</w:t>
            </w:r>
          </w:p>
        </w:tc>
      </w:tr>
      <w:tr>
        <w:tc>
          <w:tcPr>
            <w:tcW w:type="dxa" w:w="3168"/>
          </w:tcPr>
          <w:p>
            <w:r>
              <w:t>Tracciabilità &gt; Dettaglio lotto/unità</w:t>
            </w:r>
          </w:p>
        </w:tc>
        <w:tc>
          <w:tcPr>
            <w:tcW w:type="dxa" w:w="864"/>
          </w:tcPr>
          <w:p>
            <w:r>
              <w:t>Sì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Sì limitata</w:t>
            </w:r>
          </w:p>
        </w:tc>
        <w:tc>
          <w:tcPr>
            <w:tcW w:type="dxa" w:w="3456"/>
          </w:tcPr>
          <w:p>
            <w:r>
              <w:t>Solo campi informativi non strutturali</w:t>
            </w:r>
          </w:p>
        </w:tc>
      </w:tr>
      <w:tr>
        <w:tc>
          <w:tcPr>
            <w:tcW w:type="dxa" w:w="3168"/>
          </w:tcPr>
          <w:p>
            <w:r>
              <w:t>Anagrafiche &gt; Dettaglio DIBA</w:t>
            </w:r>
          </w:p>
        </w:tc>
        <w:tc>
          <w:tcPr>
            <w:tcW w:type="dxa" w:w="864"/>
          </w:tcPr>
          <w:p>
            <w:r>
              <w:t>Sì</w:t>
            </w:r>
          </w:p>
        </w:tc>
        <w:tc>
          <w:tcPr>
            <w:tcW w:type="dxa" w:w="864"/>
          </w:tcPr>
          <w:p>
            <w:r>
              <w:t>Sì</w:t>
            </w:r>
          </w:p>
        </w:tc>
        <w:tc>
          <w:tcPr>
            <w:tcW w:type="dxa" w:w="1728"/>
          </w:tcPr>
          <w:p>
            <w:r>
              <w:t>No in V1</w:t>
            </w:r>
          </w:p>
        </w:tc>
        <w:tc>
          <w:tcPr>
            <w:tcW w:type="dxa" w:w="3456"/>
          </w:tcPr>
          <w:p>
            <w:r>
              <w:t>Da rinviare per complessità template/versioning</w:t>
            </w:r>
          </w:p>
        </w:tc>
      </w:tr>
      <w:tr>
        <w:tc>
          <w:tcPr>
            <w:tcW w:type="dxa" w:w="3168"/>
          </w:tcPr>
          <w:p>
            <w:r>
              <w:t>Anagrafiche &gt; Dettaglio distinta ciclo</w:t>
            </w:r>
          </w:p>
        </w:tc>
        <w:tc>
          <w:tcPr>
            <w:tcW w:type="dxa" w:w="864"/>
          </w:tcPr>
          <w:p>
            <w:r>
              <w:t>Sì</w:t>
            </w:r>
          </w:p>
        </w:tc>
        <w:tc>
          <w:tcPr>
            <w:tcW w:type="dxa" w:w="864"/>
          </w:tcPr>
          <w:p>
            <w:r>
              <w:t>Sì</w:t>
            </w:r>
          </w:p>
        </w:tc>
        <w:tc>
          <w:tcPr>
            <w:tcW w:type="dxa" w:w="1728"/>
          </w:tcPr>
          <w:p>
            <w:r>
              <w:t>No in V1</w:t>
            </w:r>
          </w:p>
        </w:tc>
        <w:tc>
          <w:tcPr>
            <w:tcW w:type="dxa" w:w="3456"/>
          </w:tcPr>
          <w:p>
            <w:r>
              <w:t>Fuori V1 per rischio di contaminare struttura tecnica</w:t>
            </w:r>
          </w:p>
        </w:tc>
      </w:tr>
      <w:tr>
        <w:tc>
          <w:tcPr>
            <w:tcW w:type="dxa" w:w="3168"/>
          </w:tcPr>
          <w:p>
            <w:r>
              <w:t>MES / shopfloor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No in V1</w:t>
            </w:r>
          </w:p>
        </w:tc>
        <w:tc>
          <w:tcPr>
            <w:tcW w:type="dxa" w:w="3456"/>
          </w:tcPr>
          <w:p>
            <w:r>
              <w:t>Uso operativo puro, non contesto di creazione</w:t>
            </w:r>
          </w:p>
        </w:tc>
      </w:tr>
      <w:tr>
        <w:tc>
          <w:tcPr>
            <w:tcW w:type="dxa" w:w="3168"/>
          </w:tcPr>
          <w:p>
            <w:r>
              <w:t>Griglie elenco standard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No in V1</w:t>
            </w:r>
          </w:p>
        </w:tc>
        <w:tc>
          <w:tcPr>
            <w:tcW w:type="dxa" w:w="3456"/>
          </w:tcPr>
          <w:p>
            <w:r>
              <w:t>Uso solo come punti di consumo/colonne/filtri</w:t>
            </w:r>
          </w:p>
        </w:tc>
      </w:tr>
    </w:tbl>
    <w:p/>
    <w:p>
      <w:pPr>
        <w:pStyle w:val="Heading2"/>
      </w:pPr>
      <w:r>
        <w:t>4.1 Distinzione testata vs righe</w:t>
      </w:r>
    </w:p>
    <w:p>
      <w:pPr>
        <w:pStyle w:val="ListBullet"/>
        <w:ind w:left="0"/>
      </w:pPr>
      <w:r>
        <w:t>Header: modello più semplice e prioritario per la V1. Il campo nasce come attributo dell’oggetto principale (commessa, ODP, fase esterna, NC, lotto).</w:t>
      </w:r>
    </w:p>
    <w:p>
      <w:pPr>
        <w:pStyle w:val="ListBullet"/>
        <w:ind w:left="0"/>
      </w:pPr>
      <w:r>
        <w:t>Line: introdotto in V1 solo nei contesti dove la riga è già concettualmente forte e stabile, in particolare materiali effettivi ODP. Non entra ancora in tutte le griglie del prodotto.</w:t>
      </w:r>
    </w:p>
    <w:p>
      <w:pPr>
        <w:pStyle w:val="ListBullet"/>
        <w:ind w:left="0"/>
      </w:pPr>
      <w:r>
        <w:t>Per le righe, il target deve essere esplicito e non ambiguo: la form contestuale deve sapere se il campo vale per la singola riga materiale o per tutte le righe di quel tipo.</w:t>
      </w:r>
    </w:p>
    <w:p>
      <w:pPr>
        <w:pStyle w:val="Heading1"/>
      </w:pPr>
      <w:r>
        <w:t>5. Form di creazione contestuale</w:t>
      </w:r>
    </w:p>
    <w:p>
      <w:pPr>
        <w:pStyle w:val="Heading2"/>
      </w:pPr>
      <w:r>
        <w:t>5.1 Campi minimi richiesti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168"/>
            <w:shd w:fill="D9EAF7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1440"/>
            <w:shd w:fill="D9EAF7"/>
          </w:tcPr>
          <w:p>
            <w:r>
              <w:rPr>
                <w:b/>
              </w:rPr>
              <w:t>Obbligatorio</w:t>
            </w:r>
          </w:p>
        </w:tc>
        <w:tc>
          <w:tcPr>
            <w:tcW w:type="dxa" w:w="4464"/>
            <w:shd w:fill="D9EAF7"/>
          </w:tcPr>
          <w:p>
            <w:r>
              <w:rPr>
                <w:b/>
              </w:rPr>
              <w:t>Note V1</w:t>
            </w:r>
          </w:p>
        </w:tc>
      </w:tr>
      <w:tr>
        <w:tc>
          <w:tcPr>
            <w:tcW w:type="dxa" w:w="3168"/>
          </w:tcPr>
          <w:p>
            <w:r>
              <w:t>Nome campo</w:t>
            </w:r>
          </w:p>
        </w:tc>
        <w:tc>
          <w:tcPr>
            <w:tcW w:type="dxa" w:w="1440"/>
          </w:tcPr>
          <w:p>
            <w:r>
              <w:t>Sì</w:t>
            </w:r>
          </w:p>
        </w:tc>
        <w:tc>
          <w:tcPr>
            <w:tcW w:type="dxa" w:w="4464"/>
          </w:tcPr>
          <w:p>
            <w:r>
              <w:t>Etichetta utente</w:t>
            </w:r>
          </w:p>
        </w:tc>
      </w:tr>
      <w:tr>
        <w:tc>
          <w:tcPr>
            <w:tcW w:type="dxa" w:w="3168"/>
          </w:tcPr>
          <w:p>
            <w:r>
              <w:t>Codice tecnico generato/proponibile</w:t>
            </w:r>
          </w:p>
        </w:tc>
        <w:tc>
          <w:tcPr>
            <w:tcW w:type="dxa" w:w="1440"/>
          </w:tcPr>
          <w:p>
            <w:r>
              <w:t>Sì</w:t>
            </w:r>
          </w:p>
        </w:tc>
        <w:tc>
          <w:tcPr>
            <w:tcW w:type="dxa" w:w="4464"/>
          </w:tcPr>
          <w:p>
            <w:r>
              <w:t>Generato automaticamente con possibilità di override controllato</w:t>
            </w:r>
          </w:p>
        </w:tc>
      </w:tr>
      <w:tr>
        <w:tc>
          <w:tcPr>
            <w:tcW w:type="dxa" w:w="3168"/>
          </w:tcPr>
          <w:p>
            <w:r>
              <w:t>Tipo campo</w:t>
            </w:r>
          </w:p>
        </w:tc>
        <w:tc>
          <w:tcPr>
            <w:tcW w:type="dxa" w:w="1440"/>
          </w:tcPr>
          <w:p>
            <w:r>
              <w:t>Sì</w:t>
            </w:r>
          </w:p>
        </w:tc>
        <w:tc>
          <w:tcPr>
            <w:tcW w:type="dxa" w:w="4464"/>
          </w:tcPr>
          <w:p>
            <w:r>
              <w:t>Dal catalogo supportato V1</w:t>
            </w:r>
          </w:p>
        </w:tc>
      </w:tr>
      <w:tr>
        <w:tc>
          <w:tcPr>
            <w:tcW w:type="dxa" w:w="3168"/>
          </w:tcPr>
          <w:p>
            <w:r>
              <w:t>Target</w:t>
            </w:r>
          </w:p>
        </w:tc>
        <w:tc>
          <w:tcPr>
            <w:tcW w:type="dxa" w:w="1440"/>
          </w:tcPr>
          <w:p>
            <w:r>
              <w:t>Sì</w:t>
            </w:r>
          </w:p>
        </w:tc>
        <w:tc>
          <w:tcPr>
            <w:tcW w:type="dxa" w:w="4464"/>
          </w:tcPr>
          <w:p>
            <w:r>
              <w:t>Header o line dove supportato</w:t>
            </w:r>
          </w:p>
        </w:tc>
      </w:tr>
      <w:tr>
        <w:tc>
          <w:tcPr>
            <w:tcW w:type="dxa" w:w="3168"/>
          </w:tcPr>
          <w:p>
            <w:r>
              <w:t>Descrizione/help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4464"/>
          </w:tcPr>
          <w:p>
            <w:r>
              <w:t>Tooltip o help breve</w:t>
            </w:r>
          </w:p>
        </w:tc>
      </w:tr>
      <w:tr>
        <w:tc>
          <w:tcPr>
            <w:tcW w:type="dxa" w:w="3168"/>
          </w:tcPr>
          <w:p>
            <w:r>
              <w:t>Obbligatorietà</w:t>
            </w:r>
          </w:p>
        </w:tc>
        <w:tc>
          <w:tcPr>
            <w:tcW w:type="dxa" w:w="1440"/>
          </w:tcPr>
          <w:p>
            <w:r>
              <w:t>Sì</w:t>
            </w:r>
          </w:p>
        </w:tc>
        <w:tc>
          <w:tcPr>
            <w:tcW w:type="dxa" w:w="4464"/>
          </w:tcPr>
          <w:p>
            <w:r>
              <w:t>Con regole semplici V1</w:t>
            </w:r>
          </w:p>
        </w:tc>
      </w:tr>
      <w:tr>
        <w:tc>
          <w:tcPr>
            <w:tcW w:type="dxa" w:w="3168"/>
          </w:tcPr>
          <w:p>
            <w:r>
              <w:t>Visibilità</w:t>
            </w:r>
          </w:p>
        </w:tc>
        <w:tc>
          <w:tcPr>
            <w:tcW w:type="dxa" w:w="1440"/>
          </w:tcPr>
          <w:p>
            <w:r>
              <w:t>Sì</w:t>
            </w:r>
          </w:p>
        </w:tc>
        <w:tc>
          <w:tcPr>
            <w:tcW w:type="dxa" w:w="4464"/>
          </w:tcPr>
          <w:p>
            <w:r>
              <w:t>Visibile/editabile/sola lettura</w:t>
            </w:r>
          </w:p>
        </w:tc>
      </w:tr>
      <w:tr>
        <w:tc>
          <w:tcPr>
            <w:tcW w:type="dxa" w:w="3168"/>
          </w:tcPr>
          <w:p>
            <w:r>
              <w:t>Default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4464"/>
          </w:tcPr>
          <w:p>
            <w:r>
              <w:t>Supporto solo ai default semplici</w:t>
            </w:r>
          </w:p>
        </w:tc>
      </w:tr>
      <w:tr>
        <w:tc>
          <w:tcPr>
            <w:tcW w:type="dxa" w:w="3168"/>
          </w:tcPr>
          <w:p>
            <w:r>
              <w:t>Sezione/gruppo</w:t>
            </w:r>
          </w:p>
        </w:tc>
        <w:tc>
          <w:tcPr>
            <w:tcW w:type="dxa" w:w="1440"/>
          </w:tcPr>
          <w:p>
            <w:r>
              <w:t>No ma raccomandato</w:t>
            </w:r>
          </w:p>
        </w:tc>
        <w:tc>
          <w:tcPr>
            <w:tcW w:type="dxa" w:w="4464"/>
          </w:tcPr>
          <w:p>
            <w:r>
              <w:t>Precompilato dal contesto pagina</w:t>
            </w:r>
          </w:p>
        </w:tc>
      </w:tr>
      <w:tr>
        <w:tc>
          <w:tcPr>
            <w:tcW w:type="dxa" w:w="3168"/>
          </w:tcPr>
          <w:p>
            <w:r>
              <w:t>Posizione/ordinamento</w:t>
            </w:r>
          </w:p>
        </w:tc>
        <w:tc>
          <w:tcPr>
            <w:tcW w:type="dxa" w:w="1440"/>
          </w:tcPr>
          <w:p>
            <w:r>
              <w:t>Sì</w:t>
            </w:r>
          </w:p>
        </w:tc>
        <w:tc>
          <w:tcPr>
            <w:tcW w:type="dxa" w:w="4464"/>
          </w:tcPr>
          <w:p>
            <w:r>
              <w:t>Configurazione minima guidata</w:t>
            </w:r>
          </w:p>
        </w:tc>
      </w:tr>
      <w:tr>
        <w:tc>
          <w:tcPr>
            <w:tcW w:type="dxa" w:w="3168"/>
          </w:tcPr>
          <w:p>
            <w:r>
              <w:t>Flag calcolato / collegato a query</w:t>
            </w:r>
          </w:p>
        </w:tc>
        <w:tc>
          <w:tcPr>
            <w:tcW w:type="dxa" w:w="1440"/>
          </w:tcPr>
          <w:p>
            <w:r>
              <w:t>No ma previsto come placeholder</w:t>
            </w:r>
          </w:p>
        </w:tc>
        <w:tc>
          <w:tcPr>
            <w:tcW w:type="dxa" w:w="4464"/>
          </w:tcPr>
          <w:p>
            <w:r>
              <w:t>Senza wizard completo in V1</w:t>
            </w:r>
          </w:p>
        </w:tc>
      </w:tr>
    </w:tbl>
    <w:p/>
    <w:p>
      <w:pPr>
        <w:pStyle w:val="Heading2"/>
      </w:pPr>
      <w:r>
        <w:t>5.2 Catalogo tipi campo V1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880"/>
            <w:shd w:fill="D9EAF7"/>
          </w:tcPr>
          <w:p>
            <w:r>
              <w:rPr>
                <w:b/>
              </w:rPr>
              <w:t>Tipo</w:t>
            </w:r>
          </w:p>
        </w:tc>
        <w:tc>
          <w:tcPr>
            <w:tcW w:type="dxa" w:w="1584"/>
            <w:shd w:fill="D9EAF7"/>
          </w:tcPr>
          <w:p>
            <w:r>
              <w:rPr>
                <w:b/>
              </w:rPr>
              <w:t>Supporto V1</w:t>
            </w:r>
          </w:p>
        </w:tc>
        <w:tc>
          <w:tcPr>
            <w:tcW w:type="dxa" w:w="4608"/>
            <w:shd w:fill="D9EAF7"/>
          </w:tcPr>
          <w:p>
            <w:r>
              <w:rPr>
                <w:b/>
              </w:rPr>
              <w:t>Note</w:t>
            </w:r>
          </w:p>
        </w:tc>
      </w:tr>
      <w:tr>
        <w:tc>
          <w:tcPr>
            <w:tcW w:type="dxa" w:w="2880"/>
          </w:tcPr>
          <w:p>
            <w:r>
              <w:t>Testo breve</w:t>
            </w:r>
          </w:p>
        </w:tc>
        <w:tc>
          <w:tcPr>
            <w:tcW w:type="dxa" w:w="1584"/>
          </w:tcPr>
          <w:p>
            <w:r>
              <w:t>Sì</w:t>
            </w:r>
          </w:p>
        </w:tc>
        <w:tc>
          <w:tcPr>
            <w:tcW w:type="dxa" w:w="4608"/>
          </w:tcPr>
          <w:p>
            <w:r>
              <w:t>Single line</w:t>
            </w:r>
          </w:p>
        </w:tc>
      </w:tr>
      <w:tr>
        <w:tc>
          <w:tcPr>
            <w:tcW w:type="dxa" w:w="2880"/>
          </w:tcPr>
          <w:p>
            <w:r>
              <w:t>Testo lungo</w:t>
            </w:r>
          </w:p>
        </w:tc>
        <w:tc>
          <w:tcPr>
            <w:tcW w:type="dxa" w:w="1584"/>
          </w:tcPr>
          <w:p>
            <w:r>
              <w:t>Sì</w:t>
            </w:r>
          </w:p>
        </w:tc>
        <w:tc>
          <w:tcPr>
            <w:tcW w:type="dxa" w:w="4608"/>
          </w:tcPr>
          <w:p>
            <w:r>
              <w:t>Textarea, senza layout avanzati</w:t>
            </w:r>
          </w:p>
        </w:tc>
      </w:tr>
      <w:tr>
        <w:tc>
          <w:tcPr>
            <w:tcW w:type="dxa" w:w="2880"/>
          </w:tcPr>
          <w:p>
            <w:r>
              <w:t>Numero intero/decimale</w:t>
            </w:r>
          </w:p>
        </w:tc>
        <w:tc>
          <w:tcPr>
            <w:tcW w:type="dxa" w:w="1584"/>
          </w:tcPr>
          <w:p>
            <w:r>
              <w:t>Sì</w:t>
            </w:r>
          </w:p>
        </w:tc>
        <w:tc>
          <w:tcPr>
            <w:tcW w:type="dxa" w:w="4608"/>
          </w:tcPr>
          <w:p>
            <w:r>
              <w:t>Con formato base</w:t>
            </w:r>
          </w:p>
        </w:tc>
      </w:tr>
      <w:tr>
        <w:tc>
          <w:tcPr>
            <w:tcW w:type="dxa" w:w="2880"/>
          </w:tcPr>
          <w:p>
            <w:r>
              <w:t>Booleano</w:t>
            </w:r>
          </w:p>
        </w:tc>
        <w:tc>
          <w:tcPr>
            <w:tcW w:type="dxa" w:w="1584"/>
          </w:tcPr>
          <w:p>
            <w:r>
              <w:t>Sì</w:t>
            </w:r>
          </w:p>
        </w:tc>
        <w:tc>
          <w:tcPr>
            <w:tcW w:type="dxa" w:w="4608"/>
          </w:tcPr>
          <w:p>
            <w:r>
              <w:t>Preferenza coerente con segmented toggle di progetto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1584"/>
          </w:tcPr>
          <w:p>
            <w:r>
              <w:t>Sì</w:t>
            </w:r>
          </w:p>
        </w:tc>
        <w:tc>
          <w:tcPr>
            <w:tcW w:type="dxa" w:w="4608"/>
          </w:tcPr>
          <w:p>
            <w:r>
              <w:t>Data semplice</w:t>
            </w:r>
          </w:p>
        </w:tc>
      </w:tr>
      <w:tr>
        <w:tc>
          <w:tcPr>
            <w:tcW w:type="dxa" w:w="2880"/>
          </w:tcPr>
          <w:p>
            <w:r>
              <w:t>Data e ora</w:t>
            </w:r>
          </w:p>
        </w:tc>
        <w:tc>
          <w:tcPr>
            <w:tcW w:type="dxa" w:w="1584"/>
          </w:tcPr>
          <w:p>
            <w:r>
              <w:t>No in V1</w:t>
            </w:r>
          </w:p>
        </w:tc>
        <w:tc>
          <w:tcPr>
            <w:tcW w:type="dxa" w:w="4608"/>
          </w:tcPr>
          <w:p>
            <w:r>
              <w:t>Da rinviare se non strettamente necessaria</w:t>
            </w:r>
          </w:p>
        </w:tc>
      </w:tr>
      <w:tr>
        <w:tc>
          <w:tcPr>
            <w:tcW w:type="dxa" w:w="2880"/>
          </w:tcPr>
          <w:p>
            <w:r>
              <w:t>Lista valori singola scelta</w:t>
            </w:r>
          </w:p>
        </w:tc>
        <w:tc>
          <w:tcPr>
            <w:tcW w:type="dxa" w:w="1584"/>
          </w:tcPr>
          <w:p>
            <w:r>
              <w:t>Sì</w:t>
            </w:r>
          </w:p>
        </w:tc>
        <w:tc>
          <w:tcPr>
            <w:tcW w:type="dxa" w:w="4608"/>
          </w:tcPr>
          <w:p>
            <w:r>
              <w:t>Valori gestiti nel campo custom</w:t>
            </w:r>
          </w:p>
        </w:tc>
      </w:tr>
      <w:tr>
        <w:tc>
          <w:tcPr>
            <w:tcW w:type="dxa" w:w="2880"/>
          </w:tcPr>
          <w:p>
            <w:r>
              <w:t>Lista valori multi scelta</w:t>
            </w:r>
          </w:p>
        </w:tc>
        <w:tc>
          <w:tcPr>
            <w:tcW w:type="dxa" w:w="1584"/>
          </w:tcPr>
          <w:p>
            <w:r>
              <w:t>No in V1</w:t>
            </w:r>
          </w:p>
        </w:tc>
        <w:tc>
          <w:tcPr>
            <w:tcW w:type="dxa" w:w="4608"/>
          </w:tcPr>
          <w:p>
            <w:r>
              <w:t>Fuori per semplicità di consumo e filtro</w:t>
            </w:r>
          </w:p>
        </w:tc>
      </w:tr>
      <w:tr>
        <w:tc>
          <w:tcPr>
            <w:tcW w:type="dxa" w:w="2880"/>
          </w:tcPr>
          <w:p>
            <w:r>
              <w:t>Lookup ad altra entità applicativa</w:t>
            </w:r>
          </w:p>
        </w:tc>
        <w:tc>
          <w:tcPr>
            <w:tcW w:type="dxa" w:w="1584"/>
          </w:tcPr>
          <w:p>
            <w:r>
              <w:t>No in V1</w:t>
            </w:r>
          </w:p>
        </w:tc>
        <w:tc>
          <w:tcPr>
            <w:tcW w:type="dxa" w:w="4608"/>
          </w:tcPr>
          <w:p>
            <w:r>
              <w:t>Rinviato</w:t>
            </w:r>
          </w:p>
        </w:tc>
      </w:tr>
      <w:tr>
        <w:tc>
          <w:tcPr>
            <w:tcW w:type="dxa" w:w="2880"/>
          </w:tcPr>
          <w:p>
            <w:r>
              <w:t>Utente/owner</w:t>
            </w:r>
          </w:p>
        </w:tc>
        <w:tc>
          <w:tcPr>
            <w:tcW w:type="dxa" w:w="1584"/>
          </w:tcPr>
          <w:p>
            <w:r>
              <w:t>No in V1</w:t>
            </w:r>
          </w:p>
        </w:tc>
        <w:tc>
          <w:tcPr>
            <w:tcW w:type="dxa" w:w="4608"/>
          </w:tcPr>
          <w:p>
            <w:r>
              <w:t>Rinviato</w:t>
            </w:r>
          </w:p>
        </w:tc>
      </w:tr>
      <w:tr>
        <w:tc>
          <w:tcPr>
            <w:tcW w:type="dxa" w:w="2880"/>
          </w:tcPr>
          <w:p>
            <w:r>
              <w:t>Formula/calcolato</w:t>
            </w:r>
          </w:p>
        </w:tc>
        <w:tc>
          <w:tcPr>
            <w:tcW w:type="dxa" w:w="1584"/>
          </w:tcPr>
          <w:p>
            <w:r>
              <w:t>Placeholder solo</w:t>
            </w:r>
          </w:p>
        </w:tc>
        <w:tc>
          <w:tcPr>
            <w:tcW w:type="dxa" w:w="4608"/>
          </w:tcPr>
          <w:p>
            <w:r>
              <w:t>Definizione logica futura</w:t>
            </w:r>
          </w:p>
        </w:tc>
      </w:tr>
      <w:tr>
        <w:tc>
          <w:tcPr>
            <w:tcW w:type="dxa" w:w="2880"/>
          </w:tcPr>
          <w:p>
            <w:r>
              <w:t>Campo ERP-linked</w:t>
            </w:r>
          </w:p>
        </w:tc>
        <w:tc>
          <w:tcPr>
            <w:tcW w:type="dxa" w:w="1584"/>
          </w:tcPr>
          <w:p>
            <w:r>
              <w:t>Sì limitato</w:t>
            </w:r>
          </w:p>
        </w:tc>
        <w:tc>
          <w:tcPr>
            <w:tcW w:type="dxa" w:w="4608"/>
          </w:tcPr>
          <w:p>
            <w:r>
              <w:t>Solo scenari sostenibili definiti centralmente</w:t>
            </w:r>
          </w:p>
        </w:tc>
      </w:tr>
    </w:tbl>
    <w:p/>
    <w:p>
      <w:pPr>
        <w:pStyle w:val="Heading2"/>
      </w:pPr>
      <w:r>
        <w:t>5.3 Regole minime di proprietà del campo</w:t>
      </w:r>
    </w:p>
    <w:p>
      <w:pPr>
        <w:pStyle w:val="ListBullet"/>
        <w:ind w:left="0"/>
      </w:pPr>
      <w:r>
        <w:t>Obbligatorietà: ammessa solo a livello base nella V1. Nessuna obbligatorietà condizionata complessa tra campi nella prima release.</w:t>
      </w:r>
    </w:p>
    <w:p>
      <w:pPr>
        <w:pStyle w:val="ListBullet"/>
        <w:ind w:left="0"/>
      </w:pPr>
      <w:r>
        <w:t>Visibilità: visibile/editabile/sola lettura; opzionale hide-from-grid e hide-from-export come settaggi centralizzati avanzati.</w:t>
      </w:r>
    </w:p>
    <w:p>
      <w:pPr>
        <w:pStyle w:val="ListBullet"/>
        <w:ind w:left="0"/>
      </w:pPr>
      <w:r>
        <w:t>Default: supporto a costante semplice, testo, numero, data od opzione lista. Niente formule di default complesse in V1.</w:t>
      </w:r>
    </w:p>
    <w:p>
      <w:pPr>
        <w:pStyle w:val="ListBullet"/>
        <w:ind w:left="0"/>
      </w:pPr>
      <w:r>
        <w:t>Target: il target deve essere sempre esplicito. Se un contesto supporta solo header, la scelta viene bloccata e non lasciata all’utente.</w:t>
      </w:r>
    </w:p>
    <w:p>
      <w:pPr>
        <w:pStyle w:val="Heading1"/>
      </w:pPr>
      <w:r>
        <w:t>6. Posizionamento del campo</w:t>
      </w:r>
    </w:p>
    <w:p>
      <w:pPr>
        <w:pStyle w:val="Heading2"/>
      </w:pPr>
      <w:r>
        <w:t>6.1 Regole di layout applicativo</w:t>
      </w:r>
    </w:p>
    <w:p>
      <w:pPr>
        <w:pStyle w:val="ListBullet"/>
        <w:ind w:left="0"/>
      </w:pPr>
      <w:r>
        <w:t>La V1 non deve trasformarsi in page builder. L’utente può scegliere solo tra posizionamenti guidati e sezioni/gruppi noti.</w:t>
      </w:r>
    </w:p>
    <w:p>
      <w:pPr>
        <w:pStyle w:val="ListBullet"/>
        <w:ind w:left="0"/>
      </w:pPr>
      <w:r>
        <w:t>Il campo custom si inserisce dentro sezioni esistenti o dentro un gruppo dedicato “Campi personalizzati” del blocco corrente.</w:t>
      </w:r>
    </w:p>
    <w:p>
      <w:pPr>
        <w:pStyle w:val="ListBullet"/>
        <w:ind w:left="0"/>
      </w:pPr>
      <w:r>
        <w:t>Nessun drag&amp;drop libero di layout nella V1.</w:t>
      </w:r>
    </w:p>
    <w:p>
      <w:pPr>
        <w:pStyle w:val="ListBullet"/>
        <w:ind w:left="0"/>
      </w:pPr>
      <w:r>
        <w:t>Nessuna modifica arbitraria della griglia di base della pagina nella V1.</w:t>
      </w:r>
    </w:p>
    <w:p>
      <w:pPr>
        <w:pStyle w:val="Heading2"/>
      </w:pPr>
      <w:r>
        <w:t>6.2 Cosa può configurare l’utente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168"/>
            <w:shd w:fill="D9EAF7"/>
          </w:tcPr>
          <w:p>
            <w:r>
              <w:rPr>
                <w:b/>
              </w:rPr>
              <w:t>Aspetto</w:t>
            </w:r>
          </w:p>
        </w:tc>
        <w:tc>
          <w:tcPr>
            <w:tcW w:type="dxa" w:w="2304"/>
            <w:shd w:fill="D9EAF7"/>
          </w:tcPr>
          <w:p>
            <w:r>
              <w:rPr>
                <w:b/>
              </w:rPr>
              <w:t>Utente può configurare</w:t>
            </w:r>
          </w:p>
        </w:tc>
        <w:tc>
          <w:tcPr>
            <w:tcW w:type="dxa" w:w="3456"/>
            <w:shd w:fill="D9EAF7"/>
          </w:tcPr>
          <w:p>
            <w:r>
              <w:rPr>
                <w:b/>
              </w:rPr>
              <w:t>Note</w:t>
            </w:r>
          </w:p>
        </w:tc>
      </w:tr>
      <w:tr>
        <w:tc>
          <w:tcPr>
            <w:tcW w:type="dxa" w:w="3168"/>
          </w:tcPr>
          <w:p>
            <w:r>
              <w:t>Ordine rispetto ad altri custom nello stesso gruppo</w:t>
            </w:r>
          </w:p>
        </w:tc>
        <w:tc>
          <w:tcPr>
            <w:tcW w:type="dxa" w:w="2304"/>
          </w:tcPr>
          <w:p>
            <w:r>
              <w:t>Sì</w:t>
            </w:r>
          </w:p>
        </w:tc>
        <w:tc>
          <w:tcPr>
            <w:tcW w:type="dxa" w:w="3456"/>
          </w:tcPr>
          <w:p>
            <w:r>
              <w:t>Ordinamento semplice crescente</w:t>
            </w:r>
          </w:p>
        </w:tc>
      </w:tr>
      <w:tr>
        <w:tc>
          <w:tcPr>
            <w:tcW w:type="dxa" w:w="3168"/>
          </w:tcPr>
          <w:p>
            <w:r>
              <w:t>Posizione rispetto ai campi standard core</w:t>
            </w:r>
          </w:p>
        </w:tc>
        <w:tc>
          <w:tcPr>
            <w:tcW w:type="dxa" w:w="2304"/>
          </w:tcPr>
          <w:p>
            <w:r>
              <w:t>Limitata</w:t>
            </w:r>
          </w:p>
        </w:tc>
        <w:tc>
          <w:tcPr>
            <w:tcW w:type="dxa" w:w="3456"/>
          </w:tcPr>
          <w:p>
            <w:r>
              <w:t>Solo prima/dopo un anchor point definito</w:t>
            </w:r>
          </w:p>
        </w:tc>
      </w:tr>
      <w:tr>
        <w:tc>
          <w:tcPr>
            <w:tcW w:type="dxa" w:w="3168"/>
          </w:tcPr>
          <w:p>
            <w:r>
              <w:t>Sezione o gruppo</w:t>
            </w:r>
          </w:p>
        </w:tc>
        <w:tc>
          <w:tcPr>
            <w:tcW w:type="dxa" w:w="2304"/>
          </w:tcPr>
          <w:p>
            <w:r>
              <w:t>Sì nei gruppi ammessi</w:t>
            </w:r>
          </w:p>
        </w:tc>
        <w:tc>
          <w:tcPr>
            <w:tcW w:type="dxa" w:w="3456"/>
          </w:tcPr>
          <w:p>
            <w:r>
              <w:t>Scelta guidata</w:t>
            </w:r>
          </w:p>
        </w:tc>
      </w:tr>
      <w:tr>
        <w:tc>
          <w:tcPr>
            <w:tcW w:type="dxa" w:w="3168"/>
          </w:tcPr>
          <w:p>
            <w:r>
              <w:t>Larghezza / layout responsivo</w:t>
            </w:r>
          </w:p>
        </w:tc>
        <w:tc>
          <w:tcPr>
            <w:tcW w:type="dxa" w:w="2304"/>
          </w:tcPr>
          <w:p>
            <w:r>
              <w:t>No in V1</w:t>
            </w:r>
          </w:p>
        </w:tc>
        <w:tc>
          <w:tcPr>
            <w:tcW w:type="dxa" w:w="3456"/>
          </w:tcPr>
          <w:p>
            <w:r>
              <w:t>Governato dal design system</w:t>
            </w:r>
          </w:p>
        </w:tc>
      </w:tr>
      <w:tr>
        <w:tc>
          <w:tcPr>
            <w:tcW w:type="dxa" w:w="3168"/>
          </w:tcPr>
          <w:p>
            <w:r>
              <w:t>Visibilità in griglia</w:t>
            </w:r>
          </w:p>
        </w:tc>
        <w:tc>
          <w:tcPr>
            <w:tcW w:type="dxa" w:w="2304"/>
          </w:tcPr>
          <w:p>
            <w:r>
              <w:t>Limitata via centrale</w:t>
            </w:r>
          </w:p>
        </w:tc>
        <w:tc>
          <w:tcPr>
            <w:tcW w:type="dxa" w:w="3456"/>
          </w:tcPr>
          <w:p>
            <w:r>
              <w:t>Non sempre dalla form contestuale</w:t>
            </w:r>
          </w:p>
        </w:tc>
      </w:tr>
      <w:tr>
        <w:tc>
          <w:tcPr>
            <w:tcW w:type="dxa" w:w="3168"/>
          </w:tcPr>
          <w:p>
            <w:r>
              <w:t>Visibilità in filtri/report/export</w:t>
            </w:r>
          </w:p>
        </w:tc>
        <w:tc>
          <w:tcPr>
            <w:tcW w:type="dxa" w:w="2304"/>
          </w:tcPr>
          <w:p>
            <w:r>
              <w:t>Configurazione avanzata centrale</w:t>
            </w:r>
          </w:p>
        </w:tc>
        <w:tc>
          <w:tcPr>
            <w:tcW w:type="dxa" w:w="3456"/>
          </w:tcPr>
          <w:p>
            <w:r>
              <w:t>Non tutta nella form contestuale V1</w:t>
            </w:r>
          </w:p>
        </w:tc>
      </w:tr>
    </w:tbl>
    <w:p/>
    <w:p>
      <w:pPr>
        <w:pStyle w:val="Heading2"/>
      </w:pPr>
      <w:r>
        <w:t>6.3 Pattern di posizionamento consigliati V1</w:t>
      </w:r>
    </w:p>
    <w:p>
      <w:pPr>
        <w:pStyle w:val="ListBullet"/>
        <w:ind w:left="0"/>
      </w:pPr>
      <w:r>
        <w:t>Header object: inserimento in un gruppo “Attributi aggiuntivi” del blocco principale oppure in una sezione già prevista come classificazione/controllo.</w:t>
      </w:r>
    </w:p>
    <w:p>
      <w:pPr>
        <w:pStyle w:val="ListBullet"/>
        <w:ind w:left="0"/>
      </w:pPr>
      <w:r>
        <w:t>Riga materiali ODP: inserimento in colonne extra configurabili o in drawer dettaglio riga, non in editing inline completamente libero.</w:t>
      </w:r>
    </w:p>
    <w:p>
      <w:pPr>
        <w:pStyle w:val="ListBullet"/>
        <w:ind w:left="0"/>
      </w:pPr>
      <w:r>
        <w:t>Dettaglio NC o fase esterna: gruppo dedicato “Campi cliente / tenant” in basso o a lato della testata funzionale.</w:t>
      </w:r>
    </w:p>
    <w:p>
      <w:pPr>
        <w:pStyle w:val="Heading1"/>
      </w:pPr>
      <w:r>
        <w:t>7. Relazione con il motore già esistente</w:t>
      </w:r>
    </w:p>
    <w:p>
      <w:pPr>
        <w:pStyle w:val="ListBullet"/>
        <w:ind w:left="0"/>
      </w:pPr>
      <w:r>
        <w:t>Il motore centralizzato resta la fonte di verità per definizione, storage, audit, attivazione, versioning e consumo cross-page.</w:t>
      </w:r>
    </w:p>
    <w:p>
      <w:pPr>
        <w:pStyle w:val="ListBullet"/>
        <w:ind w:left="0"/>
      </w:pPr>
      <w:r>
        <w:t>La creazione contestuale è solo un ingresso alternativo e guidato, non un modello parallelo.</w:t>
      </w:r>
    </w:p>
    <w:p>
      <w:pPr>
        <w:pStyle w:val="ListBullet"/>
        <w:ind w:left="0"/>
      </w:pPr>
      <w:r>
        <w:t>La configurazione centralizzata continua a ospitare: catalogo completo campi, manutenzione avanzata, riuso, regole di visibilità più ampie, uso in report/export/etichette, collegamenti ERP e ciclo di vita.</w:t>
      </w:r>
    </w:p>
    <w:p>
      <w:pPr>
        <w:pStyle w:val="ListBullet"/>
        <w:ind w:left="0"/>
      </w:pPr>
      <w:r>
        <w:t>Dal contesto pagina nasce il campo con i metadati essenziali; dalla configurazione centralizzata si rifiniscono i comportamenti trasversali.</w:t>
      </w:r>
    </w:p>
    <w:p>
      <w:pPr>
        <w:pStyle w:val="Heading2"/>
      </w:pPr>
      <w:r>
        <w:t>7.1 Come evitare il doppio modello mentale</w:t>
      </w:r>
    </w:p>
    <w:p>
      <w:pPr>
        <w:pStyle w:val="ListBullet"/>
        <w:ind w:left="0"/>
      </w:pPr>
      <w:r>
        <w:t>Usare la stessa terminologia tra contesto pagina e configurazione centrale.</w:t>
      </w:r>
    </w:p>
    <w:p>
      <w:pPr>
        <w:pStyle w:val="ListBullet"/>
        <w:ind w:left="0"/>
      </w:pPr>
      <w:r>
        <w:t>Dopo la creazione contestuale, offrire un link “Apri configurazione completa del campo”.</w:t>
      </w:r>
    </w:p>
    <w:p>
      <w:pPr>
        <w:pStyle w:val="ListBullet"/>
        <w:ind w:left="0"/>
      </w:pPr>
      <w:r>
        <w:t>Mostrare in centrale che il campo è “creato da contesto pagina X”.</w:t>
      </w:r>
    </w:p>
    <w:p>
      <w:pPr>
        <w:pStyle w:val="ListBullet"/>
        <w:ind w:left="0"/>
      </w:pPr>
      <w:r>
        <w:t>Non duplicare oggetti: il campo creato dal contesto appare subito nel catalogo centrale con lo stesso identificativo.</w:t>
      </w:r>
    </w:p>
    <w:p>
      <w:pPr>
        <w:pStyle w:val="Heading1"/>
      </w:pPr>
      <w:r>
        <w:t>8. Collegamento a calcoli / query utente</w:t>
      </w:r>
    </w:p>
    <w:p>
      <w:r>
        <w:t>La V1 deve solo preparare il terreno. Il wizard pieno per campi calcolati e query guidate non entra ancora come funzione completa.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880"/>
            <w:shd w:fill="D9EAF7"/>
          </w:tcPr>
          <w:p>
            <w:r>
              <w:rPr>
                <w:b/>
              </w:rPr>
              <w:t>Voce</w:t>
            </w:r>
          </w:p>
        </w:tc>
        <w:tc>
          <w:tcPr>
            <w:tcW w:type="dxa" w:w="1440"/>
            <w:shd w:fill="D9EAF7"/>
          </w:tcPr>
          <w:p>
            <w:r>
              <w:rPr>
                <w:b/>
              </w:rPr>
              <w:t>V1</w:t>
            </w:r>
          </w:p>
        </w:tc>
        <w:tc>
          <w:tcPr>
            <w:tcW w:type="dxa" w:w="5040"/>
            <w:shd w:fill="D9EAF7"/>
          </w:tcPr>
          <w:p>
            <w:r>
              <w:rPr>
                <w:b/>
              </w:rPr>
              <w:t>Note</w:t>
            </w:r>
          </w:p>
        </w:tc>
      </w:tr>
      <w:tr>
        <w:tc>
          <w:tcPr>
            <w:tcW w:type="dxa" w:w="2880"/>
          </w:tcPr>
          <w:p>
            <w:r>
              <w:t>Flag “campo calcolato”</w:t>
            </w:r>
          </w:p>
        </w:tc>
        <w:tc>
          <w:tcPr>
            <w:tcW w:type="dxa" w:w="1440"/>
          </w:tcPr>
          <w:p>
            <w:r>
              <w:t>Sì come placeholder logico</w:t>
            </w:r>
          </w:p>
        </w:tc>
        <w:tc>
          <w:tcPr>
            <w:tcW w:type="dxa" w:w="5040"/>
          </w:tcPr>
          <w:p>
            <w:r>
              <w:t>Permette di segnare il campo come destinato a calcolo futuro</w:t>
            </w:r>
          </w:p>
        </w:tc>
      </w:tr>
      <w:tr>
        <w:tc>
          <w:tcPr>
            <w:tcW w:type="dxa" w:w="2880"/>
          </w:tcPr>
          <w:p>
            <w:r>
              <w:t>Associazione a query utente</w:t>
            </w:r>
          </w:p>
        </w:tc>
        <w:tc>
          <w:tcPr>
            <w:tcW w:type="dxa" w:w="1440"/>
          </w:tcPr>
          <w:p>
            <w:r>
              <w:t>No operativa</w:t>
            </w:r>
          </w:p>
        </w:tc>
        <w:tc>
          <w:tcPr>
            <w:tcW w:type="dxa" w:w="5040"/>
          </w:tcPr>
          <w:p>
            <w:r>
              <w:t>Solo placeholder o metadato preparatorio</w:t>
            </w:r>
          </w:p>
        </w:tc>
      </w:tr>
      <w:tr>
        <w:tc>
          <w:tcPr>
            <w:tcW w:type="dxa" w:w="2880"/>
          </w:tcPr>
          <w:p>
            <w:r>
              <w:t>Wizard formula/calcolo</w:t>
            </w:r>
          </w:p>
        </w:tc>
        <w:tc>
          <w:tcPr>
            <w:tcW w:type="dxa" w:w="1440"/>
          </w:tcPr>
          <w:p>
            <w:r>
              <w:t>No in V1</w:t>
            </w:r>
          </w:p>
        </w:tc>
        <w:tc>
          <w:tcPr>
            <w:tcW w:type="dxa" w:w="5040"/>
          </w:tcPr>
          <w:p>
            <w:r>
              <w:t>Da follow-up dedicato</w:t>
            </w:r>
          </w:p>
        </w:tc>
      </w:tr>
      <w:tr>
        <w:tc>
          <w:tcPr>
            <w:tcW w:type="dxa" w:w="2880"/>
          </w:tcPr>
          <w:p>
            <w:r>
              <w:t>Preview risultato calcolato</w:t>
            </w:r>
          </w:p>
        </w:tc>
        <w:tc>
          <w:tcPr>
            <w:tcW w:type="dxa" w:w="1440"/>
          </w:tcPr>
          <w:p>
            <w:r>
              <w:t>No in V1</w:t>
            </w:r>
          </w:p>
        </w:tc>
        <w:tc>
          <w:tcPr>
            <w:tcW w:type="dxa" w:w="5040"/>
          </w:tcPr>
          <w:p>
            <w:r>
              <w:t>Fuori per evitare promessa eccessiva</w:t>
            </w:r>
          </w:p>
        </w:tc>
      </w:tr>
      <w:tr>
        <w:tc>
          <w:tcPr>
            <w:tcW w:type="dxa" w:w="2880"/>
          </w:tcPr>
          <w:p>
            <w:r>
              <w:t>Campi derivati da semplice copia/propagazione</w:t>
            </w:r>
          </w:p>
        </w:tc>
        <w:tc>
          <w:tcPr>
            <w:tcW w:type="dxa" w:w="1440"/>
          </w:tcPr>
          <w:p>
            <w:r>
              <w:t>Sì in casi guidati</w:t>
            </w:r>
          </w:p>
        </w:tc>
        <w:tc>
          <w:tcPr>
            <w:tcW w:type="dxa" w:w="5040"/>
          </w:tcPr>
          <w:p>
            <w:r>
              <w:t>Non è calcolo libero, ma propagazione di valore</w:t>
            </w:r>
          </w:p>
        </w:tc>
      </w:tr>
    </w:tbl>
    <w:p/>
    <w:p>
      <w:pPr>
        <w:pStyle w:val="ListBullet"/>
        <w:ind w:left="0"/>
      </w:pPr>
      <w:r>
        <w:t>La form contestuale può includere un’opzione semplice tipo “questo campo sarà usato in futuro per calcolo/query guidata”.</w:t>
      </w:r>
    </w:p>
    <w:p>
      <w:pPr>
        <w:pStyle w:val="ListBullet"/>
        <w:ind w:left="0"/>
      </w:pPr>
      <w:r>
        <w:t>Se l’opzione è valorizzata, il campo viene marcato come non ancora calcolato ma compatibile con il futuro wizard.</w:t>
      </w:r>
    </w:p>
    <w:p>
      <w:pPr>
        <w:pStyle w:val="ListBullet"/>
        <w:ind w:left="0"/>
      </w:pPr>
      <w:r>
        <w:t>La UX non deve far credere che la definizione di formule complesse sia già disponibile nella V1.</w:t>
      </w:r>
    </w:p>
    <w:p>
      <w:pPr>
        <w:pStyle w:val="Heading1"/>
      </w:pPr>
      <w:r>
        <w:t>9. Regole di propagazione nel contesto della creazione contestuale</w:t>
      </w:r>
    </w:p>
    <w:p>
      <w:pPr>
        <w:pStyle w:val="ListBullet"/>
        <w:ind w:left="0"/>
      </w:pPr>
      <w:r>
        <w:t>La creazione contestuale non implica automaticamente propagazione cross-oggetto.</w:t>
      </w:r>
    </w:p>
    <w:p>
      <w:pPr>
        <w:pStyle w:val="ListBullet"/>
        <w:ind w:left="0"/>
      </w:pPr>
      <w:r>
        <w:t>La V1 può supportare solo propagazioni guidate e note, configurate centralmente o proposte dal contesto in modo esplicito.</w:t>
      </w:r>
    </w:p>
    <w:p>
      <w:pPr>
        <w:pStyle w:val="ListBullet"/>
        <w:ind w:left="0"/>
      </w:pPr>
      <w:r>
        <w:t>Esempio ammesso V1: campo header ODP propagabile a fase esterna o a documenti di supporto solo se il motore centrale già lo consente.</w:t>
      </w:r>
    </w:p>
    <w:p>
      <w:pPr>
        <w:pStyle w:val="ListBullet"/>
        <w:ind w:left="0"/>
      </w:pPr>
      <w:r>
        <w:t>Esempio fuori V1: catene di propagazione multi-step create liberamente dall’utente dalla sola pagina contestuale.</w:t>
      </w:r>
    </w:p>
    <w:p>
      <w:pPr>
        <w:pStyle w:val="Heading1"/>
      </w:pPr>
      <w:r>
        <w:t>10. Punti di consumo da considerare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880"/>
            <w:shd w:fill="D9EAF7"/>
          </w:tcPr>
          <w:p>
            <w:r>
              <w:rPr>
                <w:b/>
              </w:rPr>
              <w:t>Punto di consumo</w:t>
            </w:r>
          </w:p>
        </w:tc>
        <w:tc>
          <w:tcPr>
            <w:tcW w:type="dxa" w:w="1728"/>
            <w:shd w:fill="D9EAF7"/>
          </w:tcPr>
          <w:p>
            <w:r>
              <w:rPr>
                <w:b/>
              </w:rPr>
              <w:t>Supporto V1</w:t>
            </w:r>
          </w:p>
        </w:tc>
        <w:tc>
          <w:tcPr>
            <w:tcW w:type="dxa" w:w="4032"/>
            <w:shd w:fill="D9EAF7"/>
          </w:tcPr>
          <w:p>
            <w:r>
              <w:rPr>
                <w:b/>
              </w:rPr>
              <w:t>Governance primaria</w:t>
            </w:r>
          </w:p>
        </w:tc>
      </w:tr>
      <w:tr>
        <w:tc>
          <w:tcPr>
            <w:tcW w:type="dxa" w:w="2880"/>
          </w:tcPr>
          <w:p>
            <w:r>
              <w:t>Form pagina dettaglio</w:t>
            </w:r>
          </w:p>
        </w:tc>
        <w:tc>
          <w:tcPr>
            <w:tcW w:type="dxa" w:w="1728"/>
          </w:tcPr>
          <w:p>
            <w:r>
              <w:t>Sì</w:t>
            </w:r>
          </w:p>
        </w:tc>
        <w:tc>
          <w:tcPr>
            <w:tcW w:type="dxa" w:w="4032"/>
          </w:tcPr>
          <w:p>
            <w:r>
              <w:t>Contestuale + centrale</w:t>
            </w:r>
          </w:p>
        </w:tc>
      </w:tr>
      <w:tr>
        <w:tc>
          <w:tcPr>
            <w:tcW w:type="dxa" w:w="2880"/>
          </w:tcPr>
          <w:p>
            <w:r>
              <w:t>Griglie/elenco</w:t>
            </w:r>
          </w:p>
        </w:tc>
        <w:tc>
          <w:tcPr>
            <w:tcW w:type="dxa" w:w="1728"/>
          </w:tcPr>
          <w:p>
            <w:r>
              <w:t>Sì limitato</w:t>
            </w:r>
          </w:p>
        </w:tc>
        <w:tc>
          <w:tcPr>
            <w:tcW w:type="dxa" w:w="4032"/>
          </w:tcPr>
          <w:p>
            <w:r>
              <w:t>Centrale</w:t>
            </w:r>
          </w:p>
        </w:tc>
      </w:tr>
      <w:tr>
        <w:tc>
          <w:tcPr>
            <w:tcW w:type="dxa" w:w="2880"/>
          </w:tcPr>
          <w:p>
            <w:r>
              <w:t>Filtri/ricerca</w:t>
            </w:r>
          </w:p>
        </w:tc>
        <w:tc>
          <w:tcPr>
            <w:tcW w:type="dxa" w:w="1728"/>
          </w:tcPr>
          <w:p>
            <w:r>
              <w:t>Sì limitato</w:t>
            </w:r>
          </w:p>
        </w:tc>
        <w:tc>
          <w:tcPr>
            <w:tcW w:type="dxa" w:w="4032"/>
          </w:tcPr>
          <w:p>
            <w:r>
              <w:t>Centrale</w:t>
            </w:r>
          </w:p>
        </w:tc>
      </w:tr>
      <w:tr>
        <w:tc>
          <w:tcPr>
            <w:tcW w:type="dxa" w:w="2880"/>
          </w:tcPr>
          <w:p>
            <w:r>
              <w:t>Export</w:t>
            </w:r>
          </w:p>
        </w:tc>
        <w:tc>
          <w:tcPr>
            <w:tcW w:type="dxa" w:w="1728"/>
          </w:tcPr>
          <w:p>
            <w:r>
              <w:t>Sì limitato</w:t>
            </w:r>
          </w:p>
        </w:tc>
        <w:tc>
          <w:tcPr>
            <w:tcW w:type="dxa" w:w="4032"/>
          </w:tcPr>
          <w:p>
            <w:r>
              <w:t>Centrale</w:t>
            </w:r>
          </w:p>
        </w:tc>
      </w:tr>
      <w:tr>
        <w:tc>
          <w:tcPr>
            <w:tcW w:type="dxa" w:w="2880"/>
          </w:tcPr>
          <w:p>
            <w:r>
              <w:t>Report</w:t>
            </w:r>
          </w:p>
        </w:tc>
        <w:tc>
          <w:tcPr>
            <w:tcW w:type="dxa" w:w="1728"/>
          </w:tcPr>
          <w:p>
            <w:r>
              <w:t>No generalizzato in V1</w:t>
            </w:r>
          </w:p>
        </w:tc>
        <w:tc>
          <w:tcPr>
            <w:tcW w:type="dxa" w:w="4032"/>
          </w:tcPr>
          <w:p>
            <w:r>
              <w:t>Fuori o limitato a report strutturati</w:t>
            </w:r>
          </w:p>
        </w:tc>
      </w:tr>
      <w:tr>
        <w:tc>
          <w:tcPr>
            <w:tcW w:type="dxa" w:w="2880"/>
          </w:tcPr>
          <w:p>
            <w:r>
              <w:t>Etichette</w:t>
            </w:r>
          </w:p>
        </w:tc>
        <w:tc>
          <w:tcPr>
            <w:tcW w:type="dxa" w:w="1728"/>
          </w:tcPr>
          <w:p>
            <w:r>
              <w:t>Sì selettivo</w:t>
            </w:r>
          </w:p>
        </w:tc>
        <w:tc>
          <w:tcPr>
            <w:tcW w:type="dxa" w:w="4032"/>
          </w:tcPr>
          <w:p>
            <w:r>
              <w:t>Centrale con uso dei campi compatibili</w:t>
            </w:r>
          </w:p>
        </w:tc>
      </w:tr>
      <w:tr>
        <w:tc>
          <w:tcPr>
            <w:tcW w:type="dxa" w:w="2880"/>
          </w:tcPr>
          <w:p>
            <w:r>
              <w:t>Shopfloor/MES</w:t>
            </w:r>
          </w:p>
        </w:tc>
        <w:tc>
          <w:tcPr>
            <w:tcW w:type="dxa" w:w="1728"/>
          </w:tcPr>
          <w:p>
            <w:r>
              <w:t>Solo visualizzazione se già definito</w:t>
            </w:r>
          </w:p>
        </w:tc>
        <w:tc>
          <w:tcPr>
            <w:tcW w:type="dxa" w:w="4032"/>
          </w:tcPr>
          <w:p>
            <w:r>
              <w:t>No creazione contestuale</w:t>
            </w:r>
          </w:p>
        </w:tc>
      </w:tr>
    </w:tbl>
    <w:p/>
    <w:p>
      <w:r>
        <w:t>Principio: la nascita del campo avviene nel contesto pagina, ma il suo riuso nei punti di consumo trasversali resta governato dal motore centrale.</w:t>
      </w:r>
    </w:p>
    <w:p>
      <w:pPr>
        <w:pStyle w:val="Heading1"/>
      </w:pPr>
      <w:r>
        <w:t>11. Permessi, audit e versioning</w:t>
      </w:r>
    </w:p>
    <w:p>
      <w:pPr>
        <w:pStyle w:val="ListBullet"/>
        <w:ind w:left="0"/>
      </w:pPr>
      <w:r>
        <w:t>Permesso dedicato: manage_contextual_custom_fields o equivalente, separato dall’uso operativo della pagina.</w:t>
      </w:r>
    </w:p>
    <w:p>
      <w:pPr>
        <w:pStyle w:val="ListBullet"/>
        <w:ind w:left="0"/>
      </w:pPr>
      <w:r>
        <w:t>Audit obbligatorio per creazione, modifica metadati, cambio target, cambio sezione/gruppo, cambio visibilità, disattivazione.</w:t>
      </w:r>
    </w:p>
    <w:p>
      <w:pPr>
        <w:pStyle w:val="ListBullet"/>
        <w:ind w:left="0"/>
      </w:pPr>
      <w:r>
        <w:t>Versioning leggero del metadato campo: in V1 è sufficiente storico modifiche, senza introdurre un versioning pesante tipo template strutturale.</w:t>
      </w:r>
    </w:p>
    <w:p>
      <w:pPr>
        <w:pStyle w:val="ListBullet"/>
        <w:ind w:left="0"/>
      </w:pPr>
      <w:r>
        <w:t>Le modifiche che impattano layout o consumo trasversale devono risultare tracciate e leggibili.</w:t>
      </w:r>
    </w:p>
    <w:p>
      <w:pPr>
        <w:pStyle w:val="Heading1"/>
      </w:pPr>
      <w:r>
        <w:t>12. Perimetro V1 vs fuori V1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880"/>
            <w:shd w:fill="D9EAF7"/>
          </w:tcPr>
          <w:p>
            <w:r>
              <w:rPr>
                <w:b/>
              </w:rPr>
              <w:t>Tema</w:t>
            </w:r>
          </w:p>
        </w:tc>
        <w:tc>
          <w:tcPr>
            <w:tcW w:type="dxa" w:w="2880"/>
            <w:shd w:fill="D9EAF7"/>
          </w:tcPr>
          <w:p>
            <w:r>
              <w:rPr>
                <w:b/>
              </w:rPr>
              <w:t>Dentro V1</w:t>
            </w:r>
          </w:p>
        </w:tc>
        <w:tc>
          <w:tcPr>
            <w:tcW w:type="dxa" w:w="3600"/>
            <w:shd w:fill="D9EAF7"/>
          </w:tcPr>
          <w:p>
            <w:r>
              <w:rPr>
                <w:b/>
              </w:rPr>
              <w:t>Fuori V1 / rinviato</w:t>
            </w:r>
          </w:p>
        </w:tc>
      </w:tr>
      <w:tr>
        <w:tc>
          <w:tcPr>
            <w:tcW w:type="dxa" w:w="2880"/>
          </w:tcPr>
          <w:p>
            <w:r>
              <w:t>Creazione contestuale da pagine chiave</w:t>
            </w:r>
          </w:p>
        </w:tc>
        <w:tc>
          <w:tcPr>
            <w:tcW w:type="dxa" w:w="2880"/>
          </w:tcPr>
          <w:p>
            <w:r>
              <w:t>Sì</w:t>
            </w:r>
          </w:p>
        </w:tc>
        <w:tc>
          <w:tcPr>
            <w:tcW w:type="dxa" w:w="3600"/>
          </w:tcPr>
          <w:p>
            <w:r>
              <w:t>Estensione a tutte le pagine del prodotto</w:t>
            </w:r>
          </w:p>
        </w:tc>
      </w:tr>
      <w:tr>
        <w:tc>
          <w:tcPr>
            <w:tcW w:type="dxa" w:w="2880"/>
          </w:tcPr>
          <w:p>
            <w:r>
              <w:t>Header object fields</w:t>
            </w:r>
          </w:p>
        </w:tc>
        <w:tc>
          <w:tcPr>
            <w:tcW w:type="dxa" w:w="2880"/>
          </w:tcPr>
          <w:p>
            <w:r>
              <w:t>Sì</w:t>
            </w:r>
          </w:p>
        </w:tc>
        <w:tc>
          <w:tcPr>
            <w:tcW w:type="dxa" w:w="360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Line fields</w:t>
            </w:r>
          </w:p>
        </w:tc>
        <w:tc>
          <w:tcPr>
            <w:tcW w:type="dxa" w:w="2880"/>
          </w:tcPr>
          <w:p>
            <w:r>
              <w:t>Solo contesti selezionati</w:t>
            </w:r>
          </w:p>
        </w:tc>
        <w:tc>
          <w:tcPr>
            <w:tcW w:type="dxa" w:w="3600"/>
          </w:tcPr>
          <w:p>
            <w:r>
              <w:t>Universalizzazione su tutte le griglie</w:t>
            </w:r>
          </w:p>
        </w:tc>
      </w:tr>
      <w:tr>
        <w:tc>
          <w:tcPr>
            <w:tcW w:type="dxa" w:w="2880"/>
          </w:tcPr>
          <w:p>
            <w:r>
              <w:t>Tipi campo base</w:t>
            </w:r>
          </w:p>
        </w:tc>
        <w:tc>
          <w:tcPr>
            <w:tcW w:type="dxa" w:w="2880"/>
          </w:tcPr>
          <w:p>
            <w:r>
              <w:t>Sì</w:t>
            </w:r>
          </w:p>
        </w:tc>
        <w:tc>
          <w:tcPr>
            <w:tcW w:type="dxa" w:w="3600"/>
          </w:tcPr>
          <w:p>
            <w:r>
              <w:t>Lookup complessi, multi-select esteso, user picker, formula completa</w:t>
            </w:r>
          </w:p>
        </w:tc>
      </w:tr>
      <w:tr>
        <w:tc>
          <w:tcPr>
            <w:tcW w:type="dxa" w:w="2880"/>
          </w:tcPr>
          <w:p>
            <w:r>
              <w:t>Posizionamento guidato</w:t>
            </w:r>
          </w:p>
        </w:tc>
        <w:tc>
          <w:tcPr>
            <w:tcW w:type="dxa" w:w="2880"/>
          </w:tcPr>
          <w:p>
            <w:r>
              <w:t>Sì</w:t>
            </w:r>
          </w:p>
        </w:tc>
        <w:tc>
          <w:tcPr>
            <w:tcW w:type="dxa" w:w="3600"/>
          </w:tcPr>
          <w:p>
            <w:r>
              <w:t>Page builder o drag&amp;drop libero</w:t>
            </w:r>
          </w:p>
        </w:tc>
      </w:tr>
      <w:tr>
        <w:tc>
          <w:tcPr>
            <w:tcW w:type="dxa" w:w="2880"/>
          </w:tcPr>
          <w:p>
            <w:r>
              <w:t>Calcoli/query</w:t>
            </w:r>
          </w:p>
        </w:tc>
        <w:tc>
          <w:tcPr>
            <w:tcW w:type="dxa" w:w="2880"/>
          </w:tcPr>
          <w:p>
            <w:r>
              <w:t>Placeholder logico</w:t>
            </w:r>
          </w:p>
        </w:tc>
        <w:tc>
          <w:tcPr>
            <w:tcW w:type="dxa" w:w="3600"/>
          </w:tcPr>
          <w:p>
            <w:r>
              <w:t>Wizard completo e motore formula user-defined</w:t>
            </w:r>
          </w:p>
        </w:tc>
      </w:tr>
      <w:tr>
        <w:tc>
          <w:tcPr>
            <w:tcW w:type="dxa" w:w="2880"/>
          </w:tcPr>
          <w:p>
            <w:r>
              <w:t>ERP linked fields</w:t>
            </w:r>
          </w:p>
        </w:tc>
        <w:tc>
          <w:tcPr>
            <w:tcW w:type="dxa" w:w="2880"/>
          </w:tcPr>
          <w:p>
            <w:r>
              <w:t>Solo scenari sostenibili predefiniti</w:t>
            </w:r>
          </w:p>
        </w:tc>
        <w:tc>
          <w:tcPr>
            <w:tcW w:type="dxa" w:w="3600"/>
          </w:tcPr>
          <w:p>
            <w:r>
              <w:t>Bidirezionalità generalizzata e self-service</w:t>
            </w:r>
          </w:p>
        </w:tc>
      </w:tr>
      <w:tr>
        <w:tc>
          <w:tcPr>
            <w:tcW w:type="dxa" w:w="2880"/>
          </w:tcPr>
          <w:p>
            <w:r>
              <w:t>Filtri/export/etichette</w:t>
            </w:r>
          </w:p>
        </w:tc>
        <w:tc>
          <w:tcPr>
            <w:tcW w:type="dxa" w:w="2880"/>
          </w:tcPr>
          <w:p>
            <w:r>
              <w:t>Supporto selettivo</w:t>
            </w:r>
          </w:p>
        </w:tc>
        <w:tc>
          <w:tcPr>
            <w:tcW w:type="dxa" w:w="3600"/>
          </w:tcPr>
          <w:p>
            <w:r>
              <w:t>Copertura totale e senza governance</w:t>
            </w:r>
          </w:p>
        </w:tc>
      </w:tr>
      <w:tr>
        <w:tc>
          <w:tcPr>
            <w:tcW w:type="dxa" w:w="2880"/>
          </w:tcPr>
          <w:p>
            <w:r>
              <w:t>Creazione da MES/shopfloor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3600"/>
          </w:tcPr>
          <w:p>
            <w:r>
              <w:t>Possibile in fasi future se realmente necessario</w:t>
            </w:r>
          </w:p>
        </w:tc>
      </w:tr>
      <w:tr>
        <w:tc>
          <w:tcPr>
            <w:tcW w:type="dxa" w:w="2880"/>
          </w:tcPr>
          <w:p>
            <w:r>
              <w:t>Propagazioni avanzate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3600"/>
          </w:tcPr>
          <w:p>
            <w:r>
              <w:t>Catene multi-oggetto configurate liberamente dal contesto</w:t>
            </w:r>
          </w:p>
        </w:tc>
      </w:tr>
    </w:tbl>
    <w:p/>
    <w:p>
      <w:pPr>
        <w:pStyle w:val="Heading1"/>
      </w:pPr>
      <w:r>
        <w:t>13. Raccomandazione di rollout incrementale</w:t>
      </w:r>
    </w:p>
    <w:p>
      <w:pPr>
        <w:pStyle w:val="ListNumber"/>
      </w:pPr>
      <w:r>
        <w:t>Slice 1: creazione contestuale su ODP header e Commessa header, con tipi base e posizionamento guidato.</w:t>
      </w:r>
    </w:p>
    <w:p>
      <w:pPr>
        <w:pStyle w:val="ListNumber"/>
      </w:pPr>
      <w:r>
        <w:t>Slice 2: estensione a Fase esterna e NC header, più consumo selettivo in griglie/filtri.</w:t>
      </w:r>
    </w:p>
    <w:p>
      <w:pPr>
        <w:pStyle w:val="ListNumber"/>
      </w:pPr>
      <w:r>
        <w:t>Slice 3: introduzione dei primi line fields su Materiali effettivi ODP.</w:t>
      </w:r>
    </w:p>
    <w:p>
      <w:pPr>
        <w:pStyle w:val="ListNumber"/>
      </w:pPr>
      <w:r>
        <w:t>Slice 4: affinamento del ponte con configurazione centrale, etichette ed export.</w:t>
      </w:r>
    </w:p>
    <w:p>
      <w:pPr>
        <w:pStyle w:val="ListNumber"/>
      </w:pPr>
      <w:r>
        <w:t>Slice successivo dedicato: wizard calcoli/query guidati e revisione dei collegamenti ERP avanzati.</w:t>
      </w:r>
    </w:p>
    <w:p>
      <w:pPr>
        <w:pStyle w:val="Heading1"/>
      </w:pPr>
      <w:r>
        <w:t>14. Indicazioni per i follow-up</w:t>
      </w:r>
    </w:p>
    <w:p>
      <w:pPr>
        <w:pStyle w:val="Heading2"/>
      </w:pPr>
      <w:r>
        <w:t>14.1 Per Marit</w:t>
      </w:r>
    </w:p>
    <w:p>
      <w:pPr>
        <w:pStyle w:val="ListBullet"/>
        <w:ind w:left="0"/>
      </w:pPr>
      <w:r>
        <w:t>Disegnare il pattern contestuale unificato: entry-point in pagina, drawer/modal di creazione, conferma e comparsa immediata del campo.</w:t>
      </w:r>
    </w:p>
    <w:p>
      <w:pPr>
        <w:pStyle w:val="ListBullet"/>
        <w:ind w:left="0"/>
      </w:pPr>
      <w:r>
        <w:t>Definire pattern di posizionamento guidato coerenti con il design system.</w:t>
      </w:r>
    </w:p>
    <w:p>
      <w:pPr>
        <w:pStyle w:val="ListBullet"/>
        <w:ind w:left="0"/>
      </w:pPr>
      <w:r>
        <w:t>Ridurre al minimo il carico cognitivo: form breve, terminologia chiara, anteprima del risultato.</w:t>
      </w:r>
    </w:p>
    <w:p>
      <w:pPr>
        <w:pStyle w:val="Heading2"/>
      </w:pPr>
      <w:r>
        <w:t>14.2 Per Isabell</w:t>
      </w:r>
    </w:p>
    <w:p>
      <w:pPr>
        <w:pStyle w:val="ListBullet"/>
        <w:ind w:left="0"/>
      </w:pPr>
      <w:r>
        <w:t>Implementare la funzione come ingresso alternativo allo stesso motore custom fields già approvato.</w:t>
      </w:r>
    </w:p>
    <w:p>
      <w:pPr>
        <w:pStyle w:val="ListBullet"/>
        <w:ind w:left="0"/>
      </w:pPr>
      <w:r>
        <w:t>Partire da contesti ad alto valore e basso rischio: ODP, Commessa, Fase esterna, NC.</w:t>
      </w:r>
    </w:p>
    <w:p>
      <w:pPr>
        <w:pStyle w:val="ListBullet"/>
        <w:ind w:left="0"/>
      </w:pPr>
      <w:r>
        <w:t>Gestire in modo rigoroso permessi, audit e refresh immediato del layout dopo creazione campo.</w:t>
      </w:r>
    </w:p>
    <w:p>
      <w:pPr>
        <w:pStyle w:val="Heading1"/>
      </w:pPr>
      <w:r>
        <w:t>15. Conclusione</w:t>
      </w:r>
    </w:p>
    <w:p>
      <w:r>
        <w:t>La creazione contestuale dei campi personalizzati deve essere letta come evoluzione funzionale del blocco custom fields: sposta l’esperienza dal solo centro di configurazione al punto reale d’uso, ma senza rompere l’unità del motore di piattaforma. La V1 deve essere deliberatamente controllata: pochi contesti, tipi campo base, posizionamento guidato, forte audit e chiaro confine rispetto ai temi più avanzati di formule, query, mapping ERP e propagazioni complesse.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>Larisa • Esyy Flow • Analisi funzionale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AF-CF-03 — Creazione contestuale dei campi personalizzati nelle pagine applicative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/>
      <w:iCs/>
      <w:color w:val="4F81BD" w:themeColor="accent1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