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FFFF"/>
          <w:sz w:val="22"/>
        </w:rPr>
        <w:t>Esyy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143055"/>
            <w:tcMar>
              <w:top w:w="160" w:type="dxa"/>
              <w:start w:w="120" w:type="dxa"/>
              <w:bottom w:w="16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44"/>
              </w:rPr>
              <w:t>Documento Wireflow + High-Fidelity prioritario</w:t>
            </w:r>
          </w:p>
          <w:p>
            <w:pPr>
              <w:jc w:val="center"/>
            </w:pPr>
            <w:r>
              <w:rPr>
                <w:color w:val="EBF2FF"/>
                <w:sz w:val="23"/>
              </w:rPr>
              <w:t>Deliverable UI/UX per handoff verso sviluppo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912"/>
      </w:tblGrid>
      <w:tr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F"/>
          </w:tcPr>
          <w:p>
            <w:r>
              <w:rPr>
                <w:b/>
                <w:color w:val="09111F"/>
                <w:sz w:val="19"/>
              </w:rPr>
              <w:t>Versione</w:t>
            </w:r>
          </w:p>
        </w:tc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F"/>
          </w:tcPr>
          <w:p>
            <w:r>
              <w:rPr>
                <w:b/>
                <w:color w:val="FFFFFF"/>
                <w:sz w:val="20"/>
              </w:rPr>
              <w:t>1.0</w:t>
            </w:r>
          </w:p>
        </w:tc>
      </w:tr>
      <w:tr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b/>
                <w:color w:val="09111F"/>
              </w:rPr>
              <w:t>Stato</w:t>
            </w:r>
          </w:p>
        </w:tc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sz w:val="20"/>
              </w:rPr>
              <w:t>Deliverable prioritario approvato in direzione</w:t>
            </w:r>
          </w:p>
        </w:tc>
      </w:tr>
      <w:tr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b/>
                <w:color w:val="09111F"/>
              </w:rPr>
              <w:t>Ambito</w:t>
            </w:r>
          </w:p>
        </w:tc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sz w:val="20"/>
              </w:rPr>
              <w:t>Office desktop + shopfloor tablet/scanner</w:t>
            </w:r>
          </w:p>
        </w:tc>
      </w:tr>
      <w:tr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b/>
                <w:color w:val="09111F"/>
              </w:rPr>
              <w:t>Destinatari</w:t>
            </w:r>
          </w:p>
        </w:tc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sz w:val="20"/>
              </w:rPr>
              <w:t>Michael, Isabell, Larisa, team progetto e sviluppo</w:t>
            </w:r>
          </w:p>
        </w:tc>
      </w:tr>
    </w:tbl>
    <w:p/>
    <w:p>
      <w:r>
        <w:rPr>
          <w:b w:val="0"/>
          <w:color w:val="444444"/>
          <w:sz w:val="21"/>
        </w:rPr>
        <w:t>Scopo: chiudere i flussi critici end-to-end e le schermate prioritarie con una definizione abbastanza concreta da consentire a Isabell un’implementazione coerente, limitando reinterpretazioni non necessarie.</w:t>
      </w:r>
    </w:p>
    <w:p>
      <w:r>
        <w:br w:type="page"/>
      </w:r>
    </w:p>
    <w:p>
      <w:r>
        <w:rPr>
          <w:b/>
          <w:color w:val="09111F"/>
          <w:sz w:val="36"/>
        </w:rPr>
        <w:t>1. Obiettivo del deliverable</w:t>
      </w:r>
    </w:p>
    <w:p>
      <w:r>
        <w:rPr>
          <w:b w:val="0"/>
          <w:color w:val="333333"/>
          <w:sz w:val="21"/>
        </w:rPr>
        <w:t>Questo documento definisce i wireflow prioritari e le schermate high-fidelity minime da trattare per la prossima fase di sviluppo. Non sostituisce il documento master UI/UX né il design system: li usa come base e li applica ai flussi più critici del prodotto.</w:t>
      </w:r>
    </w:p>
    <w:p>
      <w:pPr>
        <w:pStyle w:val="ListBullet"/>
        <w:spacing w:after="40"/>
        <w:ind w:left="0"/>
      </w:pPr>
      <w:r>
        <w:rPr>
          <w:sz w:val="20"/>
        </w:rPr>
        <w:t>Privilegiare flussi reali end-to-end rispetto a schermate isolate.</w:t>
      </w:r>
    </w:p>
    <w:p>
      <w:pPr>
        <w:pStyle w:val="ListBullet"/>
        <w:spacing w:after="40"/>
        <w:ind w:left="0"/>
      </w:pPr>
      <w:r>
        <w:rPr>
          <w:sz w:val="20"/>
        </w:rPr>
        <w:t>Separare sempre i percorsi office da quelli shopfloor quando il comportamento cambia.</w:t>
      </w:r>
    </w:p>
    <w:p>
      <w:pPr>
        <w:pStyle w:val="ListBullet"/>
        <w:spacing w:after="40"/>
        <w:ind w:left="0"/>
      </w:pPr>
      <w:r>
        <w:rPr>
          <w:sz w:val="20"/>
        </w:rPr>
        <w:t>Evidenziare i componenti del design system riusati nelle singole schermate.</w:t>
      </w:r>
    </w:p>
    <w:p>
      <w:pPr>
        <w:pStyle w:val="ListBullet"/>
        <w:spacing w:after="40"/>
        <w:ind w:left="0"/>
      </w:pPr>
      <w:r>
        <w:rPr>
          <w:sz w:val="20"/>
        </w:rPr>
        <w:t>Preparare materiale direttamente trasferibile nel repository come riferimento per sviluppo e QA UX.</w:t>
      </w:r>
    </w:p>
    <w:p>
      <w:r>
        <w:rPr>
          <w:b/>
          <w:color w:val="09111F"/>
          <w:sz w:val="36"/>
        </w:rPr>
        <w:t>2. Ambito e priorità minime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143055"/>
          </w:tcPr>
          <w:p>
            <w:r>
              <w:rPr>
                <w:b/>
                <w:color w:val="FFFFFF"/>
                <w:sz w:val="19"/>
              </w:rPr>
              <w:t>Tier</w:t>
            </w:r>
          </w:p>
        </w:tc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143055"/>
          </w:tcPr>
          <w:p>
            <w:r>
              <w:rPr>
                <w:b/>
                <w:color w:val="FFFFFF"/>
                <w:sz w:val="19"/>
              </w:rPr>
              <w:t>Schermate / flussi</w:t>
            </w:r>
          </w:p>
        </w:tc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143055"/>
          </w:tcPr>
          <w:p>
            <w:r>
              <w:rPr>
                <w:b/>
                <w:color w:val="FFFFFF"/>
                <w:sz w:val="19"/>
              </w:rPr>
              <w:t>Obiettivo</w:t>
            </w:r>
          </w:p>
        </w:tc>
      </w:tr>
      <w:tr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Login, select tenant, dashboard, app shell</w:t>
            </w:r>
          </w:p>
        </w:tc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Fondazione accesso, contesto tenant e struttura generale del prodotto</w:t>
            </w:r>
          </w:p>
        </w:tc>
      </w:tr>
      <w:tr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Articoli prodotto, DIBA elenco/dettaglio, distinta ciclo elenco/dettaglio, modello produttivo dettaglio</w:t>
            </w:r>
          </w:p>
        </w:tc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Fondazione anagrafiche e librerie produttive</w:t>
            </w:r>
          </w:p>
        </w:tc>
      </w:tr>
      <w:tr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ODP elenco/dettaglio/fasi, MES coda lavorazioni, avanzamento fase, chiusura fase</w:t>
            </w:r>
          </w:p>
        </w:tc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Flusso operativo principale produzione + shopfloor</w:t>
            </w:r>
          </w:p>
        </w:tc>
      </w:tr>
      <w:tr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Conto lavoro cruscotto/fasi esterne, qualità elenco NC, tracciabilità ricerca lotti</w:t>
            </w:r>
          </w:p>
        </w:tc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Controllo trasversale di esterni, qualità e ricerca operativa</w:t>
            </w:r>
          </w:p>
        </w:tc>
      </w:tr>
    </w:tbl>
    <w:p>
      <w:r>
        <w:rPr>
          <w:b/>
          <w:color w:val="09111F"/>
          <w:sz w:val="36"/>
        </w:rPr>
        <w:t>3. Regole generali per wireflow e high-fidelity</w:t>
      </w:r>
    </w:p>
    <w:p>
      <w:pPr>
        <w:pStyle w:val="ListBullet"/>
        <w:spacing w:after="40"/>
        <w:ind w:left="0"/>
      </w:pPr>
      <w:r>
        <w:rPr>
          <w:sz w:val="20"/>
        </w:rPr>
        <w:t>Ogni flow deve mostrare ingresso, nodi decisionali, stati intermedi e uscita attesa.</w:t>
      </w:r>
    </w:p>
    <w:p>
      <w:pPr>
        <w:pStyle w:val="ListBullet"/>
        <w:spacing w:after="40"/>
        <w:ind w:left="0"/>
      </w:pPr>
      <w:r>
        <w:rPr>
          <w:sz w:val="20"/>
        </w:rPr>
        <w:t>Ogni schermata high-fidelity deve indicare chiaramente se appartiene a family office o shopfloor.</w:t>
      </w:r>
    </w:p>
    <w:p>
      <w:pPr>
        <w:pStyle w:val="ListBullet"/>
        <w:spacing w:after="40"/>
        <w:ind w:left="0"/>
      </w:pPr>
      <w:r>
        <w:rPr>
          <w:sz w:val="20"/>
        </w:rPr>
        <w:t>Le schermate shopfloor devono essere task-first, con una primary action evidente e contenuto secondario spostato in drawer o step successivi.</w:t>
      </w:r>
    </w:p>
    <w:p>
      <w:pPr>
        <w:pStyle w:val="ListBullet"/>
        <w:spacing w:after="40"/>
        <w:ind w:left="0"/>
      </w:pPr>
      <w:r>
        <w:rPr>
          <w:sz w:val="20"/>
        </w:rPr>
        <w:t>Le schermate office possono essere più dense, ma devono mantenere forte gerarchia visiva, stati leggibili e linked entities evidenti.</w:t>
      </w:r>
    </w:p>
    <w:p>
      <w:pPr>
        <w:pStyle w:val="ListBullet"/>
        <w:spacing w:after="40"/>
        <w:ind w:left="0"/>
      </w:pPr>
      <w:r>
        <w:rPr>
          <w:sz w:val="20"/>
        </w:rPr>
        <w:t>Quando un oggetto ha elenco e dettaglio, il pattern deve essere coerente: header, metadata, quick actions, tabs, stato e oggetti correlati.</w:t>
      </w:r>
    </w:p>
    <w:p>
      <w:r>
        <w:br w:type="page"/>
      </w:r>
    </w:p>
    <w:p>
      <w:r>
        <w:rPr>
          <w:b/>
          <w:color w:val="09111F"/>
          <w:sz w:val="36"/>
        </w:rPr>
        <w:t>4. Wireflow prioritari</w:t>
      </w:r>
    </w:p>
    <w:p>
      <w:r>
        <w:rPr>
          <w:b/>
          <w:color w:val="143055"/>
          <w:sz w:val="26"/>
        </w:rPr>
        <w:t>F1 · Accesso alla piattaforma</w:t>
      </w:r>
    </w:p>
    <w:p>
      <w:r>
        <w:rPr>
          <w:b/>
          <w:color w:val="143055"/>
          <w:sz w:val="21"/>
        </w:rPr>
        <w:t>Ambito: Office</w:t>
      </w:r>
    </w:p>
    <w:p>
      <w:pPr>
        <w:pStyle w:val="ListBullet"/>
        <w:spacing w:after="40"/>
        <w:ind w:left="0"/>
      </w:pPr>
      <w:r>
        <w:rPr>
          <w:sz w:val="20"/>
        </w:rPr>
        <w:t>Login con email + password / reset password</w:t>
      </w:r>
    </w:p>
    <w:p>
      <w:pPr>
        <w:pStyle w:val="ListBullet"/>
        <w:spacing w:after="40"/>
        <w:ind w:left="0"/>
      </w:pPr>
      <w:r>
        <w:rPr>
          <w:sz w:val="20"/>
        </w:rPr>
        <w:t>Verifica appartenenza tenant</w:t>
      </w:r>
    </w:p>
    <w:p>
      <w:pPr>
        <w:pStyle w:val="ListBullet"/>
        <w:spacing w:after="40"/>
        <w:ind w:left="0"/>
      </w:pPr>
      <w:r>
        <w:rPr>
          <w:sz w:val="20"/>
        </w:rPr>
        <w:t>Se un solo tenant: ingresso diretto in dashboard</w:t>
      </w:r>
    </w:p>
    <w:p>
      <w:pPr>
        <w:pStyle w:val="ListBullet"/>
        <w:spacing w:after="40"/>
        <w:ind w:left="0"/>
      </w:pPr>
      <w:r>
        <w:rPr>
          <w:sz w:val="20"/>
        </w:rPr>
        <w:t>Se più tenant: select tenant con stato e ruolo visibili</w:t>
      </w:r>
    </w:p>
    <w:p>
      <w:pPr>
        <w:pStyle w:val="ListBullet"/>
        <w:spacing w:after="40"/>
        <w:ind w:left="0"/>
      </w:pPr>
      <w:r>
        <w:rPr>
          <w:sz w:val="20"/>
        </w:rPr>
        <w:t>Bootstrap contesto e apertura shell applicativa</w:t>
      </w:r>
    </w:p>
    <w:p>
      <w:r>
        <w:rPr>
          <w:b/>
          <w:color w:val="09111F"/>
        </w:rPr>
        <w:t xml:space="preserve">Schermate coinvolte: </w:t>
      </w:r>
      <w:r>
        <w:rPr>
          <w:color w:val="444444"/>
        </w:rPr>
        <w:t>Login, Select tenant, Dashboard / Home, App shell</w:t>
      </w:r>
    </w:p>
    <w:p>
      <w:r>
        <w:rPr>
          <w:b w:val="0"/>
          <w:color w:val="555555"/>
          <w:sz w:val="21"/>
        </w:rPr>
        <w:t>Nota progettuale: Deve ridurre il tempo tra autenticazione e contesto operativo reale.</w:t>
      </w:r>
    </w:p>
    <w:p>
      <w:r>
        <w:rPr>
          <w:b/>
          <w:color w:val="143055"/>
          <w:sz w:val="26"/>
        </w:rPr>
        <w:t>F2 · Fondazione anagrafiche di produzione</w:t>
      </w:r>
    </w:p>
    <w:p>
      <w:r>
        <w:rPr>
          <w:b/>
          <w:color w:val="143055"/>
          <w:sz w:val="21"/>
        </w:rPr>
        <w:t>Ambito: Office</w:t>
      </w:r>
    </w:p>
    <w:p>
      <w:pPr>
        <w:pStyle w:val="ListBullet"/>
        <w:spacing w:after="40"/>
        <w:ind w:left="0"/>
      </w:pPr>
      <w:r>
        <w:rPr>
          <w:sz w:val="20"/>
        </w:rPr>
        <w:t>Ingresso da dashboard o sidebar &gt; Anagrafiche &gt; Articoli prodotto</w:t>
      </w:r>
    </w:p>
    <w:p>
      <w:pPr>
        <w:pStyle w:val="ListBullet"/>
        <w:spacing w:after="40"/>
        <w:ind w:left="0"/>
      </w:pPr>
      <w:r>
        <w:rPr>
          <w:sz w:val="20"/>
        </w:rPr>
        <w:t>Drill-down su badge di copertura verso DIBA, ciclo o modello produttivo</w:t>
      </w:r>
    </w:p>
    <w:p>
      <w:pPr>
        <w:pStyle w:val="ListBullet"/>
        <w:spacing w:after="40"/>
        <w:ind w:left="0"/>
      </w:pPr>
      <w:r>
        <w:rPr>
          <w:sz w:val="20"/>
        </w:rPr>
        <w:t>Passaggio da elenco DIBA a dettaglio DIBA</w:t>
      </w:r>
    </w:p>
    <w:p>
      <w:pPr>
        <w:pStyle w:val="ListBullet"/>
        <w:spacing w:after="40"/>
        <w:ind w:left="0"/>
      </w:pPr>
      <w:r>
        <w:rPr>
          <w:sz w:val="20"/>
        </w:rPr>
        <w:t>Passaggio da elenco distinta ciclo a dettaglio ciclo</w:t>
      </w:r>
    </w:p>
    <w:p>
      <w:pPr>
        <w:pStyle w:val="ListBullet"/>
        <w:spacing w:after="40"/>
        <w:ind w:left="0"/>
      </w:pPr>
      <w:r>
        <w:rPr>
          <w:sz w:val="20"/>
        </w:rPr>
        <w:t>Verifica finale nel dettaglio modello produttivo con vista grafica del processo</w:t>
      </w:r>
    </w:p>
    <w:p>
      <w:r>
        <w:rPr>
          <w:b/>
          <w:color w:val="09111F"/>
        </w:rPr>
        <w:t xml:space="preserve">Schermate coinvolte: </w:t>
      </w:r>
      <w:r>
        <w:rPr>
          <w:color w:val="444444"/>
        </w:rPr>
        <w:t>Articoli prodotto, DIBA elenco, DIBA dettaglio, Distinta ciclo elenco, Distinta ciclo dettaglio, Modello produttivo dettaglio</w:t>
      </w:r>
    </w:p>
    <w:p>
      <w:r>
        <w:rPr>
          <w:b w:val="0"/>
          <w:color w:val="555555"/>
          <w:sz w:val="21"/>
        </w:rPr>
        <w:t>Nota progettuale: Deve far percepire la separazione template materiali / template processo / modello aggregato.</w:t>
      </w:r>
    </w:p>
    <w:p>
      <w:r>
        <w:rPr>
          <w:b/>
          <w:color w:val="143055"/>
          <w:sz w:val="26"/>
        </w:rPr>
        <w:t>F3 · Gestione ODP e avanzamento shopfloor</w:t>
      </w:r>
    </w:p>
    <w:p>
      <w:r>
        <w:rPr>
          <w:b/>
          <w:color w:val="143055"/>
          <w:sz w:val="21"/>
        </w:rPr>
        <w:t>Ambito: Office + Shopfloor</w:t>
      </w:r>
    </w:p>
    <w:p>
      <w:pPr>
        <w:pStyle w:val="ListBullet"/>
        <w:spacing w:after="40"/>
        <w:ind w:left="0"/>
      </w:pPr>
      <w:r>
        <w:rPr>
          <w:sz w:val="20"/>
        </w:rPr>
        <w:t>Office: ODP elenco &gt; dettaglio ODP &gt; vista fasi</w:t>
      </w:r>
    </w:p>
    <w:p>
      <w:pPr>
        <w:pStyle w:val="ListBullet"/>
        <w:spacing w:after="40"/>
        <w:ind w:left="0"/>
      </w:pPr>
      <w:r>
        <w:rPr>
          <w:sz w:val="20"/>
        </w:rPr>
        <w:t>Office: scelta percorso / verifica materiali / monitoraggio feed live</w:t>
      </w:r>
    </w:p>
    <w:p>
      <w:pPr>
        <w:pStyle w:val="ListBullet"/>
        <w:spacing w:after="40"/>
        <w:ind w:left="0"/>
      </w:pPr>
      <w:r>
        <w:rPr>
          <w:sz w:val="20"/>
        </w:rPr>
        <w:t>Shopfloor: coda lavorazioni &gt; avanzamento fase</w:t>
      </w:r>
    </w:p>
    <w:p>
      <w:pPr>
        <w:pStyle w:val="ListBullet"/>
        <w:spacing w:after="40"/>
        <w:ind w:left="0"/>
      </w:pPr>
      <w:r>
        <w:rPr>
          <w:sz w:val="20"/>
        </w:rPr>
        <w:t>Shopfloor: richiesta materiale / dichiarazioni / esiti</w:t>
      </w:r>
    </w:p>
    <w:p>
      <w:pPr>
        <w:pStyle w:val="ListBullet"/>
        <w:spacing w:after="40"/>
        <w:ind w:left="0"/>
      </w:pPr>
      <w:r>
        <w:rPr>
          <w:sz w:val="20"/>
        </w:rPr>
        <w:t>Shopfloor: chiusura fase con etichetta ed esiti finali</w:t>
      </w:r>
    </w:p>
    <w:p>
      <w:pPr>
        <w:pStyle w:val="ListBullet"/>
        <w:spacing w:after="40"/>
        <w:ind w:left="0"/>
      </w:pPr>
      <w:r>
        <w:rPr>
          <w:sz w:val="20"/>
        </w:rPr>
        <w:t>Ritorno visibile nel dettaglio ODP con aggiornamento live</w:t>
      </w:r>
    </w:p>
    <w:p>
      <w:r>
        <w:rPr>
          <w:b/>
          <w:color w:val="09111F"/>
        </w:rPr>
        <w:t xml:space="preserve">Schermate coinvolte: </w:t>
      </w:r>
      <w:r>
        <w:rPr>
          <w:color w:val="444444"/>
        </w:rPr>
        <w:t>ODP elenco, ODP dettaglio, ODP fasi, MES coda lavorazioni, MES avanzamento fase, MES chiusura fase</w:t>
      </w:r>
    </w:p>
    <w:p>
      <w:r>
        <w:rPr>
          <w:b w:val="0"/>
          <w:color w:val="555555"/>
          <w:sz w:val="21"/>
        </w:rPr>
        <w:t>Nota progettuale: È il flusso critico centrale del prodotto e richiede continuità visuale tra ufficio e reparto.</w:t>
      </w:r>
    </w:p>
    <w:p>
      <w:r>
        <w:rPr>
          <w:b/>
          <w:color w:val="143055"/>
          <w:sz w:val="26"/>
        </w:rPr>
        <w:t>F4 · Conto lavoro, qualità e tracciabilità</w:t>
      </w:r>
    </w:p>
    <w:p>
      <w:r>
        <w:rPr>
          <w:b/>
          <w:color w:val="143055"/>
          <w:sz w:val="21"/>
        </w:rPr>
        <w:t>Ambito: Office</w:t>
      </w:r>
    </w:p>
    <w:p>
      <w:pPr>
        <w:pStyle w:val="ListBullet"/>
        <w:spacing w:after="40"/>
        <w:ind w:left="0"/>
      </w:pPr>
      <w:r>
        <w:rPr>
          <w:sz w:val="20"/>
        </w:rPr>
        <w:t>Conto lavoro cruscotto &gt; fasi esterne</w:t>
      </w:r>
    </w:p>
    <w:p>
      <w:pPr>
        <w:pStyle w:val="ListBullet"/>
        <w:spacing w:after="40"/>
        <w:ind w:left="0"/>
      </w:pPr>
      <w:r>
        <w:rPr>
          <w:sz w:val="20"/>
        </w:rPr>
        <w:t>Accesso a elenco NC per eccezioni qualità</w:t>
      </w:r>
    </w:p>
    <w:p>
      <w:pPr>
        <w:pStyle w:val="ListBullet"/>
        <w:spacing w:after="40"/>
        <w:ind w:left="0"/>
      </w:pPr>
      <w:r>
        <w:rPr>
          <w:sz w:val="20"/>
        </w:rPr>
        <w:t>Ricerca lotti / genealogia come punto di indagine trasversale</w:t>
      </w:r>
    </w:p>
    <w:p>
      <w:pPr>
        <w:pStyle w:val="ListBullet"/>
        <w:spacing w:after="40"/>
        <w:ind w:left="0"/>
      </w:pPr>
      <w:r>
        <w:rPr>
          <w:sz w:val="20"/>
        </w:rPr>
        <w:t>Apertura entità correlate da linked entities e card contestuali</w:t>
      </w:r>
    </w:p>
    <w:p>
      <w:r>
        <w:rPr>
          <w:b/>
          <w:color w:val="09111F"/>
        </w:rPr>
        <w:t xml:space="preserve">Schermate coinvolte: </w:t>
      </w:r>
      <w:r>
        <w:rPr>
          <w:color w:val="444444"/>
        </w:rPr>
        <w:t>Conto lavoro cruscotto, Fasi esterne, Qualità elenco NC, Tracciabilità ricerca lotti</w:t>
      </w:r>
    </w:p>
    <w:p>
      <w:r>
        <w:rPr>
          <w:b w:val="0"/>
          <w:color w:val="555555"/>
          <w:sz w:val="21"/>
        </w:rPr>
        <w:t>Nota progettuale: Deve rendere leggibili criticità, esterni, anomalie e investigazione operativa in pochi passaggi.</w:t>
      </w:r>
    </w:p>
    <w:p>
      <w:r>
        <w:br w:type="page"/>
      </w:r>
    </w:p>
    <w:p>
      <w:r>
        <w:rPr>
          <w:b/>
          <w:color w:val="09111F"/>
          <w:sz w:val="36"/>
        </w:rPr>
        <w:t>5. Schede schermata high-fidelity prioritarie</w:t>
      </w:r>
    </w:p>
    <w:p>
      <w:r>
        <w:rPr>
          <w:b/>
          <w:color w:val="143055"/>
          <w:sz w:val="26"/>
        </w:rPr>
        <w:t>Login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F"/>
          </w:tcPr>
          <w:p>
            <w:r>
              <w:rPr>
                <w:b/>
                <w:color w:val="09111F"/>
                <w:sz w:val="19"/>
              </w:rPr>
              <w:t>Famiglia</w:t>
            </w:r>
          </w:p>
        </w:tc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F"/>
          </w:tcPr>
          <w:p>
            <w:r>
              <w:rPr>
                <w:b/>
                <w:color w:val="FFFFFF"/>
                <w:sz w:val="19"/>
              </w:rPr>
              <w:t>Office</w:t>
            </w:r>
          </w:p>
        </w:tc>
      </w:tr>
    </w:tbl>
    <w:p>
      <w:r>
        <w:rPr>
          <w:b w:val="0"/>
          <w:color w:val="333333"/>
          <w:sz w:val="21"/>
        </w:rPr>
        <w:t>Accesso iniziale al tenant SaaS, con forte chiarezza su azione primaria e opzioni secondarie.</w:t>
      </w:r>
    </w:p>
    <w:p>
      <w:r>
        <w:rPr>
          <w:b/>
          <w:color w:val="09111F"/>
          <w:sz w:val="22"/>
        </w:rPr>
        <w:t>Zone principali</w:t>
      </w:r>
    </w:p>
    <w:p>
      <w:pPr>
        <w:pStyle w:val="ListBullet"/>
        <w:spacing w:after="40"/>
        <w:ind w:left="0"/>
      </w:pPr>
      <w:r>
        <w:rPr>
          <w:sz w:val="20"/>
        </w:rPr>
        <w:t>Hero/login panel centrale, credenziali, reset password, link registrazione tenant, messaggi di stato subscription/tenant.</w:t>
      </w:r>
    </w:p>
    <w:p>
      <w:r>
        <w:rPr>
          <w:b/>
          <w:color w:val="09111F"/>
          <w:sz w:val="22"/>
        </w:rPr>
        <w:t>Componenti riusati</w:t>
      </w:r>
    </w:p>
    <w:p>
      <w:pPr>
        <w:pStyle w:val="ListBullet"/>
        <w:spacing w:after="40"/>
        <w:ind w:left="0"/>
      </w:pPr>
      <w:r>
        <w:rPr>
          <w:sz w:val="20"/>
        </w:rPr>
        <w:t>Form controls</w:t>
      </w:r>
    </w:p>
    <w:p>
      <w:pPr>
        <w:pStyle w:val="ListBullet"/>
        <w:spacing w:after="40"/>
        <w:ind w:left="0"/>
      </w:pPr>
      <w:r>
        <w:rPr>
          <w:sz w:val="20"/>
        </w:rPr>
        <w:t>Primary/secondary buttons</w:t>
      </w:r>
    </w:p>
    <w:p>
      <w:pPr>
        <w:pStyle w:val="ListBullet"/>
        <w:spacing w:after="40"/>
        <w:ind w:left="0"/>
      </w:pPr>
      <w:r>
        <w:rPr>
          <w:sz w:val="20"/>
        </w:rPr>
        <w:t>Inline validation</w:t>
      </w:r>
    </w:p>
    <w:p>
      <w:pPr>
        <w:pStyle w:val="ListBullet"/>
        <w:spacing w:after="40"/>
        <w:ind w:left="0"/>
      </w:pPr>
      <w:r>
        <w:rPr>
          <w:sz w:val="20"/>
        </w:rPr>
        <w:t>Empty/error micro-states</w:t>
      </w:r>
    </w:p>
    <w:p>
      <w:r>
        <w:rPr>
          <w:b/>
          <w:color w:val="09111F"/>
          <w:sz w:val="22"/>
        </w:rPr>
        <w:t>Vincoli high-fidelity</w:t>
      </w:r>
    </w:p>
    <w:p>
      <w:pPr>
        <w:pStyle w:val="ListBullet"/>
        <w:spacing w:after="40"/>
        <w:ind w:left="0"/>
      </w:pPr>
      <w:r>
        <w:rPr>
          <w:sz w:val="20"/>
        </w:rPr>
        <w:t>Niente overload informativo.</w:t>
      </w:r>
    </w:p>
    <w:p>
      <w:pPr>
        <w:pStyle w:val="ListBullet"/>
        <w:spacing w:after="40"/>
        <w:ind w:left="0"/>
      </w:pPr>
      <w:r>
        <w:rPr>
          <w:sz w:val="20"/>
        </w:rPr>
        <w:t>La CTA primaria deve essere univoca.</w:t>
      </w:r>
    </w:p>
    <w:p>
      <w:pPr>
        <w:pStyle w:val="ListBullet"/>
        <w:spacing w:after="40"/>
        <w:ind w:left="0"/>
      </w:pPr>
      <w:r>
        <w:rPr>
          <w:sz w:val="20"/>
        </w:rPr>
        <w:t>Supportare stato tenant sospeso/scaduto con messaggio chiaro.</w:t>
      </w:r>
    </w:p>
    <w:p>
      <w:r>
        <w:rPr>
          <w:b/>
          <w:color w:val="143055"/>
          <w:sz w:val="26"/>
        </w:rPr>
        <w:t>Select tenant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F"/>
          </w:tcPr>
          <w:p>
            <w:r>
              <w:rPr>
                <w:b/>
                <w:color w:val="09111F"/>
                <w:sz w:val="19"/>
              </w:rPr>
              <w:t>Famiglia</w:t>
            </w:r>
          </w:p>
        </w:tc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F"/>
          </w:tcPr>
          <w:p>
            <w:r>
              <w:rPr>
                <w:b/>
                <w:color w:val="FFFFFF"/>
                <w:sz w:val="19"/>
              </w:rPr>
              <w:t>Office</w:t>
            </w:r>
          </w:p>
        </w:tc>
      </w:tr>
    </w:tbl>
    <w:p>
      <w:r>
        <w:rPr>
          <w:b w:val="0"/>
          <w:color w:val="333333"/>
          <w:sz w:val="21"/>
        </w:rPr>
        <w:t>Scelta contesto quando l’utente appartiene a più tenant.</w:t>
      </w:r>
    </w:p>
    <w:p>
      <w:r>
        <w:rPr>
          <w:b/>
          <w:color w:val="09111F"/>
          <w:sz w:val="22"/>
        </w:rPr>
        <w:t>Zone principali</w:t>
      </w:r>
    </w:p>
    <w:p>
      <w:pPr>
        <w:pStyle w:val="ListBullet"/>
        <w:spacing w:after="40"/>
        <w:ind w:left="0"/>
      </w:pPr>
      <w:r>
        <w:rPr>
          <w:sz w:val="20"/>
        </w:rPr>
        <w:t>Lista tenant/card view, stato tenant, ruolo sintetico, CTA di ingresso, eventuale search se lista lunga.</w:t>
      </w:r>
    </w:p>
    <w:p>
      <w:r>
        <w:rPr>
          <w:b/>
          <w:color w:val="09111F"/>
          <w:sz w:val="22"/>
        </w:rPr>
        <w:t>Componenti riusati</w:t>
      </w:r>
    </w:p>
    <w:p>
      <w:pPr>
        <w:pStyle w:val="ListBullet"/>
        <w:spacing w:after="40"/>
        <w:ind w:left="0"/>
      </w:pPr>
      <w:r>
        <w:rPr>
          <w:sz w:val="20"/>
        </w:rPr>
        <w:t>Selection cards</w:t>
      </w:r>
    </w:p>
    <w:p>
      <w:pPr>
        <w:pStyle w:val="ListBullet"/>
        <w:spacing w:after="40"/>
        <w:ind w:left="0"/>
      </w:pPr>
      <w:r>
        <w:rPr>
          <w:sz w:val="20"/>
        </w:rPr>
        <w:t>Status badge</w:t>
      </w:r>
    </w:p>
    <w:p>
      <w:pPr>
        <w:pStyle w:val="ListBullet"/>
        <w:spacing w:after="40"/>
        <w:ind w:left="0"/>
      </w:pPr>
      <w:r>
        <w:rPr>
          <w:sz w:val="20"/>
        </w:rPr>
        <w:t>Top-level page header</w:t>
      </w:r>
    </w:p>
    <w:p>
      <w:r>
        <w:rPr>
          <w:b/>
          <w:color w:val="09111F"/>
          <w:sz w:val="22"/>
        </w:rPr>
        <w:t>Vincoli high-fidelity</w:t>
      </w:r>
    </w:p>
    <w:p>
      <w:pPr>
        <w:pStyle w:val="ListBullet"/>
        <w:spacing w:after="40"/>
        <w:ind w:left="0"/>
      </w:pPr>
      <w:r>
        <w:rPr>
          <w:sz w:val="20"/>
        </w:rPr>
        <w:t>Il contesto scelto deve essere evidente.</w:t>
      </w:r>
    </w:p>
    <w:p>
      <w:pPr>
        <w:pStyle w:val="ListBullet"/>
        <w:spacing w:after="40"/>
        <w:ind w:left="0"/>
      </w:pPr>
      <w:r>
        <w:rPr>
          <w:sz w:val="20"/>
        </w:rPr>
        <w:t>Mostrare stato del tenant prima dell’ingresso.</w:t>
      </w:r>
    </w:p>
    <w:p>
      <w:pPr>
        <w:pStyle w:val="ListBullet"/>
        <w:spacing w:after="40"/>
        <w:ind w:left="0"/>
      </w:pPr>
      <w:r>
        <w:rPr>
          <w:sz w:val="20"/>
        </w:rPr>
        <w:t>Tempo decisionale molto basso.</w:t>
      </w:r>
    </w:p>
    <w:p>
      <w:r>
        <w:rPr>
          <w:b/>
          <w:color w:val="143055"/>
          <w:sz w:val="26"/>
        </w:rPr>
        <w:t>Dashboard / Home + App Shell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F"/>
          </w:tcPr>
          <w:p>
            <w:r>
              <w:rPr>
                <w:b/>
                <w:color w:val="09111F"/>
                <w:sz w:val="19"/>
              </w:rPr>
              <w:t>Famiglia</w:t>
            </w:r>
          </w:p>
        </w:tc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F"/>
          </w:tcPr>
          <w:p>
            <w:r>
              <w:rPr>
                <w:b/>
                <w:color w:val="FFFFFF"/>
                <w:sz w:val="19"/>
              </w:rPr>
              <w:t>Office</w:t>
            </w:r>
          </w:p>
        </w:tc>
      </w:tr>
    </w:tbl>
    <w:p>
      <w:r>
        <w:rPr>
          <w:b w:val="0"/>
          <w:color w:val="333333"/>
          <w:sz w:val="21"/>
        </w:rPr>
        <w:t>Cabina di regia iniziale con shell laterale, topbar e widget role-based.</w:t>
      </w:r>
    </w:p>
    <w:p>
      <w:r>
        <w:rPr>
          <w:b/>
          <w:color w:val="09111F"/>
          <w:sz w:val="22"/>
        </w:rPr>
        <w:t>Zone principali</w:t>
      </w:r>
    </w:p>
    <w:p>
      <w:pPr>
        <w:pStyle w:val="ListBullet"/>
        <w:spacing w:after="40"/>
        <w:ind w:left="0"/>
      </w:pPr>
      <w:r>
        <w:rPr>
          <w:sz w:val="20"/>
        </w:rPr>
        <w:t>Rail laterale brand/scura, header pagina, KPI cards, widget urgenze, eventi recenti, quick actions.</w:t>
      </w:r>
    </w:p>
    <w:p>
      <w:r>
        <w:rPr>
          <w:b/>
          <w:color w:val="09111F"/>
          <w:sz w:val="22"/>
        </w:rPr>
        <w:t>Componenti riusati</w:t>
      </w:r>
    </w:p>
    <w:p>
      <w:pPr>
        <w:pStyle w:val="ListBullet"/>
        <w:spacing w:after="40"/>
        <w:ind w:left="0"/>
      </w:pPr>
      <w:r>
        <w:rPr>
          <w:sz w:val="20"/>
        </w:rPr>
        <w:t>App shell</w:t>
      </w:r>
    </w:p>
    <w:p>
      <w:pPr>
        <w:pStyle w:val="ListBullet"/>
        <w:spacing w:after="40"/>
        <w:ind w:left="0"/>
      </w:pPr>
      <w:r>
        <w:rPr>
          <w:sz w:val="20"/>
        </w:rPr>
        <w:t>Sidebar nav</w:t>
      </w:r>
    </w:p>
    <w:p>
      <w:pPr>
        <w:pStyle w:val="ListBullet"/>
        <w:spacing w:after="40"/>
        <w:ind w:left="0"/>
      </w:pPr>
      <w:r>
        <w:rPr>
          <w:sz w:val="20"/>
        </w:rPr>
        <w:t>Topbar</w:t>
      </w:r>
    </w:p>
    <w:p>
      <w:pPr>
        <w:pStyle w:val="ListBullet"/>
        <w:spacing w:after="40"/>
        <w:ind w:left="0"/>
      </w:pPr>
      <w:r>
        <w:rPr>
          <w:sz w:val="20"/>
        </w:rPr>
        <w:t>KPI card</w:t>
      </w:r>
    </w:p>
    <w:p>
      <w:pPr>
        <w:pStyle w:val="ListBullet"/>
        <w:spacing w:after="40"/>
        <w:ind w:left="0"/>
      </w:pPr>
      <w:r>
        <w:rPr>
          <w:sz w:val="20"/>
        </w:rPr>
        <w:t>Activity feed</w:t>
      </w:r>
    </w:p>
    <w:p>
      <w:pPr>
        <w:pStyle w:val="ListBullet"/>
        <w:spacing w:after="40"/>
        <w:ind w:left="0"/>
      </w:pPr>
      <w:r>
        <w:rPr>
          <w:sz w:val="20"/>
        </w:rPr>
        <w:t>Status badges</w:t>
      </w:r>
    </w:p>
    <w:p>
      <w:r>
        <w:rPr>
          <w:b/>
          <w:color w:val="09111F"/>
          <w:sz w:val="22"/>
        </w:rPr>
        <w:t>Vincoli high-fidelity</w:t>
      </w:r>
    </w:p>
    <w:p>
      <w:pPr>
        <w:pStyle w:val="ListBullet"/>
        <w:spacing w:after="40"/>
        <w:ind w:left="0"/>
      </w:pPr>
      <w:r>
        <w:rPr>
          <w:sz w:val="20"/>
        </w:rPr>
        <w:t>La shell deve diventare pattern di base per tutte le pagine office.</w:t>
      </w:r>
    </w:p>
    <w:p>
      <w:pPr>
        <w:pStyle w:val="ListBullet"/>
        <w:spacing w:after="40"/>
        <w:ind w:left="0"/>
      </w:pPr>
      <w:r>
        <w:rPr>
          <w:sz w:val="20"/>
        </w:rPr>
        <w:t>I widget devono essere role-aware.</w:t>
      </w:r>
    </w:p>
    <w:p>
      <w:pPr>
        <w:pStyle w:val="ListBullet"/>
        <w:spacing w:after="40"/>
        <w:ind w:left="0"/>
      </w:pPr>
      <w:r>
        <w:rPr>
          <w:sz w:val="20"/>
        </w:rPr>
        <w:t>La gerarchia tra overview e urgenze deve essere molto leggibile.</w:t>
      </w:r>
    </w:p>
    <w:p>
      <w:r>
        <w:rPr>
          <w:b/>
          <w:color w:val="143055"/>
          <w:sz w:val="26"/>
        </w:rPr>
        <w:t>Articoli prodotto / DIBA / Distinta ciclo / Modello produttivo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F"/>
          </w:tcPr>
          <w:p>
            <w:r>
              <w:rPr>
                <w:b/>
                <w:color w:val="09111F"/>
                <w:sz w:val="19"/>
              </w:rPr>
              <w:t>Famiglia</w:t>
            </w:r>
          </w:p>
        </w:tc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F"/>
          </w:tcPr>
          <w:p>
            <w:r>
              <w:rPr>
                <w:b/>
                <w:color w:val="FFFFFF"/>
                <w:sz w:val="19"/>
              </w:rPr>
              <w:t>Office</w:t>
            </w:r>
          </w:p>
        </w:tc>
      </w:tr>
    </w:tbl>
    <w:p>
      <w:r>
        <w:rPr>
          <w:b w:val="0"/>
          <w:color w:val="333333"/>
          <w:sz w:val="21"/>
        </w:rPr>
        <w:t>Pacchetto prioritario di anagrafiche produttive e librerie template.</w:t>
      </w:r>
    </w:p>
    <w:p>
      <w:r>
        <w:rPr>
          <w:b/>
          <w:color w:val="09111F"/>
          <w:sz w:val="22"/>
        </w:rPr>
        <w:t>Zone principali</w:t>
      </w:r>
    </w:p>
    <w:p>
      <w:pPr>
        <w:pStyle w:val="ListBullet"/>
        <w:spacing w:after="40"/>
        <w:ind w:left="0"/>
      </w:pPr>
      <w:r>
        <w:rPr>
          <w:sz w:val="20"/>
        </w:rPr>
        <w:t>Elenco filtrabile, badge copertura, linked entities verso dettaglio, tab di dettaglio, drawer riga materiale/fase, vista grafica sincronizzata.</w:t>
      </w:r>
    </w:p>
    <w:p>
      <w:r>
        <w:rPr>
          <w:b/>
          <w:color w:val="09111F"/>
          <w:sz w:val="22"/>
        </w:rPr>
        <w:t>Componenti riusati</w:t>
      </w:r>
    </w:p>
    <w:p>
      <w:pPr>
        <w:pStyle w:val="ListBullet"/>
        <w:spacing w:after="40"/>
        <w:ind w:left="0"/>
      </w:pPr>
      <w:r>
        <w:rPr>
          <w:sz w:val="20"/>
        </w:rPr>
        <w:t>DataTable</w:t>
      </w:r>
    </w:p>
    <w:p>
      <w:pPr>
        <w:pStyle w:val="ListBullet"/>
        <w:spacing w:after="40"/>
        <w:ind w:left="0"/>
      </w:pPr>
      <w:r>
        <w:rPr>
          <w:sz w:val="20"/>
        </w:rPr>
        <w:t>Filters</w:t>
      </w:r>
    </w:p>
    <w:p>
      <w:pPr>
        <w:pStyle w:val="ListBullet"/>
        <w:spacing w:after="40"/>
        <w:ind w:left="0"/>
      </w:pPr>
      <w:r>
        <w:rPr>
          <w:sz w:val="20"/>
        </w:rPr>
        <w:t>Linked entity system</w:t>
      </w:r>
    </w:p>
    <w:p>
      <w:pPr>
        <w:pStyle w:val="ListBullet"/>
        <w:spacing w:after="40"/>
        <w:ind w:left="0"/>
      </w:pPr>
      <w:r>
        <w:rPr>
          <w:sz w:val="20"/>
        </w:rPr>
        <w:t>Drawer</w:t>
      </w:r>
    </w:p>
    <w:p>
      <w:pPr>
        <w:pStyle w:val="ListBullet"/>
        <w:spacing w:after="40"/>
        <w:ind w:left="0"/>
      </w:pPr>
      <w:r>
        <w:rPr>
          <w:sz w:val="20"/>
        </w:rPr>
        <w:t>Tabs</w:t>
      </w:r>
    </w:p>
    <w:p>
      <w:pPr>
        <w:pStyle w:val="ListBullet"/>
        <w:spacing w:after="40"/>
        <w:ind w:left="0"/>
      </w:pPr>
      <w:r>
        <w:rPr>
          <w:sz w:val="20"/>
        </w:rPr>
        <w:t>Graph/timeline surfaces</w:t>
      </w:r>
    </w:p>
    <w:p>
      <w:r>
        <w:rPr>
          <w:b/>
          <w:color w:val="09111F"/>
          <w:sz w:val="22"/>
        </w:rPr>
        <w:t>Vincoli high-fidelity</w:t>
      </w:r>
    </w:p>
    <w:p>
      <w:pPr>
        <w:pStyle w:val="ListBullet"/>
        <w:spacing w:after="40"/>
        <w:ind w:left="0"/>
      </w:pPr>
      <w:r>
        <w:rPr>
          <w:sz w:val="20"/>
        </w:rPr>
        <w:t>Deve risultare chiara la separazione tra struttura materiali, struttura processo e modello aggregato.</w:t>
      </w:r>
    </w:p>
    <w:p>
      <w:pPr>
        <w:pStyle w:val="ListBullet"/>
        <w:spacing w:after="40"/>
        <w:ind w:left="0"/>
      </w:pPr>
      <w:r>
        <w:rPr>
          <w:sz w:val="20"/>
        </w:rPr>
        <w:t>I dettagli riga vanno in drawer e non in pagine spezzate.</w:t>
      </w:r>
    </w:p>
    <w:p>
      <w:pPr>
        <w:pStyle w:val="ListBullet"/>
        <w:spacing w:after="40"/>
        <w:ind w:left="0"/>
      </w:pPr>
      <w:r>
        <w:rPr>
          <w:sz w:val="20"/>
        </w:rPr>
        <w:t>Le viste grafiche devono sembrare strumenti di lavoro, non illustrazioni.</w:t>
      </w:r>
    </w:p>
    <w:p>
      <w:r>
        <w:rPr>
          <w:b/>
          <w:color w:val="143055"/>
          <w:sz w:val="26"/>
        </w:rPr>
        <w:t>ODP elenco / dettaglio / fasi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F"/>
          </w:tcPr>
          <w:p>
            <w:r>
              <w:rPr>
                <w:b/>
                <w:color w:val="09111F"/>
                <w:sz w:val="19"/>
              </w:rPr>
              <w:t>Famiglia</w:t>
            </w:r>
          </w:p>
        </w:tc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F"/>
          </w:tcPr>
          <w:p>
            <w:r>
              <w:rPr>
                <w:b/>
                <w:color w:val="FFFFFF"/>
                <w:sz w:val="19"/>
              </w:rPr>
              <w:t>Office</w:t>
            </w:r>
          </w:p>
        </w:tc>
      </w:tr>
    </w:tbl>
    <w:p>
      <w:r>
        <w:rPr>
          <w:b w:val="0"/>
          <w:color w:val="333333"/>
          <w:sz w:val="21"/>
        </w:rPr>
        <w:t>Gestione d’ufficio alternativa o complementare al MES, con feed live e controllo istanza reale.</w:t>
      </w:r>
    </w:p>
    <w:p>
      <w:r>
        <w:rPr>
          <w:b/>
          <w:color w:val="09111F"/>
          <w:sz w:val="22"/>
        </w:rPr>
        <w:t>Zone principali</w:t>
      </w:r>
    </w:p>
    <w:p>
      <w:pPr>
        <w:pStyle w:val="ListBullet"/>
        <w:spacing w:after="40"/>
        <w:ind w:left="0"/>
      </w:pPr>
      <w:r>
        <w:rPr>
          <w:sz w:val="20"/>
        </w:rPr>
        <w:t>Elenco con origine e stato, dettaglio con testata, KPI, tabs operative, vista fasi tabella/timeline, drawer fase istanza.</w:t>
      </w:r>
    </w:p>
    <w:p>
      <w:r>
        <w:rPr>
          <w:b/>
          <w:color w:val="09111F"/>
          <w:sz w:val="22"/>
        </w:rPr>
        <w:t>Componenti riusati</w:t>
      </w:r>
    </w:p>
    <w:p>
      <w:pPr>
        <w:pStyle w:val="ListBullet"/>
        <w:spacing w:after="40"/>
        <w:ind w:left="0"/>
      </w:pPr>
      <w:r>
        <w:rPr>
          <w:sz w:val="20"/>
        </w:rPr>
        <w:t>DataTable</w:t>
      </w:r>
    </w:p>
    <w:p>
      <w:pPr>
        <w:pStyle w:val="ListBullet"/>
        <w:spacing w:after="40"/>
        <w:ind w:left="0"/>
      </w:pPr>
      <w:r>
        <w:rPr>
          <w:sz w:val="20"/>
        </w:rPr>
        <w:t>KPI cards</w:t>
      </w:r>
    </w:p>
    <w:p>
      <w:pPr>
        <w:pStyle w:val="ListBullet"/>
        <w:spacing w:after="40"/>
        <w:ind w:left="0"/>
      </w:pPr>
      <w:r>
        <w:rPr>
          <w:sz w:val="20"/>
        </w:rPr>
        <w:t>Tabs</w:t>
      </w:r>
    </w:p>
    <w:p>
      <w:pPr>
        <w:pStyle w:val="ListBullet"/>
        <w:spacing w:after="40"/>
        <w:ind w:left="0"/>
      </w:pPr>
      <w:r>
        <w:rPr>
          <w:sz w:val="20"/>
        </w:rPr>
        <w:t>Timeline</w:t>
      </w:r>
    </w:p>
    <w:p>
      <w:pPr>
        <w:pStyle w:val="ListBullet"/>
        <w:spacing w:after="40"/>
        <w:ind w:left="0"/>
      </w:pPr>
      <w:r>
        <w:rPr>
          <w:sz w:val="20"/>
        </w:rPr>
        <w:t>Entity drawer</w:t>
      </w:r>
    </w:p>
    <w:p>
      <w:pPr>
        <w:pStyle w:val="ListBullet"/>
        <w:spacing w:after="40"/>
        <w:ind w:left="0"/>
      </w:pPr>
      <w:r>
        <w:rPr>
          <w:sz w:val="20"/>
        </w:rPr>
        <w:t>Live feed panel</w:t>
      </w:r>
    </w:p>
    <w:p>
      <w:r>
        <w:rPr>
          <w:b/>
          <w:color w:val="09111F"/>
          <w:sz w:val="22"/>
        </w:rPr>
        <w:t>Vincoli high-fidelity</w:t>
      </w:r>
    </w:p>
    <w:p>
      <w:pPr>
        <w:pStyle w:val="ListBullet"/>
        <w:spacing w:after="40"/>
        <w:ind w:left="0"/>
      </w:pPr>
      <w:r>
        <w:rPr>
          <w:sz w:val="20"/>
        </w:rPr>
        <w:t>Differenziare template vs istanza reale.</w:t>
      </w:r>
    </w:p>
    <w:p>
      <w:pPr>
        <w:pStyle w:val="ListBullet"/>
        <w:spacing w:after="40"/>
        <w:ind w:left="0"/>
      </w:pPr>
      <w:r>
        <w:rPr>
          <w:sz w:val="20"/>
        </w:rPr>
        <w:t>Le azioni fase devono aprirsi in overlay contestuale.</w:t>
      </w:r>
    </w:p>
    <w:p>
      <w:pPr>
        <w:pStyle w:val="ListBullet"/>
        <w:spacing w:after="40"/>
        <w:ind w:left="0"/>
      </w:pPr>
      <w:r>
        <w:rPr>
          <w:sz w:val="20"/>
        </w:rPr>
        <w:t>Il feed live deve essere presente ma sobrio.</w:t>
      </w:r>
    </w:p>
    <w:p>
      <w:r>
        <w:rPr>
          <w:b/>
          <w:color w:val="143055"/>
          <w:sz w:val="26"/>
        </w:rPr>
        <w:t>MES coda lavorazioni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F"/>
          </w:tcPr>
          <w:p>
            <w:r>
              <w:rPr>
                <w:b/>
                <w:color w:val="09111F"/>
                <w:sz w:val="19"/>
              </w:rPr>
              <w:t>Famiglia</w:t>
            </w:r>
          </w:p>
        </w:tc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F"/>
          </w:tcPr>
          <w:p>
            <w:r>
              <w:rPr>
                <w:b/>
                <w:color w:val="FFFFFF"/>
                <w:sz w:val="19"/>
              </w:rPr>
              <w:t>Shopfloor</w:t>
            </w:r>
          </w:p>
        </w:tc>
      </w:tr>
    </w:tbl>
    <w:p>
      <w:r>
        <w:rPr>
          <w:b w:val="0"/>
          <w:color w:val="333333"/>
          <w:sz w:val="21"/>
        </w:rPr>
        <w:t>Vista task-first per reparto/postazione, leggibile a colpo d’occhio in ambiente di fabbrica.</w:t>
      </w:r>
    </w:p>
    <w:p>
      <w:r>
        <w:rPr>
          <w:b/>
          <w:color w:val="09111F"/>
          <w:sz w:val="22"/>
        </w:rPr>
        <w:t>Zone principali</w:t>
      </w:r>
    </w:p>
    <w:p>
      <w:pPr>
        <w:pStyle w:val="ListBullet"/>
        <w:spacing w:after="40"/>
        <w:ind w:left="0"/>
      </w:pPr>
      <w:r>
        <w:rPr>
          <w:sz w:val="20"/>
        </w:rPr>
        <w:t>Card queue grandi, stato avviabilità, materiale disponibile, CTA apri/avvia, filtri touch semplici.</w:t>
      </w:r>
    </w:p>
    <w:p>
      <w:r>
        <w:rPr>
          <w:b/>
          <w:color w:val="09111F"/>
          <w:sz w:val="22"/>
        </w:rPr>
        <w:t>Componenti riusati</w:t>
      </w:r>
    </w:p>
    <w:p>
      <w:pPr>
        <w:pStyle w:val="ListBullet"/>
        <w:spacing w:after="40"/>
        <w:ind w:left="0"/>
      </w:pPr>
      <w:r>
        <w:rPr>
          <w:sz w:val="20"/>
        </w:rPr>
        <w:t>Task cards</w:t>
      </w:r>
    </w:p>
    <w:p>
      <w:pPr>
        <w:pStyle w:val="ListBullet"/>
        <w:spacing w:after="40"/>
        <w:ind w:left="0"/>
      </w:pPr>
      <w:r>
        <w:rPr>
          <w:sz w:val="20"/>
        </w:rPr>
        <w:t>Touch filters</w:t>
      </w:r>
    </w:p>
    <w:p>
      <w:pPr>
        <w:pStyle w:val="ListBullet"/>
        <w:spacing w:after="40"/>
        <w:ind w:left="0"/>
      </w:pPr>
      <w:r>
        <w:rPr>
          <w:sz w:val="20"/>
        </w:rPr>
        <w:t>Status badges</w:t>
      </w:r>
    </w:p>
    <w:p>
      <w:pPr>
        <w:pStyle w:val="ListBullet"/>
        <w:spacing w:after="40"/>
        <w:ind w:left="0"/>
      </w:pPr>
      <w:r>
        <w:rPr>
          <w:sz w:val="20"/>
        </w:rPr>
        <w:t>Primary action bars</w:t>
      </w:r>
    </w:p>
    <w:p>
      <w:r>
        <w:rPr>
          <w:b/>
          <w:color w:val="09111F"/>
          <w:sz w:val="22"/>
        </w:rPr>
        <w:t>Vincoli high-fidelity</w:t>
      </w:r>
    </w:p>
    <w:p>
      <w:pPr>
        <w:pStyle w:val="ListBullet"/>
        <w:spacing w:after="40"/>
        <w:ind w:left="0"/>
      </w:pPr>
      <w:r>
        <w:rPr>
          <w:sz w:val="20"/>
        </w:rPr>
        <w:t>Contrasto elevato e grandi target touch.</w:t>
      </w:r>
    </w:p>
    <w:p>
      <w:pPr>
        <w:pStyle w:val="ListBullet"/>
        <w:spacing w:after="40"/>
        <w:ind w:left="0"/>
      </w:pPr>
      <w:r>
        <w:rPr>
          <w:sz w:val="20"/>
        </w:rPr>
        <w:t>Poche azioni principali visibili.</w:t>
      </w:r>
    </w:p>
    <w:p>
      <w:pPr>
        <w:pStyle w:val="ListBullet"/>
        <w:spacing w:after="40"/>
        <w:ind w:left="0"/>
      </w:pPr>
      <w:r>
        <w:rPr>
          <w:sz w:val="20"/>
        </w:rPr>
        <w:t>Nessuna densità da pagina office.</w:t>
      </w:r>
    </w:p>
    <w:p>
      <w:r>
        <w:rPr>
          <w:b/>
          <w:color w:val="143055"/>
          <w:sz w:val="26"/>
        </w:rPr>
        <w:t>MES avanzamento fase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F"/>
          </w:tcPr>
          <w:p>
            <w:r>
              <w:rPr>
                <w:b/>
                <w:color w:val="09111F"/>
                <w:sz w:val="19"/>
              </w:rPr>
              <w:t>Famiglia</w:t>
            </w:r>
          </w:p>
        </w:tc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F"/>
          </w:tcPr>
          <w:p>
            <w:r>
              <w:rPr>
                <w:b/>
                <w:color w:val="FFFFFF"/>
                <w:sz w:val="19"/>
              </w:rPr>
              <w:t>Shopfloor</w:t>
            </w:r>
          </w:p>
        </w:tc>
      </w:tr>
    </w:tbl>
    <w:p>
      <w:r>
        <w:rPr>
          <w:b w:val="0"/>
          <w:color w:val="333333"/>
          <w:sz w:val="21"/>
        </w:rPr>
        <w:t>Schermata principale di esecuzione fase.</w:t>
      </w:r>
    </w:p>
    <w:p>
      <w:r>
        <w:rPr>
          <w:b/>
          <w:color w:val="09111F"/>
          <w:sz w:val="22"/>
        </w:rPr>
        <w:t>Zone principali</w:t>
      </w:r>
    </w:p>
    <w:p>
      <w:pPr>
        <w:pStyle w:val="ListBullet"/>
        <w:spacing w:after="40"/>
        <w:ind w:left="0"/>
      </w:pPr>
      <w:r>
        <w:rPr>
          <w:sz w:val="20"/>
        </w:rPr>
        <w:t>Header di contesto, stato fase, WIP/materiale in postazione, dichiarazioni, esiti, drawer di supporto solo se indispensabili.</w:t>
      </w:r>
    </w:p>
    <w:p>
      <w:r>
        <w:rPr>
          <w:b/>
          <w:color w:val="09111F"/>
          <w:sz w:val="22"/>
        </w:rPr>
        <w:t>Componenti riusati</w:t>
      </w:r>
    </w:p>
    <w:p>
      <w:pPr>
        <w:pStyle w:val="ListBullet"/>
        <w:spacing w:after="40"/>
        <w:ind w:left="0"/>
      </w:pPr>
      <w:r>
        <w:rPr>
          <w:sz w:val="20"/>
        </w:rPr>
        <w:t>Task header</w:t>
      </w:r>
    </w:p>
    <w:p>
      <w:pPr>
        <w:pStyle w:val="ListBullet"/>
        <w:spacing w:after="40"/>
        <w:ind w:left="0"/>
      </w:pPr>
      <w:r>
        <w:rPr>
          <w:sz w:val="20"/>
        </w:rPr>
        <w:t>Action bars</w:t>
      </w:r>
    </w:p>
    <w:p>
      <w:pPr>
        <w:pStyle w:val="ListBullet"/>
        <w:spacing w:after="40"/>
        <w:ind w:left="0"/>
      </w:pPr>
      <w:r>
        <w:rPr>
          <w:sz w:val="20"/>
        </w:rPr>
        <w:t>Segmented boolean controls</w:t>
      </w:r>
    </w:p>
    <w:p>
      <w:pPr>
        <w:pStyle w:val="ListBullet"/>
        <w:spacing w:after="40"/>
        <w:ind w:left="0"/>
      </w:pPr>
      <w:r>
        <w:rPr>
          <w:sz w:val="20"/>
        </w:rPr>
        <w:t>Severity states</w:t>
      </w:r>
    </w:p>
    <w:p>
      <w:pPr>
        <w:pStyle w:val="ListBullet"/>
        <w:spacing w:after="40"/>
        <w:ind w:left="0"/>
      </w:pPr>
      <w:r>
        <w:rPr>
          <w:sz w:val="20"/>
        </w:rPr>
        <w:t>Context drawer</w:t>
      </w:r>
    </w:p>
    <w:p>
      <w:r>
        <w:rPr>
          <w:b/>
          <w:color w:val="09111F"/>
          <w:sz w:val="22"/>
        </w:rPr>
        <w:t>Vincoli high-fidelity</w:t>
      </w:r>
    </w:p>
    <w:p>
      <w:pPr>
        <w:pStyle w:val="ListBullet"/>
        <w:spacing w:after="40"/>
        <w:ind w:left="0"/>
      </w:pPr>
      <w:r>
        <w:rPr>
          <w:sz w:val="20"/>
        </w:rPr>
        <w:t>Una sola primary action per step.</w:t>
      </w:r>
    </w:p>
    <w:p>
      <w:pPr>
        <w:pStyle w:val="ListBullet"/>
        <w:spacing w:after="40"/>
        <w:ind w:left="0"/>
      </w:pPr>
      <w:r>
        <w:rPr>
          <w:sz w:val="20"/>
        </w:rPr>
        <w:t>Avviabilità e materiale devono essere sempre visibili.</w:t>
      </w:r>
    </w:p>
    <w:p>
      <w:pPr>
        <w:pStyle w:val="ListBullet"/>
        <w:spacing w:after="40"/>
        <w:ind w:left="0"/>
      </w:pPr>
      <w:r>
        <w:rPr>
          <w:sz w:val="20"/>
        </w:rPr>
        <w:t>Le quantità e gli esiti devono essere leggibili con guanti/uso rapido.</w:t>
      </w:r>
    </w:p>
    <w:p>
      <w:r>
        <w:rPr>
          <w:b/>
          <w:color w:val="143055"/>
          <w:sz w:val="26"/>
        </w:rPr>
        <w:t>MES chiusura fase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F"/>
          </w:tcPr>
          <w:p>
            <w:r>
              <w:rPr>
                <w:b/>
                <w:color w:val="09111F"/>
                <w:sz w:val="19"/>
              </w:rPr>
              <w:t>Famiglia</w:t>
            </w:r>
          </w:p>
        </w:tc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F"/>
          </w:tcPr>
          <w:p>
            <w:r>
              <w:rPr>
                <w:b/>
                <w:color w:val="FFFFFF"/>
                <w:sz w:val="19"/>
              </w:rPr>
              <w:t>Shopfloor</w:t>
            </w:r>
          </w:p>
        </w:tc>
      </w:tr>
    </w:tbl>
    <w:p>
      <w:r>
        <w:rPr>
          <w:b w:val="0"/>
          <w:color w:val="333333"/>
          <w:sz w:val="21"/>
        </w:rPr>
        <w:t>Consuntivazione finale con esiti e stampa etichette.</w:t>
      </w:r>
    </w:p>
    <w:p>
      <w:r>
        <w:rPr>
          <w:b/>
          <w:color w:val="09111F"/>
          <w:sz w:val="22"/>
        </w:rPr>
        <w:t>Zone principali</w:t>
      </w:r>
    </w:p>
    <w:p>
      <w:pPr>
        <w:pStyle w:val="ListBullet"/>
        <w:spacing w:after="40"/>
        <w:ind w:left="0"/>
      </w:pPr>
      <w:r>
        <w:rPr>
          <w:sz w:val="20"/>
        </w:rPr>
        <w:t>Wizard breve, destinazioni logistiche, scelta template etichetta, anteprima stampa, conferma finale.</w:t>
      </w:r>
    </w:p>
    <w:p>
      <w:r>
        <w:rPr>
          <w:b/>
          <w:color w:val="09111F"/>
          <w:sz w:val="22"/>
        </w:rPr>
        <w:t>Componenti riusati</w:t>
      </w:r>
    </w:p>
    <w:p>
      <w:pPr>
        <w:pStyle w:val="ListBullet"/>
        <w:spacing w:after="40"/>
        <w:ind w:left="0"/>
      </w:pPr>
      <w:r>
        <w:rPr>
          <w:sz w:val="20"/>
        </w:rPr>
        <w:t>Wizard steps</w:t>
      </w:r>
    </w:p>
    <w:p>
      <w:pPr>
        <w:pStyle w:val="ListBullet"/>
        <w:spacing w:after="40"/>
        <w:ind w:left="0"/>
      </w:pPr>
      <w:r>
        <w:rPr>
          <w:sz w:val="20"/>
        </w:rPr>
        <w:t>Label preview</w:t>
      </w:r>
    </w:p>
    <w:p>
      <w:pPr>
        <w:pStyle w:val="ListBullet"/>
        <w:spacing w:after="40"/>
        <w:ind w:left="0"/>
      </w:pPr>
      <w:r>
        <w:rPr>
          <w:sz w:val="20"/>
        </w:rPr>
        <w:t>Primary/secondary actions</w:t>
      </w:r>
    </w:p>
    <w:p>
      <w:pPr>
        <w:pStyle w:val="ListBullet"/>
        <w:spacing w:after="40"/>
        <w:ind w:left="0"/>
      </w:pPr>
      <w:r>
        <w:rPr>
          <w:sz w:val="20"/>
        </w:rPr>
        <w:t>Result states</w:t>
      </w:r>
    </w:p>
    <w:p>
      <w:r>
        <w:rPr>
          <w:b/>
          <w:color w:val="09111F"/>
          <w:sz w:val="22"/>
        </w:rPr>
        <w:t>Vincoli high-fidelity</w:t>
      </w:r>
    </w:p>
    <w:p>
      <w:pPr>
        <w:pStyle w:val="ListBullet"/>
        <w:spacing w:after="40"/>
        <w:ind w:left="0"/>
      </w:pPr>
      <w:r>
        <w:rPr>
          <w:sz w:val="20"/>
        </w:rPr>
        <w:t>Ridurre il numero di decisioni contemporanee.</w:t>
      </w:r>
    </w:p>
    <w:p>
      <w:pPr>
        <w:pStyle w:val="ListBullet"/>
        <w:spacing w:after="40"/>
        <w:ind w:left="0"/>
      </w:pPr>
      <w:r>
        <w:rPr>
          <w:sz w:val="20"/>
        </w:rPr>
        <w:t>Mostrare esiti non standard oltre allo scarto classico.</w:t>
      </w:r>
    </w:p>
    <w:p>
      <w:pPr>
        <w:pStyle w:val="ListBullet"/>
        <w:spacing w:after="40"/>
        <w:ind w:left="0"/>
      </w:pPr>
      <w:r>
        <w:rPr>
          <w:sz w:val="20"/>
        </w:rPr>
        <w:t>La stampa etichetta deve essere percepita come parte del flusso e non come funzione separata.</w:t>
      </w:r>
    </w:p>
    <w:p>
      <w:r>
        <w:rPr>
          <w:b/>
          <w:color w:val="143055"/>
          <w:sz w:val="26"/>
        </w:rPr>
        <w:t>Conto lavoro cruscotto / Fasi esterne / Qualità elenco NC / Tracciabilità ricerca lotti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F"/>
          </w:tcPr>
          <w:p>
            <w:r>
              <w:rPr>
                <w:b/>
                <w:color w:val="09111F"/>
                <w:sz w:val="19"/>
              </w:rPr>
              <w:t>Famiglia</w:t>
            </w:r>
          </w:p>
        </w:tc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F"/>
          </w:tcPr>
          <w:p>
            <w:r>
              <w:rPr>
                <w:b/>
                <w:color w:val="FFFFFF"/>
                <w:sz w:val="19"/>
              </w:rPr>
              <w:t>Office</w:t>
            </w:r>
          </w:p>
        </w:tc>
      </w:tr>
    </w:tbl>
    <w:p>
      <w:r>
        <w:rPr>
          <w:b w:val="0"/>
          <w:color w:val="333333"/>
          <w:sz w:val="21"/>
        </w:rPr>
        <w:t>Pacchetto di controllo trasversale per esterni, qualità e investigazione.</w:t>
      </w:r>
    </w:p>
    <w:p>
      <w:r>
        <w:rPr>
          <w:b/>
          <w:color w:val="09111F"/>
          <w:sz w:val="22"/>
        </w:rPr>
        <w:t>Zone principali</w:t>
      </w:r>
    </w:p>
    <w:p>
      <w:pPr>
        <w:pStyle w:val="ListBullet"/>
        <w:spacing w:after="40"/>
        <w:ind w:left="0"/>
      </w:pPr>
      <w:r>
        <w:rPr>
          <w:sz w:val="20"/>
        </w:rPr>
        <w:t>Dashboard esterni, elenco fasi esterne, lista NC, ricerca lotti con doppia vista timeline/genealogia.</w:t>
      </w:r>
    </w:p>
    <w:p>
      <w:r>
        <w:rPr>
          <w:b/>
          <w:color w:val="09111F"/>
          <w:sz w:val="22"/>
        </w:rPr>
        <w:t>Componenti riusati</w:t>
      </w:r>
    </w:p>
    <w:p>
      <w:pPr>
        <w:pStyle w:val="ListBullet"/>
        <w:spacing w:after="40"/>
        <w:ind w:left="0"/>
      </w:pPr>
      <w:r>
        <w:rPr>
          <w:sz w:val="20"/>
        </w:rPr>
        <w:t>KPI cards</w:t>
      </w:r>
    </w:p>
    <w:p>
      <w:pPr>
        <w:pStyle w:val="ListBullet"/>
        <w:spacing w:after="40"/>
        <w:ind w:left="0"/>
      </w:pPr>
      <w:r>
        <w:rPr>
          <w:sz w:val="20"/>
        </w:rPr>
        <w:t>DataTable</w:t>
      </w:r>
    </w:p>
    <w:p>
      <w:pPr>
        <w:pStyle w:val="ListBullet"/>
        <w:spacing w:after="40"/>
        <w:ind w:left="0"/>
      </w:pPr>
      <w:r>
        <w:rPr>
          <w:sz w:val="20"/>
        </w:rPr>
        <w:t>Badges</w:t>
      </w:r>
    </w:p>
    <w:p>
      <w:pPr>
        <w:pStyle w:val="ListBullet"/>
        <w:spacing w:after="40"/>
        <w:ind w:left="0"/>
      </w:pPr>
      <w:r>
        <w:rPr>
          <w:sz w:val="20"/>
        </w:rPr>
        <w:t>Timeline</w:t>
      </w:r>
    </w:p>
    <w:p>
      <w:pPr>
        <w:pStyle w:val="ListBullet"/>
        <w:spacing w:after="40"/>
        <w:ind w:left="0"/>
      </w:pPr>
      <w:r>
        <w:rPr>
          <w:sz w:val="20"/>
        </w:rPr>
        <w:t>Graph/genealogy view</w:t>
      </w:r>
    </w:p>
    <w:p>
      <w:pPr>
        <w:pStyle w:val="ListBullet"/>
        <w:spacing w:after="40"/>
        <w:ind w:left="0"/>
      </w:pPr>
      <w:r>
        <w:rPr>
          <w:sz w:val="20"/>
        </w:rPr>
        <w:t>Search + filter system</w:t>
      </w:r>
    </w:p>
    <w:p>
      <w:r>
        <w:rPr>
          <w:b/>
          <w:color w:val="09111F"/>
          <w:sz w:val="22"/>
        </w:rPr>
        <w:t>Vincoli high-fidelity</w:t>
      </w:r>
    </w:p>
    <w:p>
      <w:pPr>
        <w:pStyle w:val="ListBullet"/>
        <w:spacing w:after="40"/>
        <w:ind w:left="0"/>
      </w:pPr>
      <w:r>
        <w:rPr>
          <w:sz w:val="20"/>
        </w:rPr>
        <w:t>Gli stati per quantità per natura devono essere coerenti tra conto lavoro e qualità.</w:t>
      </w:r>
    </w:p>
    <w:p>
      <w:pPr>
        <w:pStyle w:val="ListBullet"/>
        <w:spacing w:after="40"/>
        <w:ind w:left="0"/>
      </w:pPr>
      <w:r>
        <w:rPr>
          <w:sz w:val="20"/>
        </w:rPr>
        <w:t>La ricerca lotti deve privilegiare velocità e chiarezza del contesto attuale.</w:t>
      </w:r>
    </w:p>
    <w:p>
      <w:pPr>
        <w:pStyle w:val="ListBullet"/>
        <w:spacing w:after="40"/>
        <w:ind w:left="0"/>
      </w:pPr>
      <w:r>
        <w:rPr>
          <w:sz w:val="20"/>
        </w:rPr>
        <w:t>Le linked entities devono accorciare i passaggi tra qualità, fase, ODP e lotto.</w:t>
      </w:r>
    </w:p>
    <w:p>
      <w:r>
        <w:rPr>
          <w:b/>
          <w:color w:val="09111F"/>
          <w:sz w:val="36"/>
        </w:rPr>
        <w:t>6. Componenti da evidenziare nel pacchetto high-fidelity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143055"/>
          </w:tcPr>
          <w:p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143055"/>
          </w:tcPr>
          <w:p>
            <w:r>
              <w:rPr>
                <w:b/>
                <w:color w:val="FFFFFF"/>
                <w:sz w:val="19"/>
              </w:rPr>
              <w:t>Uso prioritario</w:t>
            </w:r>
          </w:p>
        </w:tc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143055"/>
          </w:tcPr>
          <w:p>
            <w:r>
              <w:rPr>
                <w:b/>
                <w:color w:val="FFFFFF"/>
                <w:sz w:val="19"/>
              </w:rPr>
              <w:t>Note di resa</w:t>
            </w:r>
          </w:p>
        </w:tc>
      </w:tr>
      <w:tr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App shell</w:t>
            </w:r>
          </w:p>
        </w:tc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Dashboard, anagrafiche, ODP, conto lavoro, qualità</w:t>
            </w:r>
          </w:p>
        </w:tc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Rail laterale scura, contenuto chiaro, linked entities evidenti</w:t>
            </w:r>
          </w:p>
        </w:tc>
      </w:tr>
      <w:tr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DataTable</w:t>
            </w:r>
          </w:p>
        </w:tc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Elenchi office</w:t>
            </w:r>
          </w:p>
        </w:tc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Header ordinabili, badge sobri, quick actions, densità controllata</w:t>
            </w:r>
          </w:p>
        </w:tc>
      </w:tr>
      <w:tr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Entity drawer</w:t>
            </w:r>
          </w:p>
        </w:tc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Dettagli riga e fase istanza</w:t>
            </w:r>
          </w:p>
        </w:tc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Overlay contestuale senza rompere il layout della pagina</w:t>
            </w:r>
          </w:p>
        </w:tc>
      </w:tr>
      <w:tr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KPI card</w:t>
            </w:r>
          </w:p>
        </w:tc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Dashboard e overview</w:t>
            </w:r>
          </w:p>
        </w:tc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Navigabile, con stato e trend sintetici</w:t>
            </w:r>
          </w:p>
        </w:tc>
      </w:tr>
      <w:tr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Task card shopfloor</w:t>
            </w:r>
          </w:p>
        </w:tc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Coda lavorazioni e missioni</w:t>
            </w:r>
          </w:p>
        </w:tc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Grandi target touch, contrasto alto, primary action chiara</w:t>
            </w:r>
          </w:p>
        </w:tc>
      </w:tr>
      <w:tr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Timeline / Graph</w:t>
            </w:r>
          </w:p>
        </w:tc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Fasi ODP, ciclo, tracciabilità</w:t>
            </w:r>
          </w:p>
        </w:tc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Strumento navigabile, non decorativo</w:t>
            </w:r>
          </w:p>
        </w:tc>
      </w:tr>
      <w:tr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Label editor surface</w:t>
            </w:r>
          </w:p>
        </w:tc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Chiusura fase / template etichette</w:t>
            </w:r>
          </w:p>
        </w:tc>
        <w:tc>
          <w:tcPr>
            <w:tcW w:type="dxa" w:w="33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Canvas operativa con pannelli chiari e gerarchia forte</w:t>
            </w:r>
          </w:p>
        </w:tc>
      </w:tr>
    </w:tbl>
    <w:p>
      <w:r>
        <w:br w:type="page"/>
      </w:r>
    </w:p>
    <w:p>
      <w:r>
        <w:rPr>
          <w:b/>
          <w:color w:val="09111F"/>
          <w:sz w:val="36"/>
        </w:rPr>
        <w:t>7. Criteri di handoff per Isabell</w:t>
      </w:r>
    </w:p>
    <w:p>
      <w:pPr>
        <w:pStyle w:val="ListBullet"/>
        <w:spacing w:after="40"/>
        <w:ind w:left="0"/>
      </w:pPr>
      <w:r>
        <w:rPr>
          <w:sz w:val="20"/>
        </w:rPr>
        <w:t>Ogni flow deve arrivare con step, schermate coinvolte, family office/shopfloor e componenti riusati.</w:t>
      </w:r>
    </w:p>
    <w:p>
      <w:pPr>
        <w:pStyle w:val="ListBullet"/>
        <w:spacing w:after="40"/>
        <w:ind w:left="0"/>
      </w:pPr>
      <w:r>
        <w:rPr>
          <w:sz w:val="20"/>
        </w:rPr>
        <w:t>Ogni schermata prioritaria deve dichiarare le zone principali, le azioni dominanti e i vincoli di comportamento.</w:t>
      </w:r>
    </w:p>
    <w:p>
      <w:pPr>
        <w:pStyle w:val="ListBullet"/>
        <w:spacing w:after="40"/>
        <w:ind w:left="0"/>
      </w:pPr>
      <w:r>
        <w:rPr>
          <w:sz w:val="20"/>
        </w:rPr>
        <w:t>Le varianti dei componenti usate nei mockup devono restare allineate alla Component Library + States v1.</w:t>
      </w:r>
    </w:p>
    <w:p>
      <w:pPr>
        <w:pStyle w:val="ListBullet"/>
        <w:spacing w:after="40"/>
        <w:ind w:left="0"/>
      </w:pPr>
      <w:r>
        <w:rPr>
          <w:sz w:val="20"/>
        </w:rPr>
        <w:t>Le linked entities, i drawer e i badge devono seguire naming e logica coerenti con i deliverable già approvati.</w:t>
      </w:r>
    </w:p>
    <w:p>
      <w:pPr>
        <w:pStyle w:val="ListBullet"/>
        <w:spacing w:after="40"/>
        <w:ind w:left="0"/>
      </w:pPr>
      <w:r>
        <w:rPr>
          <w:sz w:val="20"/>
        </w:rPr>
        <w:t>Le eccezioni grafiche sono ammesse solo quando richieste da un task specifico di shopfloor, scanner o grafi complessi.</w:t>
      </w:r>
    </w:p>
    <w:p>
      <w:r>
        <w:rPr>
          <w:b/>
          <w:color w:val="09111F"/>
          <w:sz w:val="36"/>
        </w:rPr>
        <w:t>8. Allegati consigliati nel pacchetto finale</w:t>
      </w:r>
    </w:p>
    <w:p>
      <w:pPr>
        <w:pStyle w:val="ListBullet"/>
        <w:spacing w:after="40"/>
        <w:ind w:left="0"/>
      </w:pPr>
      <w:r>
        <w:rPr>
          <w:sz w:val="20"/>
        </w:rPr>
        <w:t>Wireflow sintetico per ciascun flusso critico prioritario.</w:t>
      </w:r>
    </w:p>
    <w:p>
      <w:pPr>
        <w:pStyle w:val="ListBullet"/>
        <w:spacing w:after="40"/>
        <w:ind w:left="0"/>
      </w:pPr>
      <w:r>
        <w:rPr>
          <w:sz w:val="20"/>
        </w:rPr>
        <w:t>Set high-fidelity delle schermate minime richieste dal PM.</w:t>
      </w:r>
    </w:p>
    <w:p>
      <w:pPr>
        <w:pStyle w:val="ListBullet"/>
        <w:spacing w:after="40"/>
        <w:ind w:left="0"/>
      </w:pPr>
      <w:r>
        <w:rPr>
          <w:sz w:val="20"/>
        </w:rPr>
        <w:t>Mappatura componenti riusati schermata per schermata.</w:t>
      </w:r>
    </w:p>
    <w:p>
      <w:pPr>
        <w:pStyle w:val="ListBullet"/>
        <w:spacing w:after="40"/>
        <w:ind w:left="0"/>
      </w:pPr>
      <w:r>
        <w:rPr>
          <w:sz w:val="20"/>
        </w:rPr>
        <w:t>Note di comportamento vincolante vs adattabile per sviluppo.</w:t>
      </w:r>
    </w:p>
    <w:sectPr w:rsidR="00FC693F" w:rsidRPr="0006063C" w:rsidSect="00034616"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