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777240" cy="109872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yy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77240" cy="10987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color w:val="09111F"/>
          <w:sz w:val="48"/>
        </w:rPr>
        <w:t>Esyy Flow</w:t>
      </w:r>
    </w:p>
    <w:p>
      <w:r>
        <w:rPr>
          <w:b/>
          <w:color w:val="143055"/>
          <w:sz w:val="32"/>
        </w:rPr>
        <w:t>Documento Design System</w:t>
      </w:r>
    </w:p>
    <w:p>
      <w:r>
        <w:rPr>
          <w:i/>
        </w:rPr>
        <w:t>Versione 0.1 · baseline operativa per design, sviluppo e handoff tecnico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1016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4F7FF"/>
          </w:tcPr>
          <w:p>
            <w:r>
              <w:rPr>
                <w:b/>
              </w:rPr>
              <w:t xml:space="preserve">Scopo. </w:t>
            </w:r>
            <w:r>
              <w:t>Tradurre la direzione UI/UX approvata in regole di sistema, token e pattern implementabili.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4"/>
        <w:gridCol w:w="7632"/>
      </w:tblGrid>
      <w:tr>
        <w:tc>
          <w:tcPr>
            <w:tcW w:type="dxa" w:w="5083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E8EFFF"/>
          </w:tcPr>
          <w:p>
            <w:r>
              <w:t>Prodotto</w:t>
            </w:r>
          </w:p>
        </w:tc>
        <w:tc>
          <w:tcPr>
            <w:tcW w:type="dxa" w:w="5083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t>SaaS multi-tenant per produzione, MES, conto lavoro, qualità e tracciabilità</w:t>
            </w:r>
          </w:p>
        </w:tc>
      </w:tr>
      <w:tr>
        <w:tc>
          <w:tcPr>
            <w:tcW w:type="dxa" w:w="5083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E8EFFF"/>
          </w:tcPr>
          <w:p>
            <w:r>
              <w:t>Esperienze</w:t>
            </w:r>
          </w:p>
        </w:tc>
        <w:tc>
          <w:tcPr>
            <w:tcW w:type="dxa" w:w="5083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t>Office/desktop + shopfloor/tablet/scanner come famiglie distinte</w:t>
            </w:r>
          </w:p>
        </w:tc>
      </w:tr>
      <w:tr>
        <w:tc>
          <w:tcPr>
            <w:tcW w:type="dxa" w:w="5083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E8EFFF"/>
          </w:tcPr>
          <w:p>
            <w:r>
              <w:t>Destinatari</w:t>
            </w:r>
          </w:p>
        </w:tc>
        <w:tc>
          <w:tcPr>
            <w:tcW w:type="dxa" w:w="5083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t>Michael, Larisa, Marit, Ole, Isabell e team progetto/sviluppo</w:t>
            </w:r>
          </w:p>
        </w:tc>
      </w:tr>
    </w:tbl>
    <w:p>
      <w:pPr>
        <w:pStyle w:val="Heading1"/>
      </w:pPr>
      <w:r>
        <w:t>1. Principi fondativi del sistema</w:t>
      </w:r>
    </w:p>
    <w:p>
      <w:pPr>
        <w:pStyle w:val="ListBullet"/>
      </w:pPr>
      <w:r>
        <w:t>Brand primary blu-nero profondo come colore identitario principale del prodotto.</w:t>
      </w:r>
    </w:p>
    <w:p>
      <w:pPr>
        <w:pStyle w:val="ListBullet"/>
      </w:pPr>
      <w:r>
        <w:t>Office UI chiara, professionale e ordinata; shopfloor scuro, rugged e touch-first.</w:t>
      </w:r>
    </w:p>
    <w:p>
      <w:pPr>
        <w:pStyle w:val="ListBullet"/>
      </w:pPr>
      <w:r>
        <w:t>Logo con comportamento sobrio: presenza libera dove il fondo lo regge; no incapsulamento sistematico.</w:t>
      </w:r>
    </w:p>
    <w:p>
      <w:pPr>
        <w:pStyle w:val="ListBullet"/>
      </w:pPr>
      <w:r>
        <w:t>Tabelle dense ma leggibili, drawer come overlay operativo principale, modali solo per conferme e micro-flussi.</w:t>
      </w:r>
    </w:p>
    <w:p>
      <w:pPr>
        <w:pStyle w:val="ListBullet"/>
      </w:pPr>
      <w:r>
        <w:t>Gerarchia visiva forte, termini coerenti e distinzione netta fra template strutturali e istanze operative.</w:t>
      </w:r>
    </w:p>
    <w:p>
      <w:pPr>
        <w:pStyle w:val="Heading1"/>
      </w:pPr>
      <w:r>
        <w:t>2. Architettura dell’esperienza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4"/>
        <w:gridCol w:w="3600"/>
        <w:gridCol w:w="4032"/>
      </w:tblGrid>
      <w:tr>
        <w:tc>
          <w:tcPr>
            <w:tcW w:type="dxa" w:w="3389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E8EFFF"/>
          </w:tcPr>
          <w:p>
            <w:r>
              <w:t>Ambiente</w:t>
            </w:r>
          </w:p>
        </w:tc>
        <w:tc>
          <w:tcPr>
            <w:tcW w:type="dxa" w:w="3389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E8EFFF"/>
          </w:tcPr>
          <w:p>
            <w:r>
              <w:t>Carattere</w:t>
            </w:r>
          </w:p>
        </w:tc>
        <w:tc>
          <w:tcPr>
            <w:tcW w:type="dxa" w:w="3389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E8EFFF"/>
          </w:tcPr>
          <w:p>
            <w:r>
              <w:t>Pattern dominanti</w:t>
            </w:r>
          </w:p>
        </w:tc>
      </w:tr>
      <w:tr>
        <w:tc>
          <w:tcPr>
            <w:tcW w:type="dxa" w:w="2304"/>
          </w:tcPr>
          <w:p>
            <w:r>
              <w:t>Office / desktop</w:t>
            </w:r>
          </w:p>
        </w:tc>
        <w:tc>
          <w:tcPr>
            <w:tcW w:type="dxa" w:w="3600"/>
          </w:tcPr>
          <w:p>
            <w:r>
              <w:t>Chiaro, pulito, denso ma leggibile</w:t>
            </w:r>
          </w:p>
        </w:tc>
        <w:tc>
          <w:tcPr>
            <w:tcW w:type="dxa" w:w="4032"/>
          </w:tcPr>
          <w:p>
            <w:r>
              <w:t>Sidebar, topbar sobria, tabelle, KPI card, drawer contestuali</w:t>
            </w:r>
          </w:p>
        </w:tc>
      </w:tr>
      <w:tr>
        <w:tc>
          <w:tcPr>
            <w:tcW w:type="dxa" w:w="2304"/>
          </w:tcPr>
          <w:p>
            <w:r>
              <w:t>Shopfloor / tablet / scanner</w:t>
            </w:r>
          </w:p>
        </w:tc>
        <w:tc>
          <w:tcPr>
            <w:tcW w:type="dxa" w:w="3600"/>
          </w:tcPr>
          <w:p>
            <w:r>
              <w:t>Scuro, high-contrast, touch-first</w:t>
            </w:r>
          </w:p>
        </w:tc>
        <w:tc>
          <w:tcPr>
            <w:tcW w:type="dxa" w:w="4032"/>
          </w:tcPr>
          <w:p>
            <w:r>
              <w:t>Task queue, grandi touch target, barre azione robuste, feedback immediati</w:t>
            </w:r>
          </w:p>
        </w:tc>
      </w:tr>
      <w:tr>
        <w:tc>
          <w:tcPr>
            <w:tcW w:type="dxa" w:w="2304"/>
          </w:tcPr>
          <w:p>
            <w:r>
              <w:t>Landing / onboarding</w:t>
            </w:r>
          </w:p>
        </w:tc>
        <w:tc>
          <w:tcPr>
            <w:tcW w:type="dxa" w:w="3600"/>
          </w:tcPr>
          <w:p>
            <w:r>
              <w:t>Più scenografico ma coerente</w:t>
            </w:r>
          </w:p>
        </w:tc>
        <w:tc>
          <w:tcPr>
            <w:tcW w:type="dxa" w:w="4032"/>
          </w:tcPr>
          <w:p>
            <w:r>
              <w:t>Hero forte, CTA nette, wizard guidato, brand surfaces blu-nero</w:t>
            </w:r>
          </w:p>
        </w:tc>
      </w:tr>
    </w:tbl>
    <w:p>
      <w:pPr>
        <w:pStyle w:val="Heading1"/>
      </w:pPr>
      <w:r>
        <w:t>3. Color system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1368"/>
        <w:gridCol w:w="1656"/>
        <w:gridCol w:w="4536"/>
      </w:tblGrid>
      <w:tr>
        <w:tc>
          <w:tcPr>
            <w:tcW w:type="dxa" w:w="2541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E8EFFF"/>
          </w:tcPr>
          <w:p>
            <w:r>
              <w:t>Token</w:t>
            </w:r>
          </w:p>
        </w:tc>
        <w:tc>
          <w:tcPr>
            <w:tcW w:type="dxa" w:w="2541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E8EFFF"/>
          </w:tcPr>
          <w:p>
            <w:r>
              <w:t>Valore</w:t>
            </w:r>
          </w:p>
        </w:tc>
        <w:tc>
          <w:tcPr>
            <w:tcW w:type="dxa" w:w="2541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E8EFFF"/>
          </w:tcPr>
          <w:p>
            <w:r>
              <w:t>Swatch</w:t>
            </w:r>
          </w:p>
        </w:tc>
        <w:tc>
          <w:tcPr>
            <w:tcW w:type="dxa" w:w="2541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E8EFFF"/>
          </w:tcPr>
          <w:p>
            <w:r>
              <w:t>Uso</w:t>
            </w:r>
          </w:p>
        </w:tc>
      </w:tr>
      <w:tr>
        <w:tc>
          <w:tcPr>
            <w:tcW w:type="dxa" w:w="1944"/>
          </w:tcPr>
          <w:p>
            <w:r>
              <w:t>Brand primary</w:t>
            </w:r>
          </w:p>
        </w:tc>
        <w:tc>
          <w:tcPr>
            <w:tcW w:type="dxa" w:w="1368"/>
          </w:tcPr>
          <w:p>
            <w:r>
              <w:t>#143055</w:t>
            </w:r>
          </w:p>
        </w:tc>
        <w:tc>
          <w:tcPr>
            <w:tcW w:type="dxa" w:w="1656"/>
            <w:shd w:fill="143055"/>
          </w:tcPr>
          <w:p>
            <w:r>
              <w:t xml:space="preserve"> </w:t>
            </w:r>
          </w:p>
        </w:tc>
        <w:tc>
          <w:tcPr>
            <w:tcW w:type="dxa" w:w="4536"/>
          </w:tcPr>
          <w:p>
            <w:r>
              <w:t>CTA primarie, shell identitaria</w:t>
            </w:r>
          </w:p>
        </w:tc>
      </w:tr>
      <w:tr>
        <w:tc>
          <w:tcPr>
            <w:tcW w:type="dxa" w:w="1944"/>
          </w:tcPr>
          <w:p>
            <w:r>
              <w:t>Brand strong</w:t>
            </w:r>
          </w:p>
        </w:tc>
        <w:tc>
          <w:tcPr>
            <w:tcW w:type="dxa" w:w="1368"/>
          </w:tcPr>
          <w:p>
            <w:r>
              <w:t>#09111F</w:t>
            </w:r>
          </w:p>
        </w:tc>
        <w:tc>
          <w:tcPr>
            <w:tcW w:type="dxa" w:w="1656"/>
            <w:shd w:fill="09111F"/>
          </w:tcPr>
          <w:p>
            <w:r>
              <w:t xml:space="preserve"> </w:t>
            </w:r>
          </w:p>
        </w:tc>
        <w:tc>
          <w:tcPr>
            <w:tcW w:type="dxa" w:w="4536"/>
          </w:tcPr>
          <w:p>
            <w:r>
              <w:t>Hero, rail, dark emphasis</w:t>
            </w:r>
          </w:p>
        </w:tc>
      </w:tr>
      <w:tr>
        <w:tc>
          <w:tcPr>
            <w:tcW w:type="dxa" w:w="1944"/>
          </w:tcPr>
          <w:p>
            <w:r>
              <w:t>Brand soft</w:t>
            </w:r>
          </w:p>
        </w:tc>
        <w:tc>
          <w:tcPr>
            <w:tcW w:type="dxa" w:w="1368"/>
          </w:tcPr>
          <w:p>
            <w:r>
              <w:t>#214782</w:t>
            </w:r>
          </w:p>
        </w:tc>
        <w:tc>
          <w:tcPr>
            <w:tcW w:type="dxa" w:w="1656"/>
            <w:shd w:fill="214782"/>
          </w:tcPr>
          <w:p>
            <w:r>
              <w:t xml:space="preserve"> </w:t>
            </w:r>
          </w:p>
        </w:tc>
        <w:tc>
          <w:tcPr>
            <w:tcW w:type="dxa" w:w="4536"/>
          </w:tcPr>
          <w:p>
            <w:r>
              <w:t>Gradient secondario</w:t>
            </w:r>
          </w:p>
        </w:tc>
      </w:tr>
      <w:tr>
        <w:tc>
          <w:tcPr>
            <w:tcW w:type="dxa" w:w="1944"/>
          </w:tcPr>
          <w:p>
            <w:r>
              <w:t>Surface base</w:t>
            </w:r>
          </w:p>
        </w:tc>
        <w:tc>
          <w:tcPr>
            <w:tcW w:type="dxa" w:w="1368"/>
          </w:tcPr>
          <w:p>
            <w:r>
              <w:t>#F6F6F3</w:t>
            </w:r>
          </w:p>
        </w:tc>
        <w:tc>
          <w:tcPr>
            <w:tcW w:type="dxa" w:w="1656"/>
            <w:shd w:fill="F6F6F3"/>
          </w:tcPr>
          <w:p>
            <w:r>
              <w:t xml:space="preserve"> </w:t>
            </w:r>
          </w:p>
        </w:tc>
        <w:tc>
          <w:tcPr>
            <w:tcW w:type="dxa" w:w="4536"/>
          </w:tcPr>
          <w:p>
            <w:r>
              <w:t>Background office</w:t>
            </w:r>
          </w:p>
        </w:tc>
      </w:tr>
      <w:tr>
        <w:tc>
          <w:tcPr>
            <w:tcW w:type="dxa" w:w="1944"/>
          </w:tcPr>
          <w:p>
            <w:r>
              <w:t>Surface card</w:t>
            </w:r>
          </w:p>
        </w:tc>
        <w:tc>
          <w:tcPr>
            <w:tcW w:type="dxa" w:w="1368"/>
          </w:tcPr>
          <w:p>
            <w:r>
              <w:t>#FFFFFF</w:t>
            </w:r>
          </w:p>
        </w:tc>
        <w:tc>
          <w:tcPr>
            <w:tcW w:type="dxa" w:w="1656"/>
            <w:shd w:fill="FFFFFF"/>
          </w:tcPr>
          <w:p>
            <w:r>
              <w:t xml:space="preserve"> </w:t>
            </w:r>
          </w:p>
        </w:tc>
        <w:tc>
          <w:tcPr>
            <w:tcW w:type="dxa" w:w="4536"/>
          </w:tcPr>
          <w:p>
            <w:r>
              <w:t>Card principali</w:t>
            </w:r>
          </w:p>
        </w:tc>
      </w:tr>
      <w:tr>
        <w:tc>
          <w:tcPr>
            <w:tcW w:type="dxa" w:w="1944"/>
          </w:tcPr>
          <w:p>
            <w:r>
              <w:t>Surface soft</w:t>
            </w:r>
          </w:p>
        </w:tc>
        <w:tc>
          <w:tcPr>
            <w:tcW w:type="dxa" w:w="1368"/>
          </w:tcPr>
          <w:p>
            <w:r>
              <w:t>#FCFCFA</w:t>
            </w:r>
          </w:p>
        </w:tc>
        <w:tc>
          <w:tcPr>
            <w:tcW w:type="dxa" w:w="1656"/>
            <w:shd w:fill="FCFCFA"/>
          </w:tcPr>
          <w:p>
            <w:r>
              <w:t xml:space="preserve"> </w:t>
            </w:r>
          </w:p>
        </w:tc>
        <w:tc>
          <w:tcPr>
            <w:tcW w:type="dxa" w:w="4536"/>
          </w:tcPr>
          <w:p>
            <w:r>
              <w:t>Pannelli secondari</w:t>
            </w:r>
          </w:p>
        </w:tc>
      </w:tr>
      <w:tr>
        <w:tc>
          <w:tcPr>
            <w:tcW w:type="dxa" w:w="1944"/>
          </w:tcPr>
          <w:p>
            <w:r>
              <w:t>Ink primary</w:t>
            </w:r>
          </w:p>
        </w:tc>
        <w:tc>
          <w:tcPr>
            <w:tcW w:type="dxa" w:w="1368"/>
          </w:tcPr>
          <w:p>
            <w:r>
              <w:t>#0F172A</w:t>
            </w:r>
          </w:p>
        </w:tc>
        <w:tc>
          <w:tcPr>
            <w:tcW w:type="dxa" w:w="1656"/>
            <w:shd w:fill="0F172A"/>
          </w:tcPr>
          <w:p>
            <w:r>
              <w:t xml:space="preserve"> </w:t>
            </w:r>
          </w:p>
        </w:tc>
        <w:tc>
          <w:tcPr>
            <w:tcW w:type="dxa" w:w="4536"/>
          </w:tcPr>
          <w:p>
            <w:r>
              <w:t>Testo principale</w:t>
            </w:r>
          </w:p>
        </w:tc>
      </w:tr>
      <w:tr>
        <w:tc>
          <w:tcPr>
            <w:tcW w:type="dxa" w:w="1944"/>
          </w:tcPr>
          <w:p>
            <w:r>
              <w:t>Ink secondary</w:t>
            </w:r>
          </w:p>
        </w:tc>
        <w:tc>
          <w:tcPr>
            <w:tcW w:type="dxa" w:w="1368"/>
          </w:tcPr>
          <w:p>
            <w:r>
              <w:t>rgba(...)</w:t>
            </w:r>
          </w:p>
        </w:tc>
        <w:tc>
          <w:tcPr>
            <w:tcW w:type="dxa" w:w="1656"/>
            <w:shd w:fill="CBD5E1"/>
          </w:tcPr>
          <w:p>
            <w:r>
              <w:t xml:space="preserve"> </w:t>
            </w:r>
          </w:p>
        </w:tc>
        <w:tc>
          <w:tcPr>
            <w:tcW w:type="dxa" w:w="4536"/>
          </w:tcPr>
          <w:p>
            <w:r>
              <w:t>Testo secondario</w:t>
            </w:r>
          </w:p>
        </w:tc>
      </w:tr>
      <w:tr>
        <w:tc>
          <w:tcPr>
            <w:tcW w:type="dxa" w:w="1944"/>
          </w:tcPr>
          <w:p>
            <w:r>
              <w:t>Info</w:t>
            </w:r>
          </w:p>
        </w:tc>
        <w:tc>
          <w:tcPr>
            <w:tcW w:type="dxa" w:w="1368"/>
          </w:tcPr>
          <w:p>
            <w:r>
              <w:t>#1D4ED8</w:t>
            </w:r>
          </w:p>
        </w:tc>
        <w:tc>
          <w:tcPr>
            <w:tcW w:type="dxa" w:w="1656"/>
            <w:shd w:fill="1D4ED8"/>
          </w:tcPr>
          <w:p>
            <w:r>
              <w:t xml:space="preserve"> </w:t>
            </w:r>
          </w:p>
        </w:tc>
        <w:tc>
          <w:tcPr>
            <w:tcW w:type="dxa" w:w="4536"/>
          </w:tcPr>
          <w:p>
            <w:r>
              <w:t>Informazione</w:t>
            </w:r>
          </w:p>
        </w:tc>
      </w:tr>
      <w:tr>
        <w:tc>
          <w:tcPr>
            <w:tcW w:type="dxa" w:w="1944"/>
          </w:tcPr>
          <w:p>
            <w:r>
              <w:t>Success</w:t>
            </w:r>
          </w:p>
        </w:tc>
        <w:tc>
          <w:tcPr>
            <w:tcW w:type="dxa" w:w="1368"/>
          </w:tcPr>
          <w:p>
            <w:r>
              <w:t>#15803D</w:t>
            </w:r>
          </w:p>
        </w:tc>
        <w:tc>
          <w:tcPr>
            <w:tcW w:type="dxa" w:w="1656"/>
            <w:shd w:fill="15803D"/>
          </w:tcPr>
          <w:p>
            <w:r>
              <w:t xml:space="preserve"> </w:t>
            </w:r>
          </w:p>
        </w:tc>
        <w:tc>
          <w:tcPr>
            <w:tcW w:type="dxa" w:w="4536"/>
          </w:tcPr>
          <w:p>
            <w:r>
              <w:t>Conferma</w:t>
            </w:r>
          </w:p>
        </w:tc>
      </w:tr>
      <w:tr>
        <w:tc>
          <w:tcPr>
            <w:tcW w:type="dxa" w:w="1944"/>
          </w:tcPr>
          <w:p>
            <w:r>
              <w:t>Warning</w:t>
            </w:r>
          </w:p>
        </w:tc>
        <w:tc>
          <w:tcPr>
            <w:tcW w:type="dxa" w:w="1368"/>
          </w:tcPr>
          <w:p>
            <w:r>
              <w:t>#B45309</w:t>
            </w:r>
          </w:p>
        </w:tc>
        <w:tc>
          <w:tcPr>
            <w:tcW w:type="dxa" w:w="1656"/>
            <w:shd w:fill="B45309"/>
          </w:tcPr>
          <w:p>
            <w:r>
              <w:t xml:space="preserve"> </w:t>
            </w:r>
          </w:p>
        </w:tc>
        <w:tc>
          <w:tcPr>
            <w:tcW w:type="dxa" w:w="4536"/>
          </w:tcPr>
          <w:p>
            <w:r>
              <w:t>Attenzione</w:t>
            </w:r>
          </w:p>
        </w:tc>
      </w:tr>
      <w:tr>
        <w:tc>
          <w:tcPr>
            <w:tcW w:type="dxa" w:w="1944"/>
          </w:tcPr>
          <w:p>
            <w:r>
              <w:t>Danger</w:t>
            </w:r>
          </w:p>
        </w:tc>
        <w:tc>
          <w:tcPr>
            <w:tcW w:type="dxa" w:w="1368"/>
          </w:tcPr>
          <w:p>
            <w:r>
              <w:t>#B91C1C</w:t>
            </w:r>
          </w:p>
        </w:tc>
        <w:tc>
          <w:tcPr>
            <w:tcW w:type="dxa" w:w="1656"/>
            <w:shd w:fill="B91C1C"/>
          </w:tcPr>
          <w:p>
            <w:r>
              <w:t xml:space="preserve"> </w:t>
            </w:r>
          </w:p>
        </w:tc>
        <w:tc>
          <w:tcPr>
            <w:tcW w:type="dxa" w:w="4536"/>
          </w:tcPr>
          <w:p>
            <w:r>
              <w:t>Errore</w:t>
            </w:r>
          </w:p>
        </w:tc>
      </w:tr>
    </w:tbl>
    <w:p>
      <w:pPr>
        <w:pStyle w:val="Heading1"/>
      </w:pPr>
      <w:r>
        <w:t>4. Typography, spacing, radius, shadow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4"/>
        <w:gridCol w:w="1512"/>
        <w:gridCol w:w="1944"/>
        <w:gridCol w:w="3888"/>
      </w:tblGrid>
      <w:tr>
        <w:tc>
          <w:tcPr>
            <w:tcW w:type="dxa" w:w="2541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E8EFFF"/>
          </w:tcPr>
          <w:p>
            <w:r>
              <w:t>Categoria</w:t>
            </w:r>
          </w:p>
        </w:tc>
        <w:tc>
          <w:tcPr>
            <w:tcW w:type="dxa" w:w="2541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E8EFFF"/>
          </w:tcPr>
          <w:p>
            <w:r>
              <w:t>Token</w:t>
            </w:r>
          </w:p>
        </w:tc>
        <w:tc>
          <w:tcPr>
            <w:tcW w:type="dxa" w:w="2541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E8EFFF"/>
          </w:tcPr>
          <w:p>
            <w:r>
              <w:t>Valore</w:t>
            </w:r>
          </w:p>
        </w:tc>
        <w:tc>
          <w:tcPr>
            <w:tcW w:type="dxa" w:w="2541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E8EFFF"/>
          </w:tcPr>
          <w:p>
            <w:r>
              <w:t>Note</w:t>
            </w:r>
          </w:p>
        </w:tc>
      </w:tr>
      <w:tr>
        <w:tc>
          <w:tcPr>
            <w:tcW w:type="dxa" w:w="2304"/>
          </w:tcPr>
          <w:p>
            <w:r>
              <w:t>Display</w:t>
            </w:r>
          </w:p>
        </w:tc>
        <w:tc>
          <w:tcPr>
            <w:tcW w:type="dxa" w:w="1512"/>
          </w:tcPr>
          <w:p>
            <w:r>
              <w:t>display</w:t>
            </w:r>
          </w:p>
        </w:tc>
        <w:tc>
          <w:tcPr>
            <w:tcW w:type="dxa" w:w="1944"/>
          </w:tcPr>
          <w:p>
            <w:r>
              <w:t>56 / .95 / -.06</w:t>
            </w:r>
          </w:p>
        </w:tc>
        <w:tc>
          <w:tcPr>
            <w:tcW w:type="dxa" w:w="3888"/>
          </w:tcPr>
          <w:p>
            <w:r>
              <w:t>Hero / cover</w:t>
            </w:r>
          </w:p>
        </w:tc>
      </w:tr>
      <w:tr>
        <w:tc>
          <w:tcPr>
            <w:tcW w:type="dxa" w:w="2304"/>
          </w:tcPr>
          <w:p>
            <w:r>
              <w:t>Page title</w:t>
            </w:r>
          </w:p>
        </w:tc>
        <w:tc>
          <w:tcPr>
            <w:tcW w:type="dxa" w:w="1512"/>
          </w:tcPr>
          <w:p>
            <w:r>
              <w:t>pageTitle</w:t>
            </w:r>
          </w:p>
        </w:tc>
        <w:tc>
          <w:tcPr>
            <w:tcW w:type="dxa" w:w="1944"/>
          </w:tcPr>
          <w:p>
            <w:r>
              <w:t>32 / 1 / -.04</w:t>
            </w:r>
          </w:p>
        </w:tc>
        <w:tc>
          <w:tcPr>
            <w:tcW w:type="dxa" w:w="3888"/>
          </w:tcPr>
          <w:p>
            <w:r>
              <w:t>Titolo pagina</w:t>
            </w:r>
          </w:p>
        </w:tc>
      </w:tr>
      <w:tr>
        <w:tc>
          <w:tcPr>
            <w:tcW w:type="dxa" w:w="2304"/>
          </w:tcPr>
          <w:p>
            <w:r>
              <w:t>Section</w:t>
            </w:r>
          </w:p>
        </w:tc>
        <w:tc>
          <w:tcPr>
            <w:tcW w:type="dxa" w:w="1512"/>
          </w:tcPr>
          <w:p>
            <w:r>
              <w:t>sectionTitle</w:t>
            </w:r>
          </w:p>
        </w:tc>
        <w:tc>
          <w:tcPr>
            <w:tcW w:type="dxa" w:w="1944"/>
          </w:tcPr>
          <w:p>
            <w:r>
              <w:t>20 / 1.1 / -.02</w:t>
            </w:r>
          </w:p>
        </w:tc>
        <w:tc>
          <w:tcPr>
            <w:tcW w:type="dxa" w:w="3888"/>
          </w:tcPr>
          <w:p>
            <w:r>
              <w:t>Titoli box</w:t>
            </w:r>
          </w:p>
        </w:tc>
      </w:tr>
      <w:tr>
        <w:tc>
          <w:tcPr>
            <w:tcW w:type="dxa" w:w="2304"/>
          </w:tcPr>
          <w:p>
            <w:r>
              <w:t>Body</w:t>
            </w:r>
          </w:p>
        </w:tc>
        <w:tc>
          <w:tcPr>
            <w:tcW w:type="dxa" w:w="1512"/>
          </w:tcPr>
          <w:p>
            <w:r>
              <w:t>body</w:t>
            </w:r>
          </w:p>
        </w:tc>
        <w:tc>
          <w:tcPr>
            <w:tcW w:type="dxa" w:w="1944"/>
          </w:tcPr>
          <w:p>
            <w:r>
              <w:t>14 / 1.6</w:t>
            </w:r>
          </w:p>
        </w:tc>
        <w:tc>
          <w:tcPr>
            <w:tcW w:type="dxa" w:w="3888"/>
          </w:tcPr>
          <w:p>
            <w:r>
              <w:t>Testo standard</w:t>
            </w:r>
          </w:p>
        </w:tc>
      </w:tr>
      <w:tr>
        <w:tc>
          <w:tcPr>
            <w:tcW w:type="dxa" w:w="2304"/>
          </w:tcPr>
          <w:p>
            <w:r>
              <w:t>Meta</w:t>
            </w:r>
          </w:p>
        </w:tc>
        <w:tc>
          <w:tcPr>
            <w:tcW w:type="dxa" w:w="1512"/>
          </w:tcPr>
          <w:p>
            <w:r>
              <w:t>meta</w:t>
            </w:r>
          </w:p>
        </w:tc>
        <w:tc>
          <w:tcPr>
            <w:tcW w:type="dxa" w:w="1944"/>
          </w:tcPr>
          <w:p>
            <w:r>
              <w:t>11 / 1.4 / +.28</w:t>
            </w:r>
          </w:p>
        </w:tc>
        <w:tc>
          <w:tcPr>
            <w:tcW w:type="dxa" w:w="3888"/>
          </w:tcPr>
          <w:p>
            <w:r>
              <w:t>Meta label</w:t>
            </w:r>
          </w:p>
        </w:tc>
      </w:tr>
      <w:tr>
        <w:tc>
          <w:tcPr>
            <w:tcW w:type="dxa" w:w="2304"/>
          </w:tcPr>
          <w:p>
            <w:r>
              <w:t>Radius</w:t>
            </w:r>
          </w:p>
        </w:tc>
        <w:tc>
          <w:tcPr>
            <w:tcW w:type="dxa" w:w="1512"/>
          </w:tcPr>
          <w:p>
            <w:r>
              <w:t>sm/md/lg</w:t>
            </w:r>
          </w:p>
        </w:tc>
        <w:tc>
          <w:tcPr>
            <w:tcW w:type="dxa" w:w="1944"/>
          </w:tcPr>
          <w:p>
            <w:r>
              <w:t>10 / 14 / 16</w:t>
            </w:r>
          </w:p>
        </w:tc>
        <w:tc>
          <w:tcPr>
            <w:tcW w:type="dxa" w:w="3888"/>
          </w:tcPr>
          <w:p>
            <w:r>
              <w:t>Angoli piccoli</w:t>
            </w:r>
          </w:p>
        </w:tc>
      </w:tr>
      <w:tr>
        <w:tc>
          <w:tcPr>
            <w:tcW w:type="dxa" w:w="2304"/>
          </w:tcPr>
          <w:p>
            <w:r>
              <w:t>Shadow</w:t>
            </w:r>
          </w:p>
        </w:tc>
        <w:tc>
          <w:tcPr>
            <w:tcW w:type="dxa" w:w="1512"/>
          </w:tcPr>
          <w:p>
            <w:r>
              <w:t>sm/md</w:t>
            </w:r>
          </w:p>
        </w:tc>
        <w:tc>
          <w:tcPr>
            <w:tcW w:type="dxa" w:w="1944"/>
          </w:tcPr>
          <w:p>
            <w:r>
              <w:t>0 8 30 / 0 16 44</w:t>
            </w:r>
          </w:p>
        </w:tc>
        <w:tc>
          <w:tcPr>
            <w:tcW w:type="dxa" w:w="3888"/>
          </w:tcPr>
          <w:p>
            <w:r>
              <w:t>Elevation sobria</w:t>
            </w:r>
          </w:p>
        </w:tc>
      </w:tr>
      <w:tr>
        <w:tc>
          <w:tcPr>
            <w:tcW w:type="dxa" w:w="2304"/>
          </w:tcPr>
          <w:p>
            <w:r>
              <w:t>Spacing</w:t>
            </w:r>
          </w:p>
        </w:tc>
        <w:tc>
          <w:tcPr>
            <w:tcW w:type="dxa" w:w="1512"/>
          </w:tcPr>
          <w:p>
            <w:r>
              <w:t>scale</w:t>
            </w:r>
          </w:p>
        </w:tc>
        <w:tc>
          <w:tcPr>
            <w:tcW w:type="dxa" w:w="1944"/>
          </w:tcPr>
          <w:p>
            <w:r>
              <w:t>4,8,12,16,20,24,28,32</w:t>
            </w:r>
          </w:p>
        </w:tc>
        <w:tc>
          <w:tcPr>
            <w:tcW w:type="dxa" w:w="3888"/>
          </w:tcPr>
          <w:p>
            <w:r>
              <w:t>Scala 4px</w:t>
            </w:r>
          </w:p>
        </w:tc>
      </w:tr>
    </w:tbl>
    <w:p>
      <w:pPr>
        <w:pStyle w:val="Heading1"/>
      </w:pPr>
      <w:r>
        <w:t>5. Layout, grids e breakpoints</w:t>
      </w:r>
    </w:p>
    <w:p>
      <w:pPr>
        <w:pStyle w:val="ListBullet"/>
      </w:pPr>
      <w:r>
        <w:t>Office: layout desktop con sidebar fissa/espandibile, topbar compatta e content area ampia.</w:t>
      </w:r>
    </w:p>
    <w:p>
      <w:pPr>
        <w:pStyle w:val="ListBullet"/>
      </w:pPr>
      <w:r>
        <w:t>Breakpoints minimi consigliati: office-sm 768, office-md 1024, office-lg 1280, shopfloor-tablet 820, shopfloor-wide 1180, scanner-compact 480.</w:t>
      </w:r>
    </w:p>
    <w:p>
      <w:pPr>
        <w:pStyle w:val="ListBullet"/>
      </w:pPr>
      <w:r>
        <w:t>Le schermate shopfloor non sono una semplice riduzione responsive dell’office: hanno densità, gerarchie e CTA dedicate.</w:t>
      </w:r>
    </w:p>
    <w:p>
      <w:pPr>
        <w:pStyle w:val="ListBullet"/>
      </w:pPr>
      <w:r>
        <w:t>Drawer e overlay contestuali non devono spostare il layout circostante nelle viste operative critiche.</w:t>
      </w:r>
    </w:p>
    <w:p>
      <w:pPr>
        <w:pStyle w:val="Heading1"/>
      </w:pPr>
      <w:r>
        <w:t>6. Component inventory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3528"/>
        <w:gridCol w:w="4032"/>
      </w:tblGrid>
      <w:tr>
        <w:tc>
          <w:tcPr>
            <w:tcW w:type="dxa" w:w="3389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E8EFFF"/>
          </w:tcPr>
          <w:p>
            <w:r>
              <w:t>Famiglia</w:t>
            </w:r>
          </w:p>
        </w:tc>
        <w:tc>
          <w:tcPr>
            <w:tcW w:type="dxa" w:w="3389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E8EFFF"/>
          </w:tcPr>
          <w:p>
            <w:r>
              <w:t>Componenti minimi</w:t>
            </w:r>
          </w:p>
        </w:tc>
        <w:tc>
          <w:tcPr>
            <w:tcW w:type="dxa" w:w="3389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E8EFFF"/>
          </w:tcPr>
          <w:p>
            <w:r>
              <w:t>Note operative</w:t>
            </w:r>
          </w:p>
        </w:tc>
      </w:tr>
      <w:tr>
        <w:tc>
          <w:tcPr>
            <w:tcW w:type="dxa" w:w="2376"/>
          </w:tcPr>
          <w:p>
            <w:r>
              <w:t>App shell</w:t>
            </w:r>
          </w:p>
        </w:tc>
        <w:tc>
          <w:tcPr>
            <w:tcW w:type="dxa" w:w="3528"/>
          </w:tcPr>
          <w:p>
            <w:r>
              <w:t>SidebarNav, Topbar, PageHeader, ContextHeader</w:t>
            </w:r>
          </w:p>
        </w:tc>
        <w:tc>
          <w:tcPr>
            <w:tcW w:type="dxa" w:w="4032"/>
          </w:tcPr>
          <w:p>
            <w:r>
              <w:t>Pattern base comune</w:t>
            </w:r>
          </w:p>
        </w:tc>
      </w:tr>
      <w:tr>
        <w:tc>
          <w:tcPr>
            <w:tcW w:type="dxa" w:w="2376"/>
          </w:tcPr>
          <w:p>
            <w:r>
              <w:t>Data display</w:t>
            </w:r>
          </w:p>
        </w:tc>
        <w:tc>
          <w:tcPr>
            <w:tcW w:type="dxa" w:w="3528"/>
          </w:tcPr>
          <w:p>
            <w:r>
              <w:t>KpiCard, StatusBadge, DataTable, Tabs, Timeline, ActivityFeed</w:t>
            </w:r>
          </w:p>
        </w:tc>
        <w:tc>
          <w:tcPr>
            <w:tcW w:type="dxa" w:w="4032"/>
          </w:tcPr>
          <w:p>
            <w:r>
              <w:t>Riutilizzo trasversale</w:t>
            </w:r>
          </w:p>
        </w:tc>
      </w:tr>
      <w:tr>
        <w:tc>
          <w:tcPr>
            <w:tcW w:type="dxa" w:w="2376"/>
          </w:tcPr>
          <w:p>
            <w:r>
              <w:t>Overlays</w:t>
            </w:r>
          </w:p>
        </w:tc>
        <w:tc>
          <w:tcPr>
            <w:tcW w:type="dxa" w:w="3528"/>
          </w:tcPr>
          <w:p>
            <w:r>
              <w:t>EntityDrawer, ActionDrawer, ConfirmModal</w:t>
            </w:r>
          </w:p>
        </w:tc>
        <w:tc>
          <w:tcPr>
            <w:tcW w:type="dxa" w:w="4032"/>
          </w:tcPr>
          <w:p>
            <w:r>
              <w:t>Drawer come default overlay</w:t>
            </w:r>
          </w:p>
        </w:tc>
      </w:tr>
      <w:tr>
        <w:tc>
          <w:tcPr>
            <w:tcW w:type="dxa" w:w="2376"/>
          </w:tcPr>
          <w:p>
            <w:r>
              <w:t>Forms</w:t>
            </w:r>
          </w:p>
        </w:tc>
        <w:tc>
          <w:tcPr>
            <w:tcW w:type="dxa" w:w="3528"/>
          </w:tcPr>
          <w:p>
            <w:r>
              <w:t>TextField, SelectField, SegmentedBoolean, DateField</w:t>
            </w:r>
          </w:p>
        </w:tc>
        <w:tc>
          <w:tcPr>
            <w:tcW w:type="dxa" w:w="4032"/>
          </w:tcPr>
          <w:p>
            <w:r>
              <w:t>Validazione leggibile</w:t>
            </w:r>
          </w:p>
        </w:tc>
      </w:tr>
      <w:tr>
        <w:tc>
          <w:tcPr>
            <w:tcW w:type="dxa" w:w="2376"/>
          </w:tcPr>
          <w:p>
            <w:r>
              <w:t>States</w:t>
            </w:r>
          </w:p>
        </w:tc>
        <w:tc>
          <w:tcPr>
            <w:tcW w:type="dxa" w:w="3528"/>
          </w:tcPr>
          <w:p>
            <w:r>
              <w:t>EmptyState, LoadingSkeleton, ErrorState, LockedState</w:t>
            </w:r>
          </w:p>
        </w:tc>
        <w:tc>
          <w:tcPr>
            <w:tcW w:type="dxa" w:w="4032"/>
          </w:tcPr>
          <w:p>
            <w:r>
              <w:t>Vocabolario unico</w:t>
            </w:r>
          </w:p>
        </w:tc>
      </w:tr>
      <w:tr>
        <w:tc>
          <w:tcPr>
            <w:tcW w:type="dxa" w:w="2376"/>
          </w:tcPr>
          <w:p>
            <w:r>
              <w:t>Special surfaces</w:t>
            </w:r>
          </w:p>
        </w:tc>
        <w:tc>
          <w:tcPr>
            <w:tcW w:type="dxa" w:w="3528"/>
          </w:tcPr>
          <w:p>
            <w:r>
              <w:t>GraphCanvas, GenealogyView, LabelEditorCanvas, ScannerTaskCard</w:t>
            </w:r>
          </w:p>
        </w:tc>
        <w:tc>
          <w:tcPr>
            <w:tcW w:type="dxa" w:w="4032"/>
          </w:tcPr>
          <w:p>
            <w:r>
              <w:t>Pattern dedicati ma coerenti</w:t>
            </w:r>
          </w:p>
        </w:tc>
      </w:tr>
    </w:tbl>
    <w:p>
      <w:pPr>
        <w:pStyle w:val="Heading1"/>
      </w:pPr>
      <w:r>
        <w:t>7. Severity e state system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4"/>
        <w:gridCol w:w="1584"/>
        <w:gridCol w:w="2376"/>
        <w:gridCol w:w="4320"/>
      </w:tblGrid>
      <w:tr>
        <w:tc>
          <w:tcPr>
            <w:tcW w:type="dxa" w:w="2541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E8EFFF"/>
          </w:tcPr>
          <w:p>
            <w:r>
              <w:t>Tipo</w:t>
            </w:r>
          </w:p>
        </w:tc>
        <w:tc>
          <w:tcPr>
            <w:tcW w:type="dxa" w:w="2541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E8EFFF"/>
          </w:tcPr>
          <w:p>
            <w:r>
              <w:t>Colore</w:t>
            </w:r>
          </w:p>
        </w:tc>
        <w:tc>
          <w:tcPr>
            <w:tcW w:type="dxa" w:w="2541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E8EFFF"/>
          </w:tcPr>
          <w:p>
            <w:r>
              <w:t>Uso</w:t>
            </w:r>
          </w:p>
        </w:tc>
        <w:tc>
          <w:tcPr>
            <w:tcW w:type="dxa" w:w="2541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E8EFFF"/>
          </w:tcPr>
          <w:p>
            <w:r>
              <w:t>Regola</w:t>
            </w:r>
          </w:p>
        </w:tc>
      </w:tr>
      <w:tr>
        <w:tc>
          <w:tcPr>
            <w:tcW w:type="dxa" w:w="1584"/>
          </w:tcPr>
          <w:p>
            <w:r>
              <w:t>Neutral</w:t>
            </w:r>
          </w:p>
        </w:tc>
        <w:tc>
          <w:tcPr>
            <w:tcW w:type="dxa" w:w="1584"/>
          </w:tcPr>
          <w:p>
            <w:r>
              <w:t>Slate</w:t>
            </w:r>
          </w:p>
        </w:tc>
        <w:tc>
          <w:tcPr>
            <w:tcW w:type="dxa" w:w="2376"/>
          </w:tcPr>
          <w:p>
            <w:r>
              <w:t>draft, parked, archived</w:t>
            </w:r>
          </w:p>
        </w:tc>
        <w:tc>
          <w:tcPr>
            <w:tcW w:type="dxa" w:w="4320"/>
          </w:tcPr>
          <w:p>
            <w:r>
              <w:t>Non usarlo per criticità</w:t>
            </w:r>
          </w:p>
        </w:tc>
      </w:tr>
      <w:tr>
        <w:tc>
          <w:tcPr>
            <w:tcW w:type="dxa" w:w="1584"/>
          </w:tcPr>
          <w:p>
            <w:r>
              <w:t>Info</w:t>
            </w:r>
          </w:p>
        </w:tc>
        <w:tc>
          <w:tcPr>
            <w:tcW w:type="dxa" w:w="1584"/>
          </w:tcPr>
          <w:p>
            <w:r>
              <w:t>Blue</w:t>
            </w:r>
          </w:p>
        </w:tc>
        <w:tc>
          <w:tcPr>
            <w:tcW w:type="dxa" w:w="2376"/>
          </w:tcPr>
          <w:p>
            <w:r>
              <w:t>in corso, info live</w:t>
            </w:r>
          </w:p>
        </w:tc>
        <w:tc>
          <w:tcPr>
            <w:tcW w:type="dxa" w:w="4320"/>
          </w:tcPr>
          <w:p>
            <w:r>
              <w:t>Segnale sobrio</w:t>
            </w:r>
          </w:p>
        </w:tc>
      </w:tr>
      <w:tr>
        <w:tc>
          <w:tcPr>
            <w:tcW w:type="dxa" w:w="1584"/>
          </w:tcPr>
          <w:p>
            <w:r>
              <w:t>Success</w:t>
            </w:r>
          </w:p>
        </w:tc>
        <w:tc>
          <w:tcPr>
            <w:tcW w:type="dxa" w:w="1584"/>
          </w:tcPr>
          <w:p>
            <w:r>
              <w:t>Green</w:t>
            </w:r>
          </w:p>
        </w:tc>
        <w:tc>
          <w:tcPr>
            <w:tcW w:type="dxa" w:w="2376"/>
          </w:tcPr>
          <w:p>
            <w:r>
              <w:t>completato, confermato</w:t>
            </w:r>
          </w:p>
        </w:tc>
        <w:tc>
          <w:tcPr>
            <w:tcW w:type="dxa" w:w="4320"/>
          </w:tcPr>
          <w:p>
            <w:r>
              <w:t>Positivo chiaro</w:t>
            </w:r>
          </w:p>
        </w:tc>
      </w:tr>
      <w:tr>
        <w:tc>
          <w:tcPr>
            <w:tcW w:type="dxa" w:w="1584"/>
          </w:tcPr>
          <w:p>
            <w:r>
              <w:t>Warning</w:t>
            </w:r>
          </w:p>
        </w:tc>
        <w:tc>
          <w:tcPr>
            <w:tcW w:type="dxa" w:w="1584"/>
          </w:tcPr>
          <w:p>
            <w:r>
              <w:t>Amber</w:t>
            </w:r>
          </w:p>
        </w:tc>
        <w:tc>
          <w:tcPr>
            <w:tcW w:type="dxa" w:w="2376"/>
          </w:tcPr>
          <w:p>
            <w:r>
              <w:t>ritardo, attenzione</w:t>
            </w:r>
          </w:p>
        </w:tc>
        <w:tc>
          <w:tcPr>
            <w:tcW w:type="dxa" w:w="4320"/>
          </w:tcPr>
          <w:p>
            <w:r>
              <w:t>Preallerta</w:t>
            </w:r>
          </w:p>
        </w:tc>
      </w:tr>
      <w:tr>
        <w:tc>
          <w:tcPr>
            <w:tcW w:type="dxa" w:w="1584"/>
          </w:tcPr>
          <w:p>
            <w:r>
              <w:t>Danger</w:t>
            </w:r>
          </w:p>
        </w:tc>
        <w:tc>
          <w:tcPr>
            <w:tcW w:type="dxa" w:w="1584"/>
          </w:tcPr>
          <w:p>
            <w:r>
              <w:t>Red</w:t>
            </w:r>
          </w:p>
        </w:tc>
        <w:tc>
          <w:tcPr>
            <w:tcW w:type="dxa" w:w="2376"/>
          </w:tcPr>
          <w:p>
            <w:r>
              <w:t>errore, blocco, NC critica</w:t>
            </w:r>
          </w:p>
        </w:tc>
        <w:tc>
          <w:tcPr>
            <w:tcW w:type="dxa" w:w="4320"/>
          </w:tcPr>
          <w:p>
            <w:r>
              <w:t>Sempre con testo esplicativo</w:t>
            </w:r>
          </w:p>
        </w:tc>
      </w:tr>
    </w:tbl>
    <w:p>
      <w:pPr>
        <w:pStyle w:val="Heading1"/>
      </w:pPr>
      <w:r>
        <w:t>8. Responsive office vs shopfloor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3240"/>
        <w:gridCol w:w="4104"/>
      </w:tblGrid>
      <w:tr>
        <w:tc>
          <w:tcPr>
            <w:tcW w:type="dxa" w:w="3389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E8EFFF"/>
          </w:tcPr>
          <w:p>
            <w:r>
              <w:t>Tema</w:t>
            </w:r>
          </w:p>
        </w:tc>
        <w:tc>
          <w:tcPr>
            <w:tcW w:type="dxa" w:w="3389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E8EFFF"/>
          </w:tcPr>
          <w:p>
            <w:r>
              <w:t>Office</w:t>
            </w:r>
          </w:p>
        </w:tc>
        <w:tc>
          <w:tcPr>
            <w:tcW w:type="dxa" w:w="3389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E8EFFF"/>
          </w:tcPr>
          <w:p>
            <w:r>
              <w:t>Shopfloor</w:t>
            </w:r>
          </w:p>
        </w:tc>
      </w:tr>
      <w:tr>
        <w:tc>
          <w:tcPr>
            <w:tcW w:type="dxa" w:w="2448"/>
          </w:tcPr>
          <w:p>
            <w:r>
              <w:t>Densità</w:t>
            </w:r>
          </w:p>
        </w:tc>
        <w:tc>
          <w:tcPr>
            <w:tcW w:type="dxa" w:w="3240"/>
          </w:tcPr>
          <w:p>
            <w:r>
              <w:t>Media/alta</w:t>
            </w:r>
          </w:p>
        </w:tc>
        <w:tc>
          <w:tcPr>
            <w:tcW w:type="dxa" w:w="4104"/>
          </w:tcPr>
          <w:p>
            <w:r>
              <w:t>Bassa, focus task</w:t>
            </w:r>
          </w:p>
        </w:tc>
      </w:tr>
      <w:tr>
        <w:tc>
          <w:tcPr>
            <w:tcW w:type="dxa" w:w="2448"/>
          </w:tcPr>
          <w:p>
            <w:r>
              <w:t>Azioni</w:t>
            </w:r>
          </w:p>
        </w:tc>
        <w:tc>
          <w:tcPr>
            <w:tcW w:type="dxa" w:w="3240"/>
          </w:tcPr>
          <w:p>
            <w:r>
              <w:t>Secondarie disponibili</w:t>
            </w:r>
          </w:p>
        </w:tc>
        <w:tc>
          <w:tcPr>
            <w:tcW w:type="dxa" w:w="4104"/>
          </w:tcPr>
          <w:p>
            <w:r>
              <w:t>Poche azioni grandi</w:t>
            </w:r>
          </w:p>
        </w:tc>
      </w:tr>
      <w:tr>
        <w:tc>
          <w:tcPr>
            <w:tcW w:type="dxa" w:w="2448"/>
          </w:tcPr>
          <w:p>
            <w:r>
              <w:t>Testi</w:t>
            </w:r>
          </w:p>
        </w:tc>
        <w:tc>
          <w:tcPr>
            <w:tcW w:type="dxa" w:w="3240"/>
          </w:tcPr>
          <w:p>
            <w:r>
              <w:t>Più dettagli meta</w:t>
            </w:r>
          </w:p>
        </w:tc>
        <w:tc>
          <w:tcPr>
            <w:tcW w:type="dxa" w:w="4104"/>
          </w:tcPr>
          <w:p>
            <w:r>
              <w:t>Testi ridotti, leggibili</w:t>
            </w:r>
          </w:p>
        </w:tc>
      </w:tr>
      <w:tr>
        <w:tc>
          <w:tcPr>
            <w:tcW w:type="dxa" w:w="2448"/>
          </w:tcPr>
          <w:p>
            <w:r>
              <w:t>Feedback</w:t>
            </w:r>
          </w:p>
        </w:tc>
        <w:tc>
          <w:tcPr>
            <w:tcW w:type="dxa" w:w="3240"/>
          </w:tcPr>
          <w:p>
            <w:r>
              <w:t>Drawer e badge</w:t>
            </w:r>
          </w:p>
        </w:tc>
        <w:tc>
          <w:tcPr>
            <w:tcW w:type="dxa" w:w="4104"/>
          </w:tcPr>
          <w:p>
            <w:r>
              <w:t>Feedback immediati</w:t>
            </w:r>
          </w:p>
        </w:tc>
      </w:tr>
      <w:tr>
        <w:tc>
          <w:tcPr>
            <w:tcW w:type="dxa" w:w="2448"/>
          </w:tcPr>
          <w:p>
            <w:r>
              <w:t>Scanner/barcode</w:t>
            </w:r>
          </w:p>
        </w:tc>
        <w:tc>
          <w:tcPr>
            <w:tcW w:type="dxa" w:w="3240"/>
          </w:tcPr>
          <w:p>
            <w:r>
              <w:t>Supporto contestuale</w:t>
            </w:r>
          </w:p>
        </w:tc>
        <w:tc>
          <w:tcPr>
            <w:tcW w:type="dxa" w:w="4104"/>
          </w:tcPr>
          <w:p>
            <w:r>
              <w:t>Pattern nativo prioritario</w:t>
            </w:r>
          </w:p>
        </w:tc>
      </w:tr>
    </w:tbl>
    <w:p>
      <w:pPr>
        <w:pStyle w:val="Heading1"/>
      </w:pPr>
      <w:r>
        <w:t>9. Handoff tecnico minimale</w:t>
      </w:r>
    </w:p>
    <w:p>
      <w:pPr>
        <w:pStyle w:val="ListBullet"/>
      </w:pPr>
      <w:r>
        <w:t>Consegnare insieme al documento i blocchi copiabili: colors.json, typography.json, spacing.json, breakpoints.json, css-variables.css, theme-office.css, theme-shopfloor.css.</w:t>
      </w:r>
    </w:p>
    <w:p>
      <w:pPr>
        <w:pStyle w:val="ListBullet"/>
      </w:pPr>
      <w:r>
        <w:t>Mantenere i token stabili: se cambiano, aggiornare sia documento sia blocchi tecnici.</w:t>
      </w:r>
    </w:p>
    <w:p>
      <w:pPr>
        <w:pStyle w:val="ListBullet"/>
      </w:pPr>
      <w:r>
        <w:t>Le decisioni vincolanti includono: semantica stati, split office/shopfloor, grammatica overlay, pattern tabellari, naming concettuale componenti.</w:t>
      </w:r>
    </w:p>
    <w:p>
      <w:pPr>
        <w:pStyle w:val="ListBullet"/>
      </w:pPr>
      <w:r>
        <w:t>Sono adattabili solo micro-spaziature, dettagli interni di implementazione e struttura file del repository.</w:t>
      </w:r>
    </w:p>
    <w:p>
      <w:pPr>
        <w:pStyle w:val="Heading1"/>
      </w:pPr>
      <w:r>
        <w:t>Appendice A · Blocchi tecnici previsti</w:t>
      </w:r>
    </w:p>
    <w:p>
      <w:pPr>
        <w:pStyle w:val="ListBullet"/>
      </w:pPr>
      <w:r>
        <w:t>colors.json — palette brand, surfaces, ink, severity</w:t>
      </w:r>
    </w:p>
    <w:p>
      <w:pPr>
        <w:pStyle w:val="ListBullet"/>
      </w:pPr>
      <w:r>
        <w:t>typography.json — family, scale e weights</w:t>
      </w:r>
    </w:p>
    <w:p>
      <w:pPr>
        <w:pStyle w:val="ListBullet"/>
      </w:pPr>
      <w:r>
        <w:t>spacing.json — scala spaziature condivisa</w:t>
      </w:r>
    </w:p>
    <w:p>
      <w:pPr>
        <w:pStyle w:val="ListBullet"/>
      </w:pPr>
      <w:r>
        <w:t>breakpoints.json — soglie responsive office/shopfloor/scanner</w:t>
      </w:r>
    </w:p>
    <w:p>
      <w:pPr>
        <w:pStyle w:val="ListBullet"/>
      </w:pPr>
      <w:r>
        <w:t>css-variables.css — variabili CSS base</w:t>
      </w:r>
    </w:p>
    <w:p>
      <w:pPr>
        <w:pStyle w:val="ListBullet"/>
      </w:pPr>
      <w:r>
        <w:t>theme-office.css — tema office</w:t>
      </w:r>
    </w:p>
    <w:p>
      <w:pPr>
        <w:pStyle w:val="ListBullet"/>
      </w:pPr>
      <w:r>
        <w:t>theme-shopfloor.css — tema shopfloor</w:t>
      </w:r>
    </w:p>
    <w:sectPr w:rsidR="00FC693F" w:rsidRPr="0006063C" w:rsidSect="00034616">
      <w:footerReference w:type="default" r:id="rId10"/>
      <w:pgSz w:w="12240" w:h="15840"/>
      <w:pgMar w:top="864" w:right="1037" w:bottom="864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Design System · Esyy Flow · </w:t>
    </w:r>
    <w:fldSimple w:instr="PAGE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50" w:line="269" w:lineRule="auto"/>
    </w:pPr>
    <w:rPr>
      <w:rFonts w:ascii="Aptos" w:hAnsi="Aptos"/>
      <w:color w:val="0F172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60"/>
      <w:outlineLvl w:val="0"/>
    </w:pPr>
    <w:rPr>
      <w:rFonts w:asciiTheme="majorHAnsi" w:eastAsiaTheme="majorEastAsia" w:hAnsiTheme="majorHAnsi" w:cstheme="majorBidi" w:ascii="Aptos" w:hAnsi="Aptos"/>
      <w:b/>
      <w:bCs/>
      <w:color w:val="09111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Aptos" w:hAnsi="Aptos"/>
      <w:b/>
      <w:bCs/>
      <w:color w:val="14305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Aptos" w:hAnsi="Aptos"/>
      <w:b/>
      <w:bCs/>
      <w:color w:val="14305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