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70B0" w:rsidRPr="00E33261" w:rsidRDefault="00E33261" w:rsidP="009F2890">
      <w:pPr>
        <w:pStyle w:val="TitreIEJP"/>
        <w:rPr>
          <w:b/>
          <w:sz w:val="28"/>
          <w:szCs w:val="28"/>
        </w:rPr>
      </w:pPr>
      <w:r w:rsidRPr="00E33261">
        <w:rPr>
          <w:b/>
          <w:sz w:val="28"/>
          <w:szCs w:val="28"/>
        </w:rPr>
        <w:t>D</w:t>
      </w:r>
      <w:r w:rsidR="006E3005" w:rsidRPr="00E33261">
        <w:rPr>
          <w:b/>
          <w:sz w:val="28"/>
          <w:szCs w:val="28"/>
        </w:rPr>
        <w:t>éploiement</w:t>
      </w:r>
      <w:r w:rsidRPr="00E33261">
        <w:rPr>
          <w:b/>
          <w:sz w:val="28"/>
          <w:szCs w:val="28"/>
        </w:rPr>
        <w:t xml:space="preserve"> </w:t>
      </w:r>
      <w:r w:rsidR="005210CB">
        <w:rPr>
          <w:b/>
          <w:sz w:val="28"/>
          <w:szCs w:val="28"/>
        </w:rPr>
        <w:t>opérationnel</w:t>
      </w:r>
      <w:r w:rsidR="006E3005" w:rsidRPr="00E33261">
        <w:rPr>
          <w:b/>
          <w:sz w:val="28"/>
          <w:szCs w:val="28"/>
        </w:rPr>
        <w:t xml:space="preserve"> du cas d’usage « </w:t>
      </w:r>
      <w:r w:rsidR="006648F9" w:rsidRPr="00E33261">
        <w:rPr>
          <w:b/>
          <w:sz w:val="28"/>
          <w:szCs w:val="28"/>
        </w:rPr>
        <w:t>Jardins le long d’un itinéraire</w:t>
      </w:r>
      <w:r w:rsidR="006E3005" w:rsidRPr="00E33261">
        <w:rPr>
          <w:b/>
          <w:sz w:val="28"/>
          <w:szCs w:val="28"/>
        </w:rPr>
        <w:t> »</w:t>
      </w:r>
      <w:r w:rsidRPr="00E33261">
        <w:rPr>
          <w:b/>
          <w:sz w:val="28"/>
          <w:szCs w:val="28"/>
        </w:rPr>
        <w:t xml:space="preserve"> </w:t>
      </w:r>
    </w:p>
    <w:p w:rsidR="006648F9" w:rsidRDefault="005210CB">
      <w:r>
        <w:t>1</w:t>
      </w:r>
      <w:r w:rsidR="002A5F9F">
        <w:t>5</w:t>
      </w:r>
      <w:r w:rsidR="006648F9">
        <w:t>/0</w:t>
      </w:r>
      <w:r>
        <w:t>6</w:t>
      </w:r>
      <w:r w:rsidR="006648F9">
        <w:t>/2026</w:t>
      </w:r>
    </w:p>
    <w:p w:rsidR="003113BE" w:rsidRDefault="006E3005">
      <w:r>
        <w:t>Dans le but de développer l</w:t>
      </w:r>
      <w:r w:rsidR="00740348">
        <w:t>’</w:t>
      </w:r>
      <w:r>
        <w:t xml:space="preserve">usage des </w:t>
      </w:r>
      <w:hyperlink r:id="rId5" w:history="1">
        <w:r w:rsidRPr="00B25B50">
          <w:rPr>
            <w:rStyle w:val="Lienhypertexte"/>
          </w:rPr>
          <w:t>inventaires numériques</w:t>
        </w:r>
      </w:hyperlink>
      <w:r>
        <w:t xml:space="preserve"> collectés par l’IEJP, une étude préliminaire a été conduite </w:t>
      </w:r>
      <w:r w:rsidR="00740348">
        <w:t>afin d’</w:t>
      </w:r>
      <w:r>
        <w:t xml:space="preserve">examiner le potentiel de jardins documentés dans </w:t>
      </w:r>
      <w:r w:rsidR="00E922EE">
        <w:t>c</w:t>
      </w:r>
      <w:r>
        <w:t>es inventaires</w:t>
      </w:r>
      <w:r w:rsidR="00740348">
        <w:t>, situés à proximité immédiate d</w:t>
      </w:r>
      <w:r>
        <w:t xml:space="preserve">’itinéraires donnés. </w:t>
      </w:r>
      <w:r w:rsidR="00E922EE">
        <w:t>Il apparaît</w:t>
      </w:r>
      <w:r>
        <w:t xml:space="preserve"> que le nombre de jardins </w:t>
      </w:r>
      <w:r w:rsidR="00E922EE">
        <w:t>référenc</w:t>
      </w:r>
      <w:r>
        <w:t>és dans les inventaires IEJP</w:t>
      </w:r>
      <w:r w:rsidR="00E922EE">
        <w:t xml:space="preserve">, situés </w:t>
      </w:r>
      <w:r w:rsidR="005F1510">
        <w:t>à proximité immédiate</w:t>
      </w:r>
      <w:r>
        <w:t xml:space="preserve"> d’itinéraires </w:t>
      </w:r>
      <w:r w:rsidR="00E922EE">
        <w:t>s’étendant sur</w:t>
      </w:r>
      <w:r w:rsidR="005F1510">
        <w:t xml:space="preserve"> </w:t>
      </w:r>
      <w:r>
        <w:t xml:space="preserve">plusieurs centaines de kilomètres, semble suffisant pour susciter un intérêt informatif </w:t>
      </w:r>
      <w:r w:rsidR="00740348">
        <w:t xml:space="preserve">d’ordre </w:t>
      </w:r>
      <w:r>
        <w:t xml:space="preserve">touristique, comme examiné dans l’étude préliminaire avec des itinéraires de type </w:t>
      </w:r>
      <w:hyperlink r:id="rId6" w:history="1">
        <w:proofErr w:type="spellStart"/>
        <w:r w:rsidRPr="00176307">
          <w:rPr>
            <w:rStyle w:val="Lienhypertexte"/>
          </w:rPr>
          <w:t>EuroVelo</w:t>
        </w:r>
        <w:proofErr w:type="spellEnd"/>
        <w:r w:rsidRPr="00176307">
          <w:rPr>
            <w:rStyle w:val="Lienhypertexte"/>
          </w:rPr>
          <w:t xml:space="preserve"> Routes</w:t>
        </w:r>
      </w:hyperlink>
      <w:r w:rsidR="00740348" w:rsidRPr="00740348">
        <w:t xml:space="preserve"> </w:t>
      </w:r>
      <w:r w:rsidR="00740348">
        <w:t xml:space="preserve">(voir </w:t>
      </w:r>
      <w:hyperlink r:id="rId7" w:history="1">
        <w:proofErr w:type="spellStart"/>
        <w:r w:rsidR="00740348" w:rsidRPr="008D0190">
          <w:rPr>
            <w:rStyle w:val="Lienhypertexte"/>
          </w:rPr>
          <w:t>EuroVelo</w:t>
        </w:r>
        <w:proofErr w:type="spellEnd"/>
        <w:r w:rsidR="00740348" w:rsidRPr="008D0190">
          <w:rPr>
            <w:rStyle w:val="Lienhypertexte"/>
          </w:rPr>
          <w:t xml:space="preserve"> Route 1</w:t>
        </w:r>
      </w:hyperlink>
      <w:r w:rsidR="00740348">
        <w:t xml:space="preserve">,  </w:t>
      </w:r>
      <w:hyperlink r:id="rId8" w:history="1">
        <w:proofErr w:type="spellStart"/>
        <w:r w:rsidR="00740348" w:rsidRPr="008D0190">
          <w:rPr>
            <w:rStyle w:val="Lienhypertexte"/>
          </w:rPr>
          <w:t>EuroVelo</w:t>
        </w:r>
        <w:proofErr w:type="spellEnd"/>
        <w:r w:rsidR="00740348" w:rsidRPr="008D0190">
          <w:rPr>
            <w:rStyle w:val="Lienhypertexte"/>
          </w:rPr>
          <w:t xml:space="preserve"> Route 5</w:t>
        </w:r>
      </w:hyperlink>
      <w:r w:rsidR="00740348">
        <w:t xml:space="preserve">, </w:t>
      </w:r>
      <w:hyperlink r:id="rId9" w:history="1">
        <w:proofErr w:type="spellStart"/>
        <w:r w:rsidR="00740348" w:rsidRPr="008D0190">
          <w:rPr>
            <w:rStyle w:val="Lienhypertexte"/>
          </w:rPr>
          <w:t>EuroVelo</w:t>
        </w:r>
        <w:proofErr w:type="spellEnd"/>
        <w:r w:rsidR="00740348" w:rsidRPr="008D0190">
          <w:rPr>
            <w:rStyle w:val="Lienhypertexte"/>
          </w:rPr>
          <w:t xml:space="preserve"> Route 19</w:t>
        </w:r>
      </w:hyperlink>
      <w:r w:rsidR="00740348">
        <w:t xml:space="preserve"> à titre d’exemples)</w:t>
      </w:r>
      <w:r w:rsidR="009B0408">
        <w:t>.</w:t>
      </w:r>
    </w:p>
    <w:p w:rsidR="00624555" w:rsidRDefault="006E3005">
      <w:r>
        <w:br/>
      </w:r>
      <w:r w:rsidR="00BC7378">
        <w:t>La présente</w:t>
      </w:r>
      <w:r>
        <w:t xml:space="preserve"> note examine l</w:t>
      </w:r>
      <w:r w:rsidR="008A0DD4">
        <w:t xml:space="preserve">es </w:t>
      </w:r>
      <w:r w:rsidR="00DA1DBD">
        <w:t xml:space="preserve">principaux </w:t>
      </w:r>
      <w:r w:rsidR="008A0DD4">
        <w:t xml:space="preserve">freins </w:t>
      </w:r>
      <w:r w:rsidR="000F22BA">
        <w:t xml:space="preserve">techniques </w:t>
      </w:r>
      <w:r w:rsidR="008A0DD4">
        <w:t>à lever</w:t>
      </w:r>
      <w:r w:rsidR="005F1510">
        <w:t xml:space="preserve"> pour déployer ce cas d’usage « jardins le long d’un itinéraire »</w:t>
      </w:r>
      <w:r w:rsidR="00624555">
        <w:t xml:space="preserve"> qui reposerait essentiellement sur trois piliers :</w:t>
      </w:r>
    </w:p>
    <w:p w:rsidR="00F75F1F" w:rsidRDefault="00624555" w:rsidP="00657703">
      <w:pPr>
        <w:pStyle w:val="Paragraphedeliste"/>
        <w:numPr>
          <w:ilvl w:val="0"/>
          <w:numId w:val="4"/>
        </w:numPr>
        <w:ind w:left="567"/>
      </w:pPr>
      <w:r>
        <w:t>Un</w:t>
      </w:r>
      <w:r w:rsidR="00F17DBE">
        <w:t xml:space="preserve"> ensemble d’</w:t>
      </w:r>
      <w:r>
        <w:t xml:space="preserve">inventaires </w:t>
      </w:r>
      <w:r w:rsidR="00F17DBE">
        <w:t xml:space="preserve">de jardin </w:t>
      </w:r>
      <w:r>
        <w:t>multi-pays</w:t>
      </w:r>
      <w:r w:rsidR="00E60F90">
        <w:t>,</w:t>
      </w:r>
      <w:r>
        <w:t xml:space="preserve"> </w:t>
      </w:r>
      <w:r w:rsidR="00687AA6">
        <w:t xml:space="preserve">maintenu </w:t>
      </w:r>
      <w:r>
        <w:t xml:space="preserve">à jour et possiblement </w:t>
      </w:r>
      <w:r w:rsidR="007C684A">
        <w:t>complété</w:t>
      </w:r>
      <w:r w:rsidR="00F75F1F">
        <w:t xml:space="preserve"> si l’IEJP collecte de nouveaux inventaires auprès de nouveaux partenaires,</w:t>
      </w:r>
    </w:p>
    <w:p w:rsidR="00F75F1F" w:rsidRDefault="00F75F1F" w:rsidP="00657703">
      <w:pPr>
        <w:pStyle w:val="Paragraphedeliste"/>
        <w:numPr>
          <w:ilvl w:val="0"/>
          <w:numId w:val="4"/>
        </w:numPr>
        <w:ind w:left="567"/>
      </w:pPr>
      <w:r>
        <w:t xml:space="preserve">Un module de calcul de distance entre </w:t>
      </w:r>
      <w:r w:rsidR="0053565B">
        <w:t>l</w:t>
      </w:r>
      <w:r>
        <w:t xml:space="preserve">es jardins inventoriés et un itinéraire </w:t>
      </w:r>
      <w:r w:rsidR="00E11C9D">
        <w:t xml:space="preserve">au format </w:t>
      </w:r>
      <w:r>
        <w:t>numérique (format</w:t>
      </w:r>
      <w:r w:rsidR="00E11C9D">
        <w:t>s</w:t>
      </w:r>
      <w:r>
        <w:t xml:space="preserve"> GPX, KML)</w:t>
      </w:r>
      <w:r w:rsidR="005F1510">
        <w:t>,</w:t>
      </w:r>
    </w:p>
    <w:p w:rsidR="00871B12" w:rsidRDefault="00E60F90" w:rsidP="00657703">
      <w:pPr>
        <w:pStyle w:val="Paragraphedeliste"/>
        <w:numPr>
          <w:ilvl w:val="0"/>
          <w:numId w:val="4"/>
        </w:numPr>
        <w:ind w:left="567"/>
      </w:pPr>
      <w:r>
        <w:t xml:space="preserve">Un module de présentation des itinéraires </w:t>
      </w:r>
      <w:r w:rsidR="009D6E33">
        <w:t>enrichis</w:t>
      </w:r>
      <w:r>
        <w:t xml:space="preserve"> des jardins </w:t>
      </w:r>
      <w:proofErr w:type="spellStart"/>
      <w:r>
        <w:t>co</w:t>
      </w:r>
      <w:proofErr w:type="spellEnd"/>
      <w:r>
        <w:t>-localisés à proximité immédiate, vraisemblablement sous forme d’un site web in</w:t>
      </w:r>
      <w:r w:rsidR="003113BE">
        <w:t xml:space="preserve">tégré au site actuel de l’IEJP et à concevoir </w:t>
      </w:r>
      <w:r>
        <w:t xml:space="preserve">pour une consultation </w:t>
      </w:r>
      <w:r w:rsidR="003113BE">
        <w:t xml:space="preserve">ergonomique </w:t>
      </w:r>
      <w:r>
        <w:t xml:space="preserve">en </w:t>
      </w:r>
      <w:r w:rsidR="00BC7206">
        <w:t xml:space="preserve">situation de </w:t>
      </w:r>
      <w:r>
        <w:t>mobilité depuis un smartphone</w:t>
      </w:r>
      <w:r w:rsidR="00F75F1F">
        <w:t>.</w:t>
      </w:r>
    </w:p>
    <w:p w:rsidR="006E3005" w:rsidRPr="001A22F7" w:rsidRDefault="00186186">
      <w:pPr>
        <w:rPr>
          <w:b/>
        </w:rPr>
      </w:pPr>
      <w:r>
        <w:rPr>
          <w:b/>
        </w:rPr>
        <w:t>Quelle est la s</w:t>
      </w:r>
      <w:r w:rsidR="006E3005" w:rsidRPr="001A22F7">
        <w:rPr>
          <w:b/>
        </w:rPr>
        <w:t>ituation actuelle</w:t>
      </w:r>
      <w:r>
        <w:rPr>
          <w:b/>
        </w:rPr>
        <w:t> ?</w:t>
      </w:r>
    </w:p>
    <w:p w:rsidR="006E3005" w:rsidRDefault="00D16E32" w:rsidP="00776640">
      <w:r>
        <w:t xml:space="preserve">L’étude préliminaire a </w:t>
      </w:r>
      <w:r w:rsidR="00F53C34">
        <w:t>identifié</w:t>
      </w:r>
      <w:r>
        <w:t xml:space="preserve"> plusieurs faiblesses</w:t>
      </w:r>
      <w:r w:rsidR="00C6376B">
        <w:t xml:space="preserve"> au niveau </w:t>
      </w:r>
      <w:r w:rsidR="00F53C34">
        <w:t xml:space="preserve">du </w:t>
      </w:r>
      <w:r w:rsidR="00C6376B">
        <w:t xml:space="preserve">contenu </w:t>
      </w:r>
      <w:r w:rsidR="00F53C34">
        <w:t>d</w:t>
      </w:r>
      <w:r w:rsidR="00C6376B">
        <w:t>es</w:t>
      </w:r>
      <w:r w:rsidR="00A24792">
        <w:t xml:space="preserve"> inventaires IEJP</w:t>
      </w:r>
      <w:r w:rsidR="00687AA6">
        <w:t xml:space="preserve">, </w:t>
      </w:r>
      <w:r w:rsidR="00F53C34">
        <w:t xml:space="preserve">notamment </w:t>
      </w:r>
      <w:r w:rsidR="00687AA6">
        <w:t xml:space="preserve">dans </w:t>
      </w:r>
      <w:r w:rsidR="00A24792">
        <w:t>l’inventaire français qui est celui qui a été étudié le plus en détails</w:t>
      </w:r>
      <w:r w:rsidR="00F53C34">
        <w:t>, mais pas seulement</w:t>
      </w:r>
      <w:r w:rsidR="00A24792">
        <w:t xml:space="preserve">. Des </w:t>
      </w:r>
      <w:r w:rsidR="00532526">
        <w:t xml:space="preserve">corrections, ajouts et </w:t>
      </w:r>
      <w:r w:rsidR="00FF3022">
        <w:t>actualisations</w:t>
      </w:r>
      <w:r w:rsidR="00A24792">
        <w:t xml:space="preserve"> </w:t>
      </w:r>
      <w:r w:rsidR="001E7A79">
        <w:t xml:space="preserve">substantiels </w:t>
      </w:r>
      <w:r w:rsidR="00A24792">
        <w:t>seraient nécessaires</w:t>
      </w:r>
      <w:r w:rsidR="00D027CD">
        <w:t xml:space="preserve"> pour le présent cas d’usage</w:t>
      </w:r>
      <w:r w:rsidR="00776640">
        <w:t> : coordonnées GPS a</w:t>
      </w:r>
      <w:r w:rsidR="00D027CD">
        <w:t>pproximatives</w:t>
      </w:r>
      <w:r w:rsidR="00F17DBE">
        <w:t xml:space="preserve"> (inventaire français)</w:t>
      </w:r>
      <w:r w:rsidR="00D027CD">
        <w:t xml:space="preserve">, </w:t>
      </w:r>
      <w:r w:rsidR="00F53C34">
        <w:t>« </w:t>
      </w:r>
      <w:r w:rsidR="00776640">
        <w:t>jardin</w:t>
      </w:r>
      <w:r w:rsidR="00532526">
        <w:t>s</w:t>
      </w:r>
      <w:r w:rsidR="00776640">
        <w:t xml:space="preserve"> remarquable</w:t>
      </w:r>
      <w:r w:rsidR="00532526">
        <w:t>s</w:t>
      </w:r>
      <w:r w:rsidR="00F53C34">
        <w:t> »</w:t>
      </w:r>
      <w:r w:rsidR="00776640">
        <w:t xml:space="preserve"> manquant</w:t>
      </w:r>
      <w:r w:rsidR="00532526">
        <w:t>s</w:t>
      </w:r>
      <w:r w:rsidR="00776640">
        <w:t xml:space="preserve"> </w:t>
      </w:r>
      <w:r w:rsidR="00FE3939">
        <w:t>et</w:t>
      </w:r>
      <w:r w:rsidR="00776640">
        <w:t xml:space="preserve"> </w:t>
      </w:r>
      <w:r w:rsidR="00FE3939">
        <w:t>label</w:t>
      </w:r>
      <w:r w:rsidR="00532526">
        <w:t>s à actualiser</w:t>
      </w:r>
      <w:r w:rsidR="00776640">
        <w:t>, information</w:t>
      </w:r>
      <w:r w:rsidR="00F53C34">
        <w:t>s</w:t>
      </w:r>
      <w:r w:rsidR="00776640">
        <w:t xml:space="preserve"> </w:t>
      </w:r>
      <w:r w:rsidR="00F53C34">
        <w:t>sur l’ouverture au public non systématiques (totalement absente</w:t>
      </w:r>
      <w:r w:rsidR="00630F94">
        <w:t>s</w:t>
      </w:r>
      <w:r w:rsidR="00F53C34">
        <w:t xml:space="preserve"> </w:t>
      </w:r>
      <w:r w:rsidR="00F53C34" w:rsidRPr="00D25B34">
        <w:t xml:space="preserve">pour les inventaires </w:t>
      </w:r>
      <w:r w:rsidR="00BF2472" w:rsidRPr="00D25B34">
        <w:t>anglais et flam</w:t>
      </w:r>
      <w:r w:rsidR="0015620E" w:rsidRPr="00D25B34">
        <w:t>a</w:t>
      </w:r>
      <w:r w:rsidR="00BF2472" w:rsidRPr="00D25B34">
        <w:t>n</w:t>
      </w:r>
      <w:r w:rsidR="0015620E" w:rsidRPr="00D25B34">
        <w:t>d</w:t>
      </w:r>
      <w:r w:rsidR="00F17DBE" w:rsidRPr="00D25B34">
        <w:t xml:space="preserve">, </w:t>
      </w:r>
      <w:r w:rsidR="00FA51FF">
        <w:t>partielles pour les inventaires portugais, italien et wallon</w:t>
      </w:r>
      <w:r w:rsidR="00F53C34">
        <w:t>)</w:t>
      </w:r>
      <w:r w:rsidR="00776640">
        <w:t>, site</w:t>
      </w:r>
      <w:r w:rsidR="00630F94">
        <w:t>s</w:t>
      </w:r>
      <w:r w:rsidR="00776640">
        <w:t xml:space="preserve"> web </w:t>
      </w:r>
      <w:r w:rsidR="00F53C34">
        <w:t xml:space="preserve">des </w:t>
      </w:r>
      <w:r w:rsidR="00776640">
        <w:t>jardin</w:t>
      </w:r>
      <w:r w:rsidR="00F53C34">
        <w:t>s non renseignés</w:t>
      </w:r>
      <w:r w:rsidR="0015620E">
        <w:t xml:space="preserve"> systématiquement</w:t>
      </w:r>
      <w:r w:rsidR="00776640">
        <w:t>, doublons</w:t>
      </w:r>
      <w:r w:rsidR="001A22F7">
        <w:t xml:space="preserve"> (inventaire italien)</w:t>
      </w:r>
      <w:r w:rsidR="00FF3022">
        <w:t xml:space="preserve">. </w:t>
      </w:r>
      <w:r w:rsidR="0015558A">
        <w:t>Les inventaires des différents pays, provenant de sources variées, ne sont pas unifiés mais simplement juxtaposés en autant de bases de données distinctes</w:t>
      </w:r>
      <w:r w:rsidR="001A7F82">
        <w:t xml:space="preserve"> à ce jour</w:t>
      </w:r>
      <w:r w:rsidR="0015558A">
        <w:t>.</w:t>
      </w:r>
    </w:p>
    <w:p w:rsidR="00A24792" w:rsidRDefault="001A22F7">
      <w:r>
        <w:t>Aujourd’hui, l</w:t>
      </w:r>
      <w:r w:rsidR="00A24792">
        <w:t xml:space="preserve">’IEJP </w:t>
      </w:r>
      <w:r w:rsidR="00306D41">
        <w:t>dispose d’</w:t>
      </w:r>
      <w:r w:rsidR="00A24792">
        <w:t xml:space="preserve">un accès indirect aux inventaires, par l’intermédiaire d’un site web </w:t>
      </w:r>
      <w:r w:rsidR="00C265A7">
        <w:t xml:space="preserve">de consultation opéré par </w:t>
      </w:r>
      <w:r w:rsidR="00A24792">
        <w:t>PDN. L’IEJP n</w:t>
      </w:r>
      <w:r w:rsidR="00306D41">
        <w:t>e réalise</w:t>
      </w:r>
      <w:r w:rsidR="00A24792">
        <w:t xml:space="preserve"> aucun traitement informatique sur les données des inventaires</w:t>
      </w:r>
      <w:r w:rsidR="005C3E5D">
        <w:t xml:space="preserve"> et</w:t>
      </w:r>
      <w:r w:rsidR="00A24792">
        <w:t xml:space="preserve"> ne possède aucun droit d’accès</w:t>
      </w:r>
      <w:r w:rsidR="000D71A4">
        <w:t xml:space="preserve"> privilégiés</w:t>
      </w:r>
      <w:r w:rsidR="00A24792">
        <w:t xml:space="preserve">, au sens informatique du terme, </w:t>
      </w:r>
      <w:r w:rsidR="00306D41">
        <w:t xml:space="preserve">à ces </w:t>
      </w:r>
      <w:r w:rsidR="00A24792">
        <w:t xml:space="preserve"> </w:t>
      </w:r>
      <w:r w:rsidR="000D71A4">
        <w:t>données</w:t>
      </w:r>
      <w:r w:rsidR="005C3E5D">
        <w:t xml:space="preserve">. </w:t>
      </w:r>
      <w:r w:rsidR="000D71A4">
        <w:t xml:space="preserve">Le site web </w:t>
      </w:r>
      <w:r w:rsidR="00306D41">
        <w:t>de l’</w:t>
      </w:r>
      <w:r w:rsidR="000D71A4">
        <w:t xml:space="preserve">IEJP expose les inventaires PDN par </w:t>
      </w:r>
      <w:r w:rsidR="00306D41">
        <w:t xml:space="preserve">une </w:t>
      </w:r>
      <w:r w:rsidR="000D71A4">
        <w:t xml:space="preserve">simple encapsulation graphique du site web </w:t>
      </w:r>
      <w:r w:rsidR="00306D41">
        <w:t xml:space="preserve">de </w:t>
      </w:r>
      <w:r w:rsidR="000D71A4">
        <w:t>PDN.</w:t>
      </w:r>
      <w:r w:rsidR="00A24792">
        <w:t xml:space="preserve">   </w:t>
      </w:r>
    </w:p>
    <w:p w:rsidR="00EF411C" w:rsidRDefault="00E52FE1">
      <w:r>
        <w:t>Dans leur forme actuelle, l</w:t>
      </w:r>
      <w:r w:rsidR="00773BFF">
        <w:t>es pages web du site IEJP produites par l’</w:t>
      </w:r>
      <w:r w:rsidR="00363842">
        <w:t>IEJP</w:t>
      </w:r>
      <w:r w:rsidR="00773BFF">
        <w:t xml:space="preserve"> sont dites statiques c’est à dire </w:t>
      </w:r>
      <w:r w:rsidR="00C95CA7">
        <w:t>fixes</w:t>
      </w:r>
      <w:r w:rsidR="00773BFF">
        <w:t xml:space="preserve">, par opposition à des pages dites dynamiques dont le contenu </w:t>
      </w:r>
      <w:r w:rsidR="00B300CF">
        <w:t>es</w:t>
      </w:r>
      <w:r w:rsidR="00773BFF">
        <w:t>t généré</w:t>
      </w:r>
      <w:r w:rsidR="00C95CA7">
        <w:t xml:space="preserve"> et personnalisé</w:t>
      </w:r>
      <w:r w:rsidR="00773BFF">
        <w:t xml:space="preserve"> </w:t>
      </w:r>
      <w:r w:rsidR="00B300CF">
        <w:t xml:space="preserve">en temps réel </w:t>
      </w:r>
      <w:r w:rsidR="00773BFF">
        <w:t>par du code informatique</w:t>
      </w:r>
      <w:r w:rsidR="00B300CF">
        <w:t>, en fonction de l’utilisateur</w:t>
      </w:r>
      <w:r w:rsidR="00C95CA7">
        <w:t xml:space="preserve"> (sa position par exemple) et de sa navigation web</w:t>
      </w:r>
      <w:r w:rsidR="00773BFF">
        <w:t xml:space="preserve">. </w:t>
      </w:r>
      <w:r w:rsidR="00FD56CA">
        <w:t>L’IEJP n’a ni accès aux données PDN ni ne possède en propre de données, pour générer du contenu relatif aux inventaires de mani</w:t>
      </w:r>
      <w:r w:rsidR="00B473B9">
        <w:t>ère programmée et personnalisée</w:t>
      </w:r>
      <w:r w:rsidR="00FD56CA">
        <w:t xml:space="preserve"> en fonction de la navigation web effectuée par l’utilisateur final (par exemple, lors d’un zoom sur une carte).</w:t>
      </w:r>
      <w:r w:rsidR="00773BFF">
        <w:t xml:space="preserve"> </w:t>
      </w:r>
    </w:p>
    <w:p w:rsidR="003B473C" w:rsidRDefault="004B2664">
      <w:r>
        <w:t>Plus généralement, les traitements techniques</w:t>
      </w:r>
      <w:r w:rsidR="00B300CF">
        <w:t xml:space="preserve"> de</w:t>
      </w:r>
      <w:r>
        <w:t xml:space="preserve"> PDN et </w:t>
      </w:r>
      <w:r w:rsidR="00B300CF">
        <w:t>de l’</w:t>
      </w:r>
      <w:r>
        <w:t xml:space="preserve">IEJP fonctionnent actuellement </w:t>
      </w:r>
      <w:r w:rsidRPr="00687AA6">
        <w:rPr>
          <w:b/>
        </w:rPr>
        <w:t>en silo</w:t>
      </w:r>
      <w:r>
        <w:t>, y compris pour les mises à jour (</w:t>
      </w:r>
      <w:r w:rsidR="00B87318">
        <w:t xml:space="preserve">actuellement </w:t>
      </w:r>
      <w:r>
        <w:t xml:space="preserve">limitées </w:t>
      </w:r>
      <w:r w:rsidR="00B300CF">
        <w:t>à l’</w:t>
      </w:r>
      <w:r>
        <w:t>inventaire français)</w:t>
      </w:r>
      <w:r w:rsidR="00B300CF">
        <w:t xml:space="preserve">. Ces mises à jour </w:t>
      </w:r>
      <w:r>
        <w:t xml:space="preserve">sont </w:t>
      </w:r>
      <w:r w:rsidR="00B300CF">
        <w:lastRenderedPageBreak/>
        <w:t xml:space="preserve">manuellement </w:t>
      </w:r>
      <w:r>
        <w:t>consignées par l’IEJP puis appliquées en différé par PDN</w:t>
      </w:r>
      <w:r w:rsidR="00B300CF">
        <w:t>,</w:t>
      </w:r>
      <w:r>
        <w:t xml:space="preserve"> sans que l’IEJP ait un accès direct aux bases de données des inventaires. </w:t>
      </w:r>
    </w:p>
    <w:p w:rsidR="00A24792" w:rsidRDefault="00470D11">
      <w:r>
        <w:t>L’ensemble de c</w:t>
      </w:r>
      <w:r w:rsidR="004B2664">
        <w:t>e</w:t>
      </w:r>
      <w:r w:rsidR="003B473C">
        <w:t>s</w:t>
      </w:r>
      <w:r w:rsidR="004B2664">
        <w:t xml:space="preserve"> mode</w:t>
      </w:r>
      <w:r w:rsidR="003B473C">
        <w:t>s</w:t>
      </w:r>
      <w:r w:rsidR="004B2664">
        <w:t xml:space="preserve"> de fonctionnement </w:t>
      </w:r>
      <w:r>
        <w:t>es</w:t>
      </w:r>
      <w:r w:rsidR="004B2664">
        <w:t xml:space="preserve">t aligné avec l’absence de compétences </w:t>
      </w:r>
      <w:r w:rsidR="002E528C">
        <w:t>i</w:t>
      </w:r>
      <w:r w:rsidR="004B2664">
        <w:t>nformatiques avancées au sein de l’IEJP</w:t>
      </w:r>
      <w:r w:rsidR="00363842">
        <w:t xml:space="preserve"> dont le savoir-faire</w:t>
      </w:r>
      <w:r w:rsidR="00366848">
        <w:t xml:space="preserve"> est l’animation </w:t>
      </w:r>
      <w:r w:rsidR="00363842">
        <w:t xml:space="preserve">culturelle </w:t>
      </w:r>
      <w:r w:rsidR="00366848">
        <w:t>autour de l’art du jardin</w:t>
      </w:r>
      <w:r w:rsidR="004B2664">
        <w:t>.</w:t>
      </w:r>
      <w:r w:rsidR="000D71A4">
        <w:t xml:space="preserve"> </w:t>
      </w:r>
    </w:p>
    <w:p w:rsidR="00687AA6" w:rsidRPr="000E3A50" w:rsidRDefault="00687AA6">
      <w:pPr>
        <w:rPr>
          <w:b/>
        </w:rPr>
      </w:pPr>
      <w:r w:rsidRPr="000E3A50">
        <w:rPr>
          <w:b/>
        </w:rPr>
        <w:t>Quel</w:t>
      </w:r>
      <w:r w:rsidR="00015C28">
        <w:rPr>
          <w:b/>
        </w:rPr>
        <w:t>s</w:t>
      </w:r>
      <w:r w:rsidRPr="000E3A50">
        <w:rPr>
          <w:b/>
        </w:rPr>
        <w:t xml:space="preserve"> </w:t>
      </w:r>
      <w:r w:rsidR="00A23526">
        <w:rPr>
          <w:b/>
        </w:rPr>
        <w:t xml:space="preserve">sont les </w:t>
      </w:r>
      <w:r w:rsidR="007F1145">
        <w:rPr>
          <w:b/>
        </w:rPr>
        <w:t xml:space="preserve">principaux </w:t>
      </w:r>
      <w:r w:rsidR="00A23526">
        <w:rPr>
          <w:b/>
        </w:rPr>
        <w:t>freins à lever</w:t>
      </w:r>
      <w:r w:rsidRPr="000E3A50">
        <w:rPr>
          <w:b/>
        </w:rPr>
        <w:t> ?</w:t>
      </w:r>
    </w:p>
    <w:p w:rsidR="00687AA6" w:rsidRDefault="008A465F" w:rsidP="008A465F">
      <w:r>
        <w:t>Le nombre de fiches inventaire à mettre à jour est tel</w:t>
      </w:r>
      <w:r w:rsidR="00214246">
        <w:t xml:space="preserve"> -</w:t>
      </w:r>
      <w:r>
        <w:t xml:space="preserve"> potentiellement plusieurs milliers de fiches</w:t>
      </w:r>
      <w:r w:rsidR="00214246">
        <w:t xml:space="preserve"> -</w:t>
      </w:r>
      <w:r>
        <w:t xml:space="preserve"> </w:t>
      </w:r>
      <w:r w:rsidR="004836E2">
        <w:t xml:space="preserve">qu’il </w:t>
      </w:r>
      <w:r w:rsidR="00BE2532">
        <w:t>rend impossible une</w:t>
      </w:r>
      <w:r>
        <w:t xml:space="preserve"> mise à jour</w:t>
      </w:r>
      <w:r w:rsidR="00BE2532">
        <w:t xml:space="preserve"> unique</w:t>
      </w:r>
      <w:r>
        <w:t xml:space="preserve"> en une seule opération</w:t>
      </w:r>
      <w:r w:rsidR="00BE2532">
        <w:t>,</w:t>
      </w:r>
      <w:r w:rsidR="004E786C">
        <w:t> </w:t>
      </w:r>
      <w:r w:rsidR="00B473B9">
        <w:t xml:space="preserve">bien qu’une </w:t>
      </w:r>
      <w:r w:rsidR="00267888">
        <w:t>automatisation de certaines mises à jour p</w:t>
      </w:r>
      <w:r w:rsidR="00090544">
        <w:t>ara</w:t>
      </w:r>
      <w:r w:rsidR="00B473B9">
        <w:t>isse</w:t>
      </w:r>
      <w:r w:rsidR="00267888">
        <w:t xml:space="preserve"> </w:t>
      </w:r>
      <w:r w:rsidR="00BE2532">
        <w:t>envisag</w:t>
      </w:r>
      <w:r w:rsidR="00090544">
        <w:t>eable</w:t>
      </w:r>
      <w:r w:rsidR="00B473B9">
        <w:t xml:space="preserve"> (par exemple, </w:t>
      </w:r>
      <w:r w:rsidR="00215BCE">
        <w:t>par importation depuis</w:t>
      </w:r>
      <w:r w:rsidR="00B473B9">
        <w:t xml:space="preserve"> la base de données « jardin remarquable »</w:t>
      </w:r>
      <w:r w:rsidR="00C66E7C">
        <w:t xml:space="preserve"> en open data</w:t>
      </w:r>
      <w:r w:rsidR="00B473B9">
        <w:t xml:space="preserve"> du Ministère de la Culture)</w:t>
      </w:r>
      <w:r w:rsidR="00BE2532">
        <w:t xml:space="preserve">. Il est donc nécessaire d’adopter une approche itérative, en </w:t>
      </w:r>
      <w:r w:rsidR="000F5596">
        <w:t xml:space="preserve">vérifiant et en </w:t>
      </w:r>
      <w:r w:rsidR="00BE2532">
        <w:t xml:space="preserve">mettant à jour uniquement les jardins </w:t>
      </w:r>
      <w:proofErr w:type="spellStart"/>
      <w:r w:rsidR="00BE2532">
        <w:t>co</w:t>
      </w:r>
      <w:proofErr w:type="spellEnd"/>
      <w:r w:rsidR="00BE2532">
        <w:t xml:space="preserve">-localisés à chaque fois qu’un nouvel itinéraire est calculé. Par ailleurs, des besoins de mise à jour peuvent </w:t>
      </w:r>
      <w:r w:rsidR="00DE4DD9">
        <w:t>apparaître</w:t>
      </w:r>
      <w:r w:rsidR="00BE2532">
        <w:t xml:space="preserve"> à tout moment, </w:t>
      </w:r>
      <w:r w:rsidR="004836E2">
        <w:t xml:space="preserve">par exemple </w:t>
      </w:r>
      <w:r w:rsidR="00BE2532">
        <w:t>suite à la labellisation d’un jardin ou à l’ajout d’un nouvel inventaire ; ces inventaires ne sont pas figés.</w:t>
      </w:r>
      <w:r>
        <w:t xml:space="preserve"> </w:t>
      </w:r>
    </w:p>
    <w:p w:rsidR="00F748E6" w:rsidRDefault="00092081" w:rsidP="008A465F">
      <w:r>
        <w:t>In fine, l</w:t>
      </w:r>
      <w:r w:rsidR="00F748E6">
        <w:t xml:space="preserve">’identification de jardins </w:t>
      </w:r>
      <w:proofErr w:type="spellStart"/>
      <w:r w:rsidR="00F748E6">
        <w:t>co</w:t>
      </w:r>
      <w:proofErr w:type="spellEnd"/>
      <w:r w:rsidR="00F748E6">
        <w:t xml:space="preserve">-localisés </w:t>
      </w:r>
      <w:r w:rsidR="000840BD">
        <w:t>conduit à leur mise à jour. Cette mise à jour doit être intégrée dans les inventaires, qui, à leur tour, doivent être utilisés dans leur versi</w:t>
      </w:r>
      <w:r w:rsidR="00687C34">
        <w:t>on actualisée pour le calcul de</w:t>
      </w:r>
      <w:bookmarkStart w:id="0" w:name="_GoBack"/>
      <w:bookmarkEnd w:id="0"/>
      <w:r w:rsidR="000840BD">
        <w:t xml:space="preserve"> jardins </w:t>
      </w:r>
      <w:proofErr w:type="spellStart"/>
      <w:r w:rsidR="000840BD">
        <w:t>co</w:t>
      </w:r>
      <w:proofErr w:type="spellEnd"/>
      <w:r w:rsidR="000840BD">
        <w:t xml:space="preserve">-localisés, ainsi que pour la présentation des itinéraires et des jardins </w:t>
      </w:r>
      <w:proofErr w:type="spellStart"/>
      <w:r w:rsidR="000840BD">
        <w:t>co</w:t>
      </w:r>
      <w:proofErr w:type="spellEnd"/>
      <w:r w:rsidR="000840BD">
        <w:t>-localisés sur le site web de l’IEJP. Ainsi, les inventaires m</w:t>
      </w:r>
      <w:r w:rsidR="00013402">
        <w:t>aintenus</w:t>
      </w:r>
      <w:r w:rsidR="000840BD">
        <w:t xml:space="preserve"> à jour, le module de calcul et le module de présentation dynamique doivent interagir de manière informatique, formant un système interconnecté. Le fonctionnement actuel en silo n’est plus envisageable. Les bases de données de PDN doivent être ouvertes pour la consultation et</w:t>
      </w:r>
      <w:r w:rsidR="00D165FA">
        <w:t xml:space="preserve"> pour </w:t>
      </w:r>
      <w:r w:rsidR="000840BD">
        <w:t>leur mise à jour.</w:t>
      </w:r>
    </w:p>
    <w:p w:rsidR="00267888" w:rsidRDefault="0061691B" w:rsidP="008A465F">
      <w:r>
        <w:t xml:space="preserve">Pour assurer une présentation ergonomique sur le site web de l’IEJP des itinéraires et des jardins </w:t>
      </w:r>
      <w:proofErr w:type="spellStart"/>
      <w:r>
        <w:t>co</w:t>
      </w:r>
      <w:proofErr w:type="spellEnd"/>
      <w:r>
        <w:t>-localisés, de nouvelles fiches inventaire doivent être conçues</w:t>
      </w:r>
      <w:r w:rsidR="00292A0E">
        <w:t xml:space="preserve"> ; une </w:t>
      </w:r>
      <w:hyperlink r:id="rId10" w:history="1">
        <w:r w:rsidR="00292A0E" w:rsidRPr="009B0408">
          <w:rPr>
            <w:rStyle w:val="Lienhypertexte"/>
          </w:rPr>
          <w:t>illustration</w:t>
        </w:r>
      </w:hyperlink>
      <w:r w:rsidR="00292A0E">
        <w:t xml:space="preserve"> sous forme de photomontage est donnée à titre d’exemple</w:t>
      </w:r>
      <w:r>
        <w:t xml:space="preserve">. Des données additionnelles sont nécessaires et devront </w:t>
      </w:r>
      <w:r w:rsidR="00F77B15">
        <w:t>soit</w:t>
      </w:r>
      <w:r w:rsidR="0058260E">
        <w:t xml:space="preserve"> être</w:t>
      </w:r>
      <w:r w:rsidR="00F77B15">
        <w:t xml:space="preserve"> </w:t>
      </w:r>
      <w:r>
        <w:t xml:space="preserve">intégrées dans les inventaires PDN, soit </w:t>
      </w:r>
      <w:r w:rsidR="0058260E">
        <w:t xml:space="preserve">être </w:t>
      </w:r>
      <w:r>
        <w:t>maintenues en propre par l’IEJP dans un mode d’utilisation hybride combinant à la</w:t>
      </w:r>
      <w:r w:rsidR="00EA3624">
        <w:t xml:space="preserve"> fois les données issues de PDN</w:t>
      </w:r>
      <w:r w:rsidR="0040463F">
        <w:t xml:space="preserve"> </w:t>
      </w:r>
      <w:r>
        <w:t>et celles gérées directement par l’IEJP. L</w:t>
      </w:r>
      <w:r w:rsidR="00267888">
        <w:t>a gestion en propre par l’IEJP de l</w:t>
      </w:r>
      <w:r>
        <w:t>a totalité</w:t>
      </w:r>
      <w:r w:rsidR="00267888">
        <w:t xml:space="preserve"> des données de présentation impliquant une duplication de certaines données</w:t>
      </w:r>
      <w:r w:rsidR="007B4109">
        <w:t xml:space="preserve"> déjà présentes dans les inventaires</w:t>
      </w:r>
      <w:r w:rsidR="00F95250">
        <w:t>,</w:t>
      </w:r>
      <w:r w:rsidR="007B4109">
        <w:t xml:space="preserve"> </w:t>
      </w:r>
      <w:r w:rsidR="00CC7E3B">
        <w:t>complique</w:t>
      </w:r>
      <w:r w:rsidR="005D38B9">
        <w:t>rait</w:t>
      </w:r>
      <w:r w:rsidR="00CC7E3B">
        <w:t xml:space="preserve"> les processus de mise à jour e</w:t>
      </w:r>
      <w:r w:rsidR="004836E2">
        <w:t>t n’est pas optimale</w:t>
      </w:r>
      <w:r w:rsidR="00267888">
        <w:t>.</w:t>
      </w:r>
    </w:p>
    <w:p w:rsidR="000C77D0" w:rsidRDefault="00534937" w:rsidP="008A465F">
      <w:r>
        <w:t xml:space="preserve">Bien que le cas d’usage permette avantageusement de traiter les données des différents inventaires </w:t>
      </w:r>
      <w:r w:rsidR="00F95250">
        <w:t xml:space="preserve">en se basant </w:t>
      </w:r>
      <w:r>
        <w:t xml:space="preserve">sur </w:t>
      </w:r>
      <w:r w:rsidR="00B34309">
        <w:t>un</w:t>
      </w:r>
      <w:r>
        <w:t xml:space="preserve"> critère universel de géolocalisation</w:t>
      </w:r>
      <w:r w:rsidR="00B34309">
        <w:t xml:space="preserve"> GPS</w:t>
      </w:r>
      <w:r>
        <w:t xml:space="preserve"> des jardins, e</w:t>
      </w:r>
      <w:r w:rsidR="00F95250">
        <w:t>t</w:t>
      </w:r>
      <w:r>
        <w:t xml:space="preserve"> évit</w:t>
      </w:r>
      <w:r w:rsidR="00F95250">
        <w:t>e</w:t>
      </w:r>
      <w:r>
        <w:t xml:space="preserve"> ainsi les problématiques liées aux différences linguistiques, les développements informatiques devront prendre en compte l’hétérogénéité de format</w:t>
      </w:r>
      <w:r w:rsidR="00292A0E">
        <w:t xml:space="preserve"> actuelle</w:t>
      </w:r>
      <w:r>
        <w:t xml:space="preserve"> des divers inventaires. </w:t>
      </w:r>
    </w:p>
    <w:p w:rsidR="00534937" w:rsidRDefault="00534937" w:rsidP="008A465F"/>
    <w:p w:rsidR="00FA60C1" w:rsidRPr="008B0AD9" w:rsidRDefault="005D7090" w:rsidP="00FB1988">
      <w:r>
        <w:t>En conclusion</w:t>
      </w:r>
      <w:r w:rsidR="00B42843">
        <w:t xml:space="preserve">, sur le plan technique, les ressources IEJP </w:t>
      </w:r>
      <w:r w:rsidR="00FB1988">
        <w:t xml:space="preserve">actuellement </w:t>
      </w:r>
      <w:r w:rsidR="00B42843">
        <w:t xml:space="preserve">en présence ne </w:t>
      </w:r>
      <w:r w:rsidR="00BC304A">
        <w:t>so</w:t>
      </w:r>
      <w:r w:rsidR="00B42843">
        <w:t xml:space="preserve">nt </w:t>
      </w:r>
      <w:r w:rsidR="00FB1988">
        <w:t xml:space="preserve">assurément </w:t>
      </w:r>
      <w:r w:rsidR="00B42843">
        <w:t>pas</w:t>
      </w:r>
      <w:r w:rsidR="00BC304A">
        <w:t xml:space="preserve"> aptes à déployer en autonomie </w:t>
      </w:r>
      <w:r w:rsidR="00B05447">
        <w:t xml:space="preserve">puis </w:t>
      </w:r>
      <w:r w:rsidR="00D8026D">
        <w:t xml:space="preserve">à </w:t>
      </w:r>
      <w:r w:rsidR="00B05447">
        <w:t xml:space="preserve">opérer </w:t>
      </w:r>
      <w:r w:rsidR="00BC304A">
        <w:t>un tel cas d’usage</w:t>
      </w:r>
      <w:r w:rsidR="00FB1988">
        <w:t>,</w:t>
      </w:r>
      <w:r w:rsidR="00B42843">
        <w:t xml:space="preserve"> ni en termes de disponibilité ni sur le plan des compétences et des ressources informatiques.</w:t>
      </w:r>
      <w:r w:rsidR="00F732D9">
        <w:t xml:space="preserve"> </w:t>
      </w:r>
      <w:r w:rsidR="00D31E8E">
        <w:t xml:space="preserve">Le cas d’usage nécessite des développements informatiques </w:t>
      </w:r>
      <w:r w:rsidR="000E3A50">
        <w:t xml:space="preserve">non triviaux, </w:t>
      </w:r>
      <w:r w:rsidR="00534937">
        <w:t>une interconnexion</w:t>
      </w:r>
      <w:r w:rsidR="005B6D9F">
        <w:t xml:space="preserve"> informatique</w:t>
      </w:r>
      <w:r w:rsidR="00534937">
        <w:t xml:space="preserve"> </w:t>
      </w:r>
      <w:r w:rsidR="005E3DB2">
        <w:t xml:space="preserve">avec les bases de données PDN </w:t>
      </w:r>
      <w:r w:rsidR="00A06124">
        <w:t xml:space="preserve">enrichie et </w:t>
      </w:r>
      <w:r w:rsidR="00534937">
        <w:t>pérenne, ainsi qu’une formation adaptée du personnel de l’IEJP</w:t>
      </w:r>
      <w:r w:rsidR="000E3A50">
        <w:t>.</w:t>
      </w:r>
      <w:r w:rsidR="00B05447">
        <w:t xml:space="preserve"> </w:t>
      </w:r>
      <w:r w:rsidR="00B05447">
        <w:br/>
        <w:t>Le cas d’usage devrait vraisemblablement être pensé dans un mode partenarial avec des fournisseurs d’itinéraire au format numérique</w:t>
      </w:r>
      <w:r w:rsidR="00D174B1">
        <w:t>,</w:t>
      </w:r>
      <w:r w:rsidR="00B05447">
        <w:t xml:space="preserve"> déjà bien </w:t>
      </w:r>
      <w:r w:rsidR="00534937">
        <w:t>établis</w:t>
      </w:r>
      <w:r w:rsidR="00B05447">
        <w:t xml:space="preserve"> et </w:t>
      </w:r>
      <w:r w:rsidR="00534937">
        <w:t>visibles p</w:t>
      </w:r>
      <w:r w:rsidR="000F51C3">
        <w:t>a</w:t>
      </w:r>
      <w:r w:rsidR="00534937">
        <w:t>r l</w:t>
      </w:r>
      <w:r w:rsidR="00B05447">
        <w:t xml:space="preserve">es utilisateurs finaux, </w:t>
      </w:r>
      <w:r w:rsidR="00534937">
        <w:t>afin d’assurer que les développements nécessaires aboutissent à une utilisation concrète et effective, évitant ainsi qu’ils restent sans suite.</w:t>
      </w:r>
      <w:r w:rsidR="00E17B19">
        <w:t xml:space="preserve"> </w:t>
      </w:r>
    </w:p>
    <w:sectPr w:rsidR="00FA60C1" w:rsidRPr="008B0A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7849B5"/>
    <w:multiLevelType w:val="hybridMultilevel"/>
    <w:tmpl w:val="F1D63874"/>
    <w:lvl w:ilvl="0" w:tplc="80800FE8">
      <w:start w:val="7"/>
      <w:numFmt w:val="bullet"/>
      <w:lvlText w:val="-"/>
      <w:lvlJc w:val="left"/>
      <w:pPr>
        <w:ind w:left="720" w:hanging="360"/>
      </w:pPr>
      <w:rPr>
        <w:rFonts w:ascii="Calibri" w:eastAsiaTheme="minorHAnsi" w:hAnsi="Calibri" w:cstheme="minorBidi"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47A30B6"/>
    <w:multiLevelType w:val="hybridMultilevel"/>
    <w:tmpl w:val="D298CFCE"/>
    <w:lvl w:ilvl="0" w:tplc="FAFEA120">
      <w:numFmt w:val="bullet"/>
      <w:lvlText w:val="-"/>
      <w:lvlJc w:val="left"/>
      <w:pPr>
        <w:ind w:left="1068" w:hanging="360"/>
      </w:pPr>
      <w:rPr>
        <w:rFonts w:ascii="Calibri" w:eastAsiaTheme="minorHAnsi" w:hAnsi="Calibri"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2A6E02C7"/>
    <w:multiLevelType w:val="hybridMultilevel"/>
    <w:tmpl w:val="BD1EB476"/>
    <w:lvl w:ilvl="0" w:tplc="80800FE8">
      <w:start w:val="7"/>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6E06488"/>
    <w:multiLevelType w:val="hybridMultilevel"/>
    <w:tmpl w:val="6E0880AC"/>
    <w:lvl w:ilvl="0" w:tplc="0D609CA8">
      <w:numFmt w:val="bullet"/>
      <w:lvlText w:val="-"/>
      <w:lvlJc w:val="left"/>
      <w:pPr>
        <w:ind w:left="1065" w:hanging="360"/>
      </w:pPr>
      <w:rPr>
        <w:rFonts w:ascii="Calibri" w:eastAsiaTheme="minorHAnsi" w:hAnsi="Calibri" w:cstheme="minorBid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200"/>
    <w:rsid w:val="00004E8E"/>
    <w:rsid w:val="00013402"/>
    <w:rsid w:val="000147E3"/>
    <w:rsid w:val="00015C28"/>
    <w:rsid w:val="000176BA"/>
    <w:rsid w:val="0002187D"/>
    <w:rsid w:val="000533FA"/>
    <w:rsid w:val="00055E5C"/>
    <w:rsid w:val="00073FFB"/>
    <w:rsid w:val="00080F7E"/>
    <w:rsid w:val="000840BD"/>
    <w:rsid w:val="00090544"/>
    <w:rsid w:val="00092081"/>
    <w:rsid w:val="00096031"/>
    <w:rsid w:val="000A6835"/>
    <w:rsid w:val="000B26C5"/>
    <w:rsid w:val="000B2D91"/>
    <w:rsid w:val="000B7632"/>
    <w:rsid w:val="000C77D0"/>
    <w:rsid w:val="000D71A4"/>
    <w:rsid w:val="000E3A50"/>
    <w:rsid w:val="000F22BA"/>
    <w:rsid w:val="000F51C3"/>
    <w:rsid w:val="000F5596"/>
    <w:rsid w:val="0010003A"/>
    <w:rsid w:val="001124BD"/>
    <w:rsid w:val="00116FF0"/>
    <w:rsid w:val="00137EF2"/>
    <w:rsid w:val="00142DFF"/>
    <w:rsid w:val="00151C69"/>
    <w:rsid w:val="00154421"/>
    <w:rsid w:val="00154F48"/>
    <w:rsid w:val="0015558A"/>
    <w:rsid w:val="0015620E"/>
    <w:rsid w:val="00173432"/>
    <w:rsid w:val="00176307"/>
    <w:rsid w:val="00186186"/>
    <w:rsid w:val="001941E7"/>
    <w:rsid w:val="00196155"/>
    <w:rsid w:val="001A22F7"/>
    <w:rsid w:val="001A7F82"/>
    <w:rsid w:val="001D150C"/>
    <w:rsid w:val="001D364D"/>
    <w:rsid w:val="001E7A79"/>
    <w:rsid w:val="001F1BE4"/>
    <w:rsid w:val="001F5853"/>
    <w:rsid w:val="001F6177"/>
    <w:rsid w:val="00214246"/>
    <w:rsid w:val="00215A1B"/>
    <w:rsid w:val="00215BCE"/>
    <w:rsid w:val="00216D88"/>
    <w:rsid w:val="002270B0"/>
    <w:rsid w:val="0023294E"/>
    <w:rsid w:val="002329A9"/>
    <w:rsid w:val="00241023"/>
    <w:rsid w:val="00261370"/>
    <w:rsid w:val="00267888"/>
    <w:rsid w:val="00270BCA"/>
    <w:rsid w:val="00284070"/>
    <w:rsid w:val="00285BBA"/>
    <w:rsid w:val="00292A0E"/>
    <w:rsid w:val="00292B68"/>
    <w:rsid w:val="002974F6"/>
    <w:rsid w:val="002A5F9F"/>
    <w:rsid w:val="002A64DA"/>
    <w:rsid w:val="002B3EA2"/>
    <w:rsid w:val="002B5D9C"/>
    <w:rsid w:val="002D1572"/>
    <w:rsid w:val="002E528C"/>
    <w:rsid w:val="002F5A93"/>
    <w:rsid w:val="002F6A9E"/>
    <w:rsid w:val="00306D41"/>
    <w:rsid w:val="003113BE"/>
    <w:rsid w:val="0032031D"/>
    <w:rsid w:val="00343C34"/>
    <w:rsid w:val="00355EA9"/>
    <w:rsid w:val="00356200"/>
    <w:rsid w:val="00363842"/>
    <w:rsid w:val="00366848"/>
    <w:rsid w:val="00366C8A"/>
    <w:rsid w:val="0039356C"/>
    <w:rsid w:val="003B473C"/>
    <w:rsid w:val="003B5A77"/>
    <w:rsid w:val="003C6DFD"/>
    <w:rsid w:val="003D3B19"/>
    <w:rsid w:val="003E04DC"/>
    <w:rsid w:val="003E187F"/>
    <w:rsid w:val="003F5170"/>
    <w:rsid w:val="0040463F"/>
    <w:rsid w:val="004051DF"/>
    <w:rsid w:val="00410D82"/>
    <w:rsid w:val="004174C6"/>
    <w:rsid w:val="00446D74"/>
    <w:rsid w:val="00451E8A"/>
    <w:rsid w:val="0045398E"/>
    <w:rsid w:val="004557B4"/>
    <w:rsid w:val="00470D11"/>
    <w:rsid w:val="004836E2"/>
    <w:rsid w:val="004A5694"/>
    <w:rsid w:val="004B2664"/>
    <w:rsid w:val="004D701B"/>
    <w:rsid w:val="004E786C"/>
    <w:rsid w:val="00514395"/>
    <w:rsid w:val="00520279"/>
    <w:rsid w:val="005210CB"/>
    <w:rsid w:val="00522A19"/>
    <w:rsid w:val="00532526"/>
    <w:rsid w:val="00534937"/>
    <w:rsid w:val="0053565B"/>
    <w:rsid w:val="00541238"/>
    <w:rsid w:val="00542467"/>
    <w:rsid w:val="00570F95"/>
    <w:rsid w:val="0057132D"/>
    <w:rsid w:val="005801E0"/>
    <w:rsid w:val="0058260E"/>
    <w:rsid w:val="005B2B1C"/>
    <w:rsid w:val="005B6D9F"/>
    <w:rsid w:val="005C3E5D"/>
    <w:rsid w:val="005D38B9"/>
    <w:rsid w:val="005D3BEE"/>
    <w:rsid w:val="005D527C"/>
    <w:rsid w:val="005D6D86"/>
    <w:rsid w:val="005D7090"/>
    <w:rsid w:val="005E3DB2"/>
    <w:rsid w:val="005F1510"/>
    <w:rsid w:val="005F247E"/>
    <w:rsid w:val="006109F6"/>
    <w:rsid w:val="00615CC9"/>
    <w:rsid w:val="0061691B"/>
    <w:rsid w:val="00620C0A"/>
    <w:rsid w:val="00624555"/>
    <w:rsid w:val="00630F94"/>
    <w:rsid w:val="00632AC1"/>
    <w:rsid w:val="006458ED"/>
    <w:rsid w:val="00657703"/>
    <w:rsid w:val="006648F9"/>
    <w:rsid w:val="00670F0E"/>
    <w:rsid w:val="0067485C"/>
    <w:rsid w:val="00682733"/>
    <w:rsid w:val="00683A7D"/>
    <w:rsid w:val="00687122"/>
    <w:rsid w:val="00687AA6"/>
    <w:rsid w:val="00687C34"/>
    <w:rsid w:val="006973CA"/>
    <w:rsid w:val="006D183A"/>
    <w:rsid w:val="006E3005"/>
    <w:rsid w:val="00711C4C"/>
    <w:rsid w:val="0073154F"/>
    <w:rsid w:val="00732CD2"/>
    <w:rsid w:val="00740348"/>
    <w:rsid w:val="00741ECB"/>
    <w:rsid w:val="00742336"/>
    <w:rsid w:val="00745145"/>
    <w:rsid w:val="007619B1"/>
    <w:rsid w:val="00773B42"/>
    <w:rsid w:val="00773BFF"/>
    <w:rsid w:val="00776640"/>
    <w:rsid w:val="007848B7"/>
    <w:rsid w:val="007958DF"/>
    <w:rsid w:val="007A4C8D"/>
    <w:rsid w:val="007B4109"/>
    <w:rsid w:val="007C28F3"/>
    <w:rsid w:val="007C684A"/>
    <w:rsid w:val="007E6146"/>
    <w:rsid w:val="007F1145"/>
    <w:rsid w:val="007F76EE"/>
    <w:rsid w:val="00804F38"/>
    <w:rsid w:val="0082493C"/>
    <w:rsid w:val="00833893"/>
    <w:rsid w:val="00871B12"/>
    <w:rsid w:val="008A0DD4"/>
    <w:rsid w:val="008A465F"/>
    <w:rsid w:val="008A5CD5"/>
    <w:rsid w:val="008B0AD9"/>
    <w:rsid w:val="008B59E4"/>
    <w:rsid w:val="008C4BB6"/>
    <w:rsid w:val="008D0190"/>
    <w:rsid w:val="008E231F"/>
    <w:rsid w:val="008F254B"/>
    <w:rsid w:val="008F6624"/>
    <w:rsid w:val="008F6CA6"/>
    <w:rsid w:val="00921835"/>
    <w:rsid w:val="00931A40"/>
    <w:rsid w:val="009328C0"/>
    <w:rsid w:val="009354C7"/>
    <w:rsid w:val="00940055"/>
    <w:rsid w:val="00944474"/>
    <w:rsid w:val="00946223"/>
    <w:rsid w:val="00961592"/>
    <w:rsid w:val="0096210A"/>
    <w:rsid w:val="00970981"/>
    <w:rsid w:val="00973CFD"/>
    <w:rsid w:val="009A12C3"/>
    <w:rsid w:val="009B0408"/>
    <w:rsid w:val="009B2143"/>
    <w:rsid w:val="009D6E33"/>
    <w:rsid w:val="009E32A7"/>
    <w:rsid w:val="009E3E49"/>
    <w:rsid w:val="009F2890"/>
    <w:rsid w:val="00A06124"/>
    <w:rsid w:val="00A22B8F"/>
    <w:rsid w:val="00A23526"/>
    <w:rsid w:val="00A235E6"/>
    <w:rsid w:val="00A24792"/>
    <w:rsid w:val="00A30138"/>
    <w:rsid w:val="00A43B66"/>
    <w:rsid w:val="00A468E1"/>
    <w:rsid w:val="00A648BD"/>
    <w:rsid w:val="00A70ED3"/>
    <w:rsid w:val="00A74899"/>
    <w:rsid w:val="00A814E2"/>
    <w:rsid w:val="00A85532"/>
    <w:rsid w:val="00A915B2"/>
    <w:rsid w:val="00A97999"/>
    <w:rsid w:val="00AD1FE5"/>
    <w:rsid w:val="00AD3D38"/>
    <w:rsid w:val="00AF2813"/>
    <w:rsid w:val="00B05447"/>
    <w:rsid w:val="00B14168"/>
    <w:rsid w:val="00B14EC2"/>
    <w:rsid w:val="00B161DA"/>
    <w:rsid w:val="00B25B50"/>
    <w:rsid w:val="00B300CF"/>
    <w:rsid w:val="00B34309"/>
    <w:rsid w:val="00B351CB"/>
    <w:rsid w:val="00B417A0"/>
    <w:rsid w:val="00B42843"/>
    <w:rsid w:val="00B4516F"/>
    <w:rsid w:val="00B473B9"/>
    <w:rsid w:val="00B523DF"/>
    <w:rsid w:val="00B60E9B"/>
    <w:rsid w:val="00B620D4"/>
    <w:rsid w:val="00B65C28"/>
    <w:rsid w:val="00B7251A"/>
    <w:rsid w:val="00B73523"/>
    <w:rsid w:val="00B87318"/>
    <w:rsid w:val="00B90D5A"/>
    <w:rsid w:val="00B91FCC"/>
    <w:rsid w:val="00BA6AD2"/>
    <w:rsid w:val="00BC304A"/>
    <w:rsid w:val="00BC480E"/>
    <w:rsid w:val="00BC51E3"/>
    <w:rsid w:val="00BC7206"/>
    <w:rsid w:val="00BC7378"/>
    <w:rsid w:val="00BD6D4A"/>
    <w:rsid w:val="00BE2532"/>
    <w:rsid w:val="00BE2B63"/>
    <w:rsid w:val="00BE3BAD"/>
    <w:rsid w:val="00BF2472"/>
    <w:rsid w:val="00BF6F5C"/>
    <w:rsid w:val="00C257F1"/>
    <w:rsid w:val="00C265A7"/>
    <w:rsid w:val="00C32099"/>
    <w:rsid w:val="00C5293A"/>
    <w:rsid w:val="00C578E5"/>
    <w:rsid w:val="00C6376B"/>
    <w:rsid w:val="00C66E7C"/>
    <w:rsid w:val="00C66F60"/>
    <w:rsid w:val="00C934BC"/>
    <w:rsid w:val="00C95CA7"/>
    <w:rsid w:val="00CA2FDC"/>
    <w:rsid w:val="00CB62E7"/>
    <w:rsid w:val="00CC0E63"/>
    <w:rsid w:val="00CC7E3B"/>
    <w:rsid w:val="00CF0C2B"/>
    <w:rsid w:val="00D027CD"/>
    <w:rsid w:val="00D142DE"/>
    <w:rsid w:val="00D165FA"/>
    <w:rsid w:val="00D16E32"/>
    <w:rsid w:val="00D174B1"/>
    <w:rsid w:val="00D25B34"/>
    <w:rsid w:val="00D31E8E"/>
    <w:rsid w:val="00D36E26"/>
    <w:rsid w:val="00D44465"/>
    <w:rsid w:val="00D60BDE"/>
    <w:rsid w:val="00D61951"/>
    <w:rsid w:val="00D64B91"/>
    <w:rsid w:val="00D8026D"/>
    <w:rsid w:val="00D82BFA"/>
    <w:rsid w:val="00D919FD"/>
    <w:rsid w:val="00D92668"/>
    <w:rsid w:val="00DA1DBD"/>
    <w:rsid w:val="00DA304B"/>
    <w:rsid w:val="00DC0578"/>
    <w:rsid w:val="00DC142E"/>
    <w:rsid w:val="00DD519E"/>
    <w:rsid w:val="00DD535D"/>
    <w:rsid w:val="00DD5F44"/>
    <w:rsid w:val="00DE4DD9"/>
    <w:rsid w:val="00DF1AAB"/>
    <w:rsid w:val="00E00D2E"/>
    <w:rsid w:val="00E07D71"/>
    <w:rsid w:val="00E102D9"/>
    <w:rsid w:val="00E11C9D"/>
    <w:rsid w:val="00E17B19"/>
    <w:rsid w:val="00E22BC3"/>
    <w:rsid w:val="00E33261"/>
    <w:rsid w:val="00E47BC5"/>
    <w:rsid w:val="00E52FE1"/>
    <w:rsid w:val="00E60F90"/>
    <w:rsid w:val="00E80031"/>
    <w:rsid w:val="00E83E1D"/>
    <w:rsid w:val="00E922EE"/>
    <w:rsid w:val="00E94302"/>
    <w:rsid w:val="00EA30E0"/>
    <w:rsid w:val="00EA3624"/>
    <w:rsid w:val="00EB0EA0"/>
    <w:rsid w:val="00EC27EA"/>
    <w:rsid w:val="00ED1D78"/>
    <w:rsid w:val="00ED53A3"/>
    <w:rsid w:val="00ED6887"/>
    <w:rsid w:val="00EE6801"/>
    <w:rsid w:val="00EF411C"/>
    <w:rsid w:val="00F0109E"/>
    <w:rsid w:val="00F0225B"/>
    <w:rsid w:val="00F17DBE"/>
    <w:rsid w:val="00F202F0"/>
    <w:rsid w:val="00F21E9A"/>
    <w:rsid w:val="00F22679"/>
    <w:rsid w:val="00F34181"/>
    <w:rsid w:val="00F34D2E"/>
    <w:rsid w:val="00F42D85"/>
    <w:rsid w:val="00F53C34"/>
    <w:rsid w:val="00F61C45"/>
    <w:rsid w:val="00F647D1"/>
    <w:rsid w:val="00F70043"/>
    <w:rsid w:val="00F732D9"/>
    <w:rsid w:val="00F748E6"/>
    <w:rsid w:val="00F75F1F"/>
    <w:rsid w:val="00F77B15"/>
    <w:rsid w:val="00F9470C"/>
    <w:rsid w:val="00F95250"/>
    <w:rsid w:val="00FA51FF"/>
    <w:rsid w:val="00FA60C1"/>
    <w:rsid w:val="00FA66A8"/>
    <w:rsid w:val="00FA7B2C"/>
    <w:rsid w:val="00FB1988"/>
    <w:rsid w:val="00FC308A"/>
    <w:rsid w:val="00FC3D9F"/>
    <w:rsid w:val="00FD56CA"/>
    <w:rsid w:val="00FE3939"/>
    <w:rsid w:val="00FE744B"/>
    <w:rsid w:val="00FF30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A1D7FA-13F6-4D3D-9FB6-4633B2B31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9F289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2890"/>
    <w:rPr>
      <w:rFonts w:asciiTheme="majorHAnsi" w:eastAsiaTheme="majorEastAsia" w:hAnsiTheme="majorHAnsi" w:cstheme="majorBidi"/>
      <w:color w:val="2E74B5" w:themeColor="accent1" w:themeShade="BF"/>
      <w:sz w:val="32"/>
      <w:szCs w:val="32"/>
    </w:rPr>
  </w:style>
  <w:style w:type="paragraph" w:customStyle="1" w:styleId="TitreIEJP">
    <w:name w:val="TitreIEJP"/>
    <w:basedOn w:val="Titre1"/>
    <w:link w:val="TitreIEJPCar"/>
    <w:qFormat/>
    <w:rsid w:val="009F2890"/>
    <w:rPr>
      <w:color w:val="538135" w:themeColor="accent6" w:themeShade="BF"/>
    </w:rPr>
  </w:style>
  <w:style w:type="character" w:styleId="Lienhypertexte">
    <w:name w:val="Hyperlink"/>
    <w:basedOn w:val="Policepardfaut"/>
    <w:uiPriority w:val="99"/>
    <w:unhideWhenUsed/>
    <w:rsid w:val="00B25B50"/>
    <w:rPr>
      <w:color w:val="0563C1" w:themeColor="hyperlink"/>
      <w:u w:val="single"/>
    </w:rPr>
  </w:style>
  <w:style w:type="character" w:customStyle="1" w:styleId="TitreIEJPCar">
    <w:name w:val="TitreIEJP Car"/>
    <w:basedOn w:val="Titre1Car"/>
    <w:link w:val="TitreIEJP"/>
    <w:rsid w:val="009F2890"/>
    <w:rPr>
      <w:rFonts w:asciiTheme="majorHAnsi" w:eastAsiaTheme="majorEastAsia" w:hAnsiTheme="majorHAnsi" w:cstheme="majorBidi"/>
      <w:color w:val="538135" w:themeColor="accent6" w:themeShade="BF"/>
      <w:sz w:val="32"/>
      <w:szCs w:val="32"/>
    </w:rPr>
  </w:style>
  <w:style w:type="paragraph" w:styleId="Paragraphedeliste">
    <w:name w:val="List Paragraph"/>
    <w:basedOn w:val="Normal"/>
    <w:uiPriority w:val="34"/>
    <w:qFormat/>
    <w:rsid w:val="00687122"/>
    <w:pPr>
      <w:ind w:left="720"/>
      <w:contextualSpacing/>
    </w:pPr>
  </w:style>
  <w:style w:type="table" w:styleId="Grilledutableau">
    <w:name w:val="Table Grid"/>
    <w:basedOn w:val="TableauNormal"/>
    <w:uiPriority w:val="39"/>
    <w:rsid w:val="00871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8D019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inals.github.io/itineraires/EuroVelo5.html" TargetMode="External"/><Relationship Id="rId3" Type="http://schemas.openxmlformats.org/officeDocument/2006/relationships/settings" Target="settings.xml"/><Relationship Id="rId7" Type="http://schemas.openxmlformats.org/officeDocument/2006/relationships/hyperlink" Target="https://einals.github.io/itineraires/EuroVelo1.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eurovelo.com/" TargetMode="External"/><Relationship Id="rId11" Type="http://schemas.openxmlformats.org/officeDocument/2006/relationships/fontTable" Target="fontTable.xml"/><Relationship Id="rId5" Type="http://schemas.openxmlformats.org/officeDocument/2006/relationships/hyperlink" Target="https://europeangardens.eu/inventaires-numeriques-jardins/" TargetMode="External"/><Relationship Id="rId10" Type="http://schemas.openxmlformats.org/officeDocument/2006/relationships/hyperlink" Target="https://einals.github.io/itineraires/portail.html" TargetMode="External"/><Relationship Id="rId4" Type="http://schemas.openxmlformats.org/officeDocument/2006/relationships/webSettings" Target="webSettings.xml"/><Relationship Id="rId9" Type="http://schemas.openxmlformats.org/officeDocument/2006/relationships/hyperlink" Target="https://einals.github.io/itineraires/EuroVelo19.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2</Pages>
  <Words>1183</Words>
  <Characters>6511</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cp:lastPrinted>2026-06-15T07:09:00Z</cp:lastPrinted>
  <dcterms:created xsi:type="dcterms:W3CDTF">2026-06-15T07:03:00Z</dcterms:created>
  <dcterms:modified xsi:type="dcterms:W3CDTF">2026-06-15T08:58:00Z</dcterms:modified>
</cp:coreProperties>
</file>