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Diccionario de datos — Ferragro Citas</w:t>
      </w:r>
    </w:p>
    <w:p>
      <w:pPr>
        <w:spacing w:after="120"/>
      </w:pPr>
      <w:r>
        <w:t>Resumen de entidades PostgreSQL (esquema public). Nombres de tablas y columnas en español, como en db/init/.</w:t>
      </w:r>
    </w:p>
    <w:p>
      <w:pPr>
        <w:pStyle w:val="Heading1"/>
      </w:pPr>
      <w:r>
        <w:t>Bodegas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Columna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Id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SERIAL PK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Identificador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Nombre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VARCHAR(120)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Nombre único de la bodega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Direccion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VARCHAR(255)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Opcional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Activa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BOOLEAN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 acepta nuevas citas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Orden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INTEGER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Orden en listados del portal</w:t>
            </w:r>
          </w:p>
        </w:tc>
      </w:tr>
    </w:tbl>
    <w:p/>
    <w:p>
      <w:pPr>
        <w:spacing w:after="120"/>
      </w:pPr>
      <w:r>
        <w:t>Migración: init/014_bodegas_franjas_flexibles.sql. Seed: al menos «Bodega principal» si la tabla está vacía.</w:t>
      </w:r>
    </w:p>
    <w:p>
      <w:pPr>
        <w:pStyle w:val="Heading1"/>
      </w:pPr>
      <w:r>
        <w:t>Citas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Columna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Id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SERIAL PK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IdProveedor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NUMERIC(9) FK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NIT del proveedor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IdBodega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INTEGER FK NOT NULL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Bodega de entrega (obligatorio desde 014)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DescripcionMaterial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TEXT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FechaHoraInicio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TIMESTAMPTZ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Inicio en UTC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DuracionMinutos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INTEGER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Por defecto 90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Estado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ENUM EstadoCita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sin_revision, revisado, finalizada, no_presentada, cancelado</w:t>
            </w:r>
          </w:p>
        </w:tc>
      </w:tr>
    </w:tbl>
    <w:p/>
    <w:p>
      <w:pPr>
        <w:spacing w:after="120"/>
      </w:pPr>
      <w:r>
        <w:t>Índices: 015_performance_indexes.sql (IdBodega, FechaHoraInicio).</w:t>
      </w:r>
    </w:p>
    <w:p>
      <w:pPr>
        <w:spacing w:after="120"/>
      </w:pPr>
      <w:r>
        <w:t>Función CRUD: citas_create(..., p_id_bodega DEFAULT NULL) — si NULL, usa la bodega activa de menor Id.</w:t>
      </w:r>
    </w:p>
    <w:p>
      <w:pPr>
        <w:pStyle w:val="Heading1"/>
      </w:pPr>
      <w:r>
        <w:t>Proveedores, Usuarios, Credenciales, Rol</w:t>
      </w:r>
    </w:p>
    <w:p>
      <w:pPr>
        <w:spacing w:after="120"/>
      </w:pPr>
      <w:r>
        <w:t>Sin cambios estructurales recientes respecto a 001_schema.sql:</w:t>
      </w:r>
    </w:p>
    <w:p>
      <w:pPr>
        <w:spacing w:after="120"/>
      </w:pPr>
      <w:r>
        <w:t>- Credenciales: correo + hash bcrypt; una credencial por usuario o proveedor.</w:t>
      </w:r>
    </w:p>
    <w:p>
      <w:pPr>
        <w:spacing w:after="120"/>
      </w:pPr>
      <w:r>
        <w:t>- Usuarios: PK IdDocumento; FK a Rol y Credenciales.</w:t>
      </w:r>
    </w:p>
    <w:p>
      <w:pPr>
        <w:spacing w:after="120"/>
      </w:pPr>
      <w:r>
        <w:t>- Proveedores: PK IdNit (10 dígitos); FK a Credenciales.</w:t>
      </w:r>
    </w:p>
    <w:p>
      <w:pPr>
        <w:pStyle w:val="Heading1"/>
      </w:pPr>
      <w:r>
        <w:t>Franjas horarias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Uso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FranjasPermitidasCita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Franjas por día de semana y bodega (014)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FranjasPermitidasCitaFecha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Excepciones por fecha concreta y bodega</w:t>
            </w:r>
          </w:p>
        </w:tc>
      </w:tr>
    </w:tbl>
    <w:p/>
    <w:p>
      <w:pPr>
        <w:pStyle w:val="Heading1"/>
      </w:pPr>
      <w:r>
        <w:t>HistorialCambios</w:t>
      </w:r>
    </w:p>
    <w:p>
      <w:pPr>
        <w:spacing w:after="120"/>
      </w:pPr>
      <w:r>
        <w:t>Auditoría de cambios en citas. IdActor en texto (documento o NIT), sin FK estricta a Usuarios (003).</w:t>
      </w:r>
    </w:p>
    <w:p>
      <w:pPr>
        <w:pStyle w:val="Heading1"/>
      </w:pPr>
      <w:r>
        <w:t>Sesión y seguridad (011)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Uso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RefreshSessions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Cookies de renovación de token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LoginAttempts / LoginAudit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Bloqueo y auditoría de accesos</w:t>
            </w:r>
          </w:p>
        </w:tc>
      </w:tr>
    </w:tbl>
    <w:p/>
    <w:p>
      <w:pPr>
        <w:pStyle w:val="Heading1"/>
      </w:pPr>
      <w:r>
        <w:t>Referencias</w:t>
      </w:r>
    </w:p>
    <w:p>
      <w:pPr>
        <w:spacing w:after="120"/>
      </w:pPr>
      <w:r>
        <w:t>- Scripts: db/init/, db/database-crud/</w:t>
      </w:r>
    </w:p>
    <w:p>
      <w:pPr>
        <w:spacing w:after="120"/>
      </w:pPr>
      <w:r>
        <w:t>- Modelos Python: backend/app/models/</w:t>
      </w:r>
    </w:p>
    <w:p>
      <w:pPr>
        <w:spacing w:after="120"/>
      </w:pPr>
      <w:r>
        <w:rPr>
          <w:i/>
        </w:rPr>
        <w:t>Versión alineada con migraciones 001–015 (mayo 2026). Sincronizar con DICCIONARIO_DATOS_FERRAGRO.docx si se usa en entregables formales.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