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7972A" w14:textId="5044F6A7" w:rsidR="0038034A" w:rsidRDefault="007A0A96">
      <w:r>
        <w:t>Abstract</w:t>
      </w:r>
    </w:p>
    <w:p w14:paraId="1108515A" w14:textId="77777777" w:rsidR="007A0A96" w:rsidRDefault="007A0A96"/>
    <w:p w14:paraId="26864B83" w14:textId="2E610F54" w:rsidR="00327453" w:rsidRPr="00651159" w:rsidRDefault="007A0A96" w:rsidP="007A0A96">
      <w:pPr>
        <w:rPr>
          <w:lang w:val="is-IS"/>
        </w:rPr>
      </w:pPr>
      <w:r>
        <w:t xml:space="preserve">A </w:t>
      </w:r>
      <w:r w:rsidR="00327453">
        <w:t>four-day</w:t>
      </w:r>
      <w:r>
        <w:t xml:space="preserve"> experiment was conducted </w:t>
      </w:r>
      <w:r w:rsidR="00651159">
        <w:t xml:space="preserve">in October 2022 </w:t>
      </w:r>
      <w:r>
        <w:t xml:space="preserve">to resolve performance curves for </w:t>
      </w:r>
      <w:r w:rsidR="00327453">
        <w:t>temperature, pH and lithium contamination</w:t>
      </w:r>
      <w:r>
        <w:t xml:space="preserve"> and understand their combined effects on </w:t>
      </w:r>
      <w:proofErr w:type="spellStart"/>
      <w:r>
        <w:rPr>
          <w:i/>
          <w:iCs/>
        </w:rPr>
        <w:t>Paracentrotus</w:t>
      </w:r>
      <w:proofErr w:type="spellEnd"/>
      <w:r>
        <w:rPr>
          <w:i/>
          <w:iCs/>
        </w:rPr>
        <w:t xml:space="preserve"> lividus </w:t>
      </w:r>
      <w:r>
        <w:t xml:space="preserve">larval growth. Adults were collected at Cap </w:t>
      </w:r>
      <w:proofErr w:type="spellStart"/>
      <w:r>
        <w:t>d’Ail</w:t>
      </w:r>
      <w:proofErr w:type="spellEnd"/>
      <w:r>
        <w:t>, France and transferred to the Marine Environment Laboratories of the International Atomic Energy Agency (IAEA) in Monaco, where fertilization and the subsequent</w:t>
      </w:r>
      <w:r w:rsidR="00651159">
        <w:t xml:space="preserve"> aquarium</w:t>
      </w:r>
      <w:r>
        <w:t xml:space="preserve"> experiment</w:t>
      </w:r>
      <w:r w:rsidR="00327453">
        <w:t>s</w:t>
      </w:r>
      <w:r>
        <w:t xml:space="preserve"> were carried out</w:t>
      </w:r>
      <w:r w:rsidR="00811130">
        <w:t xml:space="preserve"> in closed borosilicate bottles</w:t>
      </w:r>
      <w:r>
        <w:t xml:space="preserve">. </w:t>
      </w:r>
      <w:r w:rsidR="00651159">
        <w:t xml:space="preserve">Larval body length was measured </w:t>
      </w:r>
      <w:r w:rsidR="00811130">
        <w:t>after</w:t>
      </w:r>
      <w:r w:rsidR="00651159">
        <w:t xml:space="preserve"> the experiment from microscopic photographs of the larvae, and growth rate calculated by dividing the body length with days since fertilization. At the end of the experiment, lithium concentration was measured </w:t>
      </w:r>
      <w:r w:rsidR="00651159">
        <w:rPr>
          <w:lang w:val="is-IS"/>
        </w:rPr>
        <w:t xml:space="preserve">with </w:t>
      </w:r>
      <w:r w:rsidR="00651159" w:rsidRPr="00153C7E">
        <w:rPr>
          <w:lang w:val="is-IS"/>
        </w:rPr>
        <w:t>optical emission spectrometry</w:t>
      </w:r>
      <w:r w:rsidR="00651159">
        <w:rPr>
          <w:lang w:val="is-IS"/>
        </w:rPr>
        <w:t>, pH on the total scale with a TRIS-calibrated electrode, total alkalinity with o</w:t>
      </w:r>
      <w:r w:rsidR="00651159">
        <w:rPr>
          <w:lang w:val="is-IS"/>
        </w:rPr>
        <w:t xml:space="preserve">pen cell </w:t>
      </w:r>
      <w:r w:rsidR="00651159" w:rsidRPr="00870450">
        <w:rPr>
          <w:lang w:val="is-IS"/>
        </w:rPr>
        <w:t>potentiometric</w:t>
      </w:r>
      <w:r w:rsidR="00651159">
        <w:rPr>
          <w:lang w:val="is-IS"/>
        </w:rPr>
        <w:t xml:space="preserve"> titration</w:t>
      </w:r>
      <w:r w:rsidR="00651159">
        <w:rPr>
          <w:lang w:val="is-IS"/>
        </w:rPr>
        <w:t xml:space="preserve">, salinity with a salinometer, and the carbonate system calculated using the seacarb package in R. </w:t>
      </w:r>
      <w:r w:rsidR="00327453">
        <w:t xml:space="preserve">Temperature was measured continuously and averaged. This dataset provides the above parameters.  </w:t>
      </w:r>
    </w:p>
    <w:p w14:paraId="528CF4DA" w14:textId="77777777" w:rsidR="00651159" w:rsidRDefault="00651159" w:rsidP="007A0A96"/>
    <w:p w14:paraId="28813751" w14:textId="77777777" w:rsidR="00651159" w:rsidRDefault="00651159" w:rsidP="007A0A96"/>
    <w:p w14:paraId="5FAC3537" w14:textId="5C95D8CA" w:rsidR="00651159" w:rsidRPr="007A0A96" w:rsidRDefault="00651159" w:rsidP="007A0A96"/>
    <w:sectPr w:rsidR="00651159" w:rsidRPr="007A0A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A96"/>
    <w:rsid w:val="00011360"/>
    <w:rsid w:val="00327453"/>
    <w:rsid w:val="0038034A"/>
    <w:rsid w:val="004F4182"/>
    <w:rsid w:val="00651159"/>
    <w:rsid w:val="007A0A96"/>
    <w:rsid w:val="00811130"/>
    <w:rsid w:val="00947008"/>
    <w:rsid w:val="00C01689"/>
    <w:rsid w:val="00CF4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42B31D"/>
  <w15:chartTrackingRefBased/>
  <w15:docId w15:val="{5264CD73-1FCC-7448-B6CC-9F2C409A0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A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0A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0A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A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A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A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0A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0A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A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A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A96"/>
    <w:rPr>
      <w:rFonts w:eastAsiaTheme="majorEastAsia" w:cstheme="majorBidi"/>
      <w:color w:val="272727" w:themeColor="text1" w:themeTint="D8"/>
    </w:rPr>
  </w:style>
  <w:style w:type="paragraph" w:styleId="Title">
    <w:name w:val="Title"/>
    <w:basedOn w:val="Normal"/>
    <w:next w:val="Normal"/>
    <w:link w:val="TitleChar"/>
    <w:uiPriority w:val="10"/>
    <w:qFormat/>
    <w:rsid w:val="007A0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A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A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A96"/>
    <w:pPr>
      <w:spacing w:before="160"/>
      <w:jc w:val="center"/>
    </w:pPr>
    <w:rPr>
      <w:i/>
      <w:iCs/>
      <w:color w:val="404040" w:themeColor="text1" w:themeTint="BF"/>
    </w:rPr>
  </w:style>
  <w:style w:type="character" w:customStyle="1" w:styleId="QuoteChar">
    <w:name w:val="Quote Char"/>
    <w:basedOn w:val="DefaultParagraphFont"/>
    <w:link w:val="Quote"/>
    <w:uiPriority w:val="29"/>
    <w:rsid w:val="007A0A96"/>
    <w:rPr>
      <w:i/>
      <w:iCs/>
      <w:color w:val="404040" w:themeColor="text1" w:themeTint="BF"/>
    </w:rPr>
  </w:style>
  <w:style w:type="paragraph" w:styleId="ListParagraph">
    <w:name w:val="List Paragraph"/>
    <w:basedOn w:val="Normal"/>
    <w:uiPriority w:val="34"/>
    <w:qFormat/>
    <w:rsid w:val="007A0A96"/>
    <w:pPr>
      <w:ind w:left="720"/>
      <w:contextualSpacing/>
    </w:pPr>
  </w:style>
  <w:style w:type="character" w:styleId="IntenseEmphasis">
    <w:name w:val="Intense Emphasis"/>
    <w:basedOn w:val="DefaultParagraphFont"/>
    <w:uiPriority w:val="21"/>
    <w:qFormat/>
    <w:rsid w:val="007A0A96"/>
    <w:rPr>
      <w:i/>
      <w:iCs/>
      <w:color w:val="0F4761" w:themeColor="accent1" w:themeShade="BF"/>
    </w:rPr>
  </w:style>
  <w:style w:type="paragraph" w:styleId="IntenseQuote">
    <w:name w:val="Intense Quote"/>
    <w:basedOn w:val="Normal"/>
    <w:next w:val="Normal"/>
    <w:link w:val="IntenseQuoteChar"/>
    <w:uiPriority w:val="30"/>
    <w:qFormat/>
    <w:rsid w:val="007A0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A96"/>
    <w:rPr>
      <w:i/>
      <w:iCs/>
      <w:color w:val="0F4761" w:themeColor="accent1" w:themeShade="BF"/>
    </w:rPr>
  </w:style>
  <w:style w:type="character" w:styleId="IntenseReference">
    <w:name w:val="Intense Reference"/>
    <w:basedOn w:val="DefaultParagraphFont"/>
    <w:uiPriority w:val="32"/>
    <w:qFormat/>
    <w:rsid w:val="007A0A96"/>
    <w:rPr>
      <w:b/>
      <w:bCs/>
      <w:smallCaps/>
      <w:color w:val="0F4761" w:themeColor="accent1" w:themeShade="BF"/>
      <w:spacing w:val="5"/>
    </w:rPr>
  </w:style>
  <w:style w:type="table" w:styleId="TableGrid">
    <w:name w:val="Table Grid"/>
    <w:basedOn w:val="TableNormal"/>
    <w:uiPriority w:val="39"/>
    <w:rsid w:val="006511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161</Words>
  <Characters>918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Einar Pétur Jónsson - HAFRO</dc:creator>
  <cp:keywords/>
  <dc:description/>
  <cp:lastModifiedBy>Einar Pétur Jónsson - HAFRO</cp:lastModifiedBy>
  <cp:revision>2</cp:revision>
  <dcterms:created xsi:type="dcterms:W3CDTF">2026-04-28T11:17:00Z</dcterms:created>
  <dcterms:modified xsi:type="dcterms:W3CDTF">2026-04-29T11:39:00Z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c80478f-11da-4717-908f-ce13ec08de93_Enabled">
    <vt:lpwstr>true</vt:lpwstr>
  </property>
  <property fmtid="{D5CDD505-2E9C-101B-9397-08002B2CF9AE}" pid="3" name="MSIP_Label_dc80478f-11da-4717-908f-ce13ec08de93_SetDate">
    <vt:lpwstr>2026-04-28T13:08:12Z</vt:lpwstr>
  </property>
  <property fmtid="{D5CDD505-2E9C-101B-9397-08002B2CF9AE}" pid="4" name="MSIP_Label_dc80478f-11da-4717-908f-ce13ec08de93_Method">
    <vt:lpwstr>Standard</vt:lpwstr>
  </property>
  <property fmtid="{D5CDD505-2E9C-101B-9397-08002B2CF9AE}" pid="5" name="MSIP_Label_dc80478f-11da-4717-908f-ce13ec08de93_Name">
    <vt:lpwstr>Varin</vt:lpwstr>
  </property>
  <property fmtid="{D5CDD505-2E9C-101B-9397-08002B2CF9AE}" pid="6" name="MSIP_Label_dc80478f-11da-4717-908f-ce13ec08de93_SiteId">
    <vt:lpwstr>764a306d-0a68-45ad-9f07-6f1804447cd4</vt:lpwstr>
  </property>
  <property fmtid="{D5CDD505-2E9C-101B-9397-08002B2CF9AE}" pid="7" name="MSIP_Label_dc80478f-11da-4717-908f-ce13ec08de93_ActionId">
    <vt:lpwstr>8e464fee-d03b-4865-b127-dd449da24032</vt:lpwstr>
  </property>
  <property fmtid="{D5CDD505-2E9C-101B-9397-08002B2CF9AE}" pid="8" name="MSIP_Label_dc80478f-11da-4717-908f-ce13ec08de93_ContentBits">
    <vt:lpwstr>0</vt:lpwstr>
  </property>
  <property fmtid="{D5CDD505-2E9C-101B-9397-08002B2CF9AE}" pid="9" name="MSIP_Label_dc80478f-11da-4717-908f-ce13ec08de93_Tag">
    <vt:lpwstr>50, 3, 0, 1</vt:lpwstr>
  </property>
</Properties>
</file>