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Name:</w:t>
            </w:r>
          </w:p>
        </w:tc>
        <w:tc>
          <w:tcPr>
            <w:tcW w:type="dxa" w:w="4819"/>
            <w:shd w:fill="D5E8F0" w:val="clear"/>
          </w:tcPr>
          <w:p>
            <w:r>
              <w:rPr>
                <w:rFonts w:ascii="Arial" w:cs="Arial" w:eastAsia="Arial" w:hAnsi="Arial"/>
                <w:b/>
                <w:bCs/>
                <w:sz w:val="22"/>
                <w:szCs w:val="22"/>
              </w:rPr>
              <w:t xml:space="preserve">Datum:</w:t>
            </w:r>
          </w:p>
        </w:tc>
      </w:tr>
    </w:tbl>
    <w:p>
      <w:pPr>
        <w:spacing w:after="60" w:before="60"/>
      </w:pPr>
      <w:r>
        <w:t xml:space="preserve"/>
      </w:r>
    </w:p>
    <w:p>
      <w:pPr>
        <w:spacing w:after="120" w:before="240"/>
      </w:pPr>
      <w:r>
        <w:rPr>
          <w:rFonts w:ascii="Arial" w:cs="Arial" w:eastAsia="Arial" w:hAnsi="Arial"/>
          <w:b/>
          <w:bCs/>
          <w:color w:val="1F4E79"/>
          <w:sz w:val="36"/>
          <w:szCs w:val="36"/>
        </w:rPr>
        <w:t xml:space="preserve">Modalverben im Präteritum — Leseübung</w:t>
      </w:r>
    </w:p>
    <w:p>
      <w:pPr>
        <w:spacing w:after="80" w:before="200"/>
      </w:pPr>
      <w:r>
        <w:rPr>
          <w:rFonts w:ascii="Arial" w:cs="Arial" w:eastAsia="Arial" w:hAnsi="Arial"/>
          <w:b/>
          <w:bCs/>
          <w:color w:val="1F4E79"/>
          <w:sz w:val="28"/>
          <w:szCs w:val="28"/>
        </w:rPr>
        <w:t xml:space="preserve">Lesetext: Ein unvergesslicher Schultag</w:t>
      </w:r>
    </w:p>
    <w:p>
      <w:pPr>
        <w:spacing w:after="80" w:before="80"/>
      </w:pPr>
      <w:r>
        <w:rPr>
          <w:rFonts w:ascii="Arial" w:cs="Arial" w:eastAsia="Arial" w:hAnsi="Arial"/>
          <w:b w:val="false"/>
          <w:bCs w:val="false"/>
          <w:i w:val="false"/>
          <w:iCs w:val="false"/>
          <w:color w:val="000000"/>
          <w:sz w:val="24"/>
          <w:szCs w:val="24"/>
        </w:rPr>
        <w:t xml:space="preserve">Letzte Woche war ein sehr besonderer Tag für Jonas (11 Jahre). Er wollte eigentlich zu Hause bleiben, weil er sich nicht so gut fühlte. Aber er musste in die Schule, denn seine Klasse hatte eine wichtige Präsentation.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In der Schule konnte Jonas zum Glück an der Präsentation teilnehmen. Er wollte zuerst nicht sprechen, weil er nervös war. Aber sein Lehrer sagte: „Du kannst das!" Dann konnte Jonas doch sprechen — und alle klatschten.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Nach der Schule wollten Jonas und seine Freundin Mia ins Schwimmbad gehen. Aber sie konnten nicht, weil das Schwimmbad geschlossen war. Sie mussten also zu Hause bleiben. Mia wollte einen Film schauen, aber Jonas wollte lieber draußen spielen.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Am Ende spielten sie im Garten. Jonas durfte sogar länger draußen bleiben, weil seine Eltern so froh über seine Präsentation waren. Es war ein langer, aber schöner Tag.</w:t>
      </w:r>
    </w:p>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1 —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710"/>
            <w:shd w:fill="D5E8F0" w:val="clear"/>
          </w:tcPr>
          <w:p>
            <w:r>
              <w:rPr>
                <w:rFonts w:ascii="Arial" w:cs="Arial" w:eastAsia="Arial" w:hAnsi="Arial"/>
                <w:b/>
                <w:bCs/>
                <w:sz w:val="22"/>
                <w:szCs w:val="22"/>
              </w:rPr>
              <w:t xml:space="preserve">Aussage</w:t>
            </w:r>
          </w:p>
        </w:tc>
        <w:tc>
          <w:tcPr>
            <w:tcW w:type="dxa" w:w="1927"/>
            <w:shd w:fill="D5E8F0" w:val="clear"/>
          </w:tcPr>
          <w:p>
            <w:r>
              <w:rPr>
                <w:rFonts w:ascii="Arial" w:cs="Arial" w:eastAsia="Arial" w:hAnsi="Arial"/>
                <w:b/>
                <w:bCs/>
                <w:sz w:val="22"/>
                <w:szCs w:val="22"/>
              </w:rPr>
              <w:t xml:space="preserve">R / F</w:t>
            </w:r>
          </w:p>
        </w:tc>
      </w:tr>
      <w:tr>
        <w:tc>
          <w:tcPr>
            <w:tcW w:type="dxa" w:w="7710"/>
            <w:shd w:fill="FFFFFF" w:val="clear"/>
          </w:tcPr>
          <w:p>
            <w:r>
              <w:rPr>
                <w:rFonts w:ascii="Arial" w:cs="Arial" w:eastAsia="Arial" w:hAnsi="Arial"/>
                <w:b w:val="false"/>
                <w:bCs w:val="false"/>
                <w:i w:val="false"/>
                <w:iCs w:val="false"/>
                <w:color w:val="000000"/>
                <w:sz w:val="22"/>
                <w:szCs w:val="22"/>
              </w:rPr>
              <w:t xml:space="preserve">Jonas wollte zu Hause bleiben, weil er krank war.</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Jonas musste nicht in die Schule gehen.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Jonas konnte bei der Präsentation sprechen.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Jonas und Mia konnten ins Schwimmbad gehen.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Jonas durfte länger draußen bleiben.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2 — Fragen beantworten</w:t>
      </w:r>
    </w:p>
    <w:p>
      <w:pPr>
        <w:spacing w:after="80" w:before="80"/>
      </w:pPr>
      <w:r>
        <w:rPr>
          <w:rFonts w:ascii="Arial" w:cs="Arial" w:eastAsia="Arial" w:hAnsi="Arial"/>
          <w:b w:val="false"/>
          <w:bCs w:val="false"/>
          <w:i w:val="false"/>
          <w:iCs w:val="false"/>
          <w:color w:val="000000"/>
          <w:sz w:val="24"/>
          <w:szCs w:val="24"/>
        </w:rPr>
        <w:t xml:space="preserve">Beantworte die Fragen in vollständigen Sätzen.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1.  Warum wollte Jonas zu Hause bleiben?</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2.  Warum musste er trotzdem in die Schule?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3.  Warum konnten Jonas und Mia nicht ins Schwimmbad?</w:t>
      </w:r>
    </w:p>
    <w:p>
      <w:pPr>
        <w:pBdr>
          <w:bottom w:val="single" w:color="888888" w:sz="4" w:space="8"/>
        </w:pBdr>
        <w:spacing w:after="0" w:before="240"/>
      </w:pPr>
      <w:r>
        <w:t xml:space="preserve"/>
      </w:r>
    </w:p>
    <w:p>
      <w:pPr>
        <w:pBdr>
          <w:bottom w:val="single" w:color="888888" w:sz="4" w:space="8"/>
        </w:pBdr>
        <w:spacing w:after="0" w:before="240"/>
      </w:pPr>
      <w:r>
        <w:t xml:space="preserve"/>
      </w:r>
    </w:p>
    <w:p>
      <w:r>
        <w:br w:type="page"/>
      </w:r>
    </w:p>
    <w:p>
      <w:pPr>
        <w:spacing w:after="80" w:before="200"/>
      </w:pPr>
      <w:r>
        <w:rPr>
          <w:rFonts w:ascii="Arial" w:cs="Arial" w:eastAsia="Arial" w:hAnsi="Arial"/>
          <w:b/>
          <w:bCs/>
          <w:color w:val="1F4E79"/>
          <w:sz w:val="28"/>
          <w:szCs w:val="28"/>
        </w:rPr>
        <w:t xml:space="preserve">Aufgabe 3 — Modalverben im Text markieren</w:t>
      </w:r>
    </w:p>
    <w:p>
      <w:pPr>
        <w:spacing w:after="80" w:before="80"/>
      </w:pPr>
      <w:r>
        <w:rPr>
          <w:rFonts w:ascii="Arial" w:cs="Arial" w:eastAsia="Arial" w:hAnsi="Arial"/>
          <w:b w:val="false"/>
          <w:bCs w:val="false"/>
          <w:i w:val="false"/>
          <w:iCs w:val="false"/>
          <w:color w:val="000000"/>
          <w:sz w:val="24"/>
          <w:szCs w:val="24"/>
        </w:rPr>
        <w:t xml:space="preserve">Suche im Text alle Modalverben im Präteritum. Schreibe sie in die Tabelle.</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300"/>
            <w:shd w:fill="D5E8F0" w:val="clear"/>
          </w:tcPr>
          <w:p>
            <w:r>
              <w:rPr>
                <w:rFonts w:ascii="Arial" w:cs="Arial" w:eastAsia="Arial" w:hAnsi="Arial"/>
                <w:b/>
                <w:bCs/>
                <w:sz w:val="22"/>
                <w:szCs w:val="22"/>
              </w:rPr>
              <w:t xml:space="preserve">Satz im Text (Modalverb + Infinitiv)</w:t>
            </w:r>
          </w:p>
        </w:tc>
        <w:tc>
          <w:tcPr>
            <w:tcW w:type="dxa" w:w="2120"/>
            <w:shd w:fill="D5E8F0" w:val="clear"/>
          </w:tcPr>
          <w:p>
            <w:r>
              <w:rPr>
                <w:rFonts w:ascii="Arial" w:cs="Arial" w:eastAsia="Arial" w:hAnsi="Arial"/>
                <w:b/>
                <w:bCs/>
                <w:sz w:val="22"/>
                <w:szCs w:val="22"/>
              </w:rPr>
              <w:t xml:space="preserve">Modalverb</w:t>
            </w:r>
          </w:p>
        </w:tc>
        <w:tc>
          <w:tcPr>
            <w:tcW w:type="dxa" w:w="2216"/>
            <w:shd w:fill="D5E8F0" w:val="clear"/>
          </w:tcPr>
          <w:p>
            <w:r>
              <w:rPr>
                <w:rFonts w:ascii="Arial" w:cs="Arial" w:eastAsia="Arial" w:hAnsi="Arial"/>
                <w:b/>
                <w:bCs/>
                <w:sz w:val="22"/>
                <w:szCs w:val="22"/>
              </w:rPr>
              <w:t xml:space="preserve">Infinitiv</w:t>
            </w:r>
          </w:p>
        </w:tc>
      </w:tr>
      <w:tr>
        <w:tc>
          <w:tcPr>
            <w:tcW w:type="dxa" w:w="5300"/>
            <w:shd w:fill="FFFFFF" w:val="clear"/>
          </w:tcPr>
          <w:p>
            <w:r>
              <w:rPr>
                <w:rFonts w:ascii="Arial" w:cs="Arial" w:eastAsia="Arial" w:hAnsi="Arial"/>
                <w:b w:val="false"/>
                <w:bCs w:val="false"/>
                <w:i w:val="false"/>
                <w:iCs w:val="false"/>
                <w:color w:val="000000"/>
                <w:sz w:val="22"/>
                <w:szCs w:val="22"/>
              </w:rPr>
              <w:t xml:space="preserve">1.</w:t>
            </w:r>
          </w:p>
        </w:tc>
        <w:tc>
          <w:tcPr>
            <w:tcW w:type="dxa" w:w="2120"/>
            <w:shd w:fill="FFFFFF" w:val="clear"/>
          </w:tcPr>
          <w:p>
            <w:r>
              <w:rPr>
                <w:rFonts w:ascii="Arial" w:cs="Arial" w:eastAsia="Arial" w:hAnsi="Arial"/>
                <w:b w:val="false"/>
                <w:bCs w:val="false"/>
                <w:i w:val="false"/>
                <w:iCs w:val="false"/>
                <w:color w:val="000000"/>
                <w:sz w:val="22"/>
                <w:szCs w:val="22"/>
              </w:rPr>
              <w:t xml:space="preserve"/>
            </w:r>
          </w:p>
        </w:tc>
        <w:tc>
          <w:tcPr>
            <w:tcW w:type="dxa" w:w="2216"/>
            <w:shd w:fill="FFFFFF" w:val="clear"/>
          </w:tcPr>
          <w:p>
            <w:r>
              <w:rPr>
                <w:rFonts w:ascii="Arial" w:cs="Arial" w:eastAsia="Arial" w:hAnsi="Arial"/>
                <w:b w:val="false"/>
                <w:bCs w:val="false"/>
                <w:i w:val="false"/>
                <w:iCs w:val="false"/>
                <w:color w:val="000000"/>
                <w:sz w:val="22"/>
                <w:szCs w:val="22"/>
              </w:rPr>
              <w:t xml:space="preserve"/>
            </w:r>
          </w:p>
        </w:tc>
      </w:tr>
      <w:tr>
        <w:tc>
          <w:tcPr>
            <w:tcW w:type="dxa" w:w="5300"/>
            <w:shd w:fill="FFFFFF" w:val="clear"/>
          </w:tcPr>
          <w:p>
            <w:r>
              <w:rPr>
                <w:rFonts w:ascii="Arial" w:cs="Arial" w:eastAsia="Arial" w:hAnsi="Arial"/>
                <w:b w:val="false"/>
                <w:bCs w:val="false"/>
                <w:i w:val="false"/>
                <w:iCs w:val="false"/>
                <w:color w:val="000000"/>
                <w:sz w:val="22"/>
                <w:szCs w:val="22"/>
              </w:rPr>
              <w:t xml:space="preserve">2.</w:t>
            </w:r>
          </w:p>
        </w:tc>
        <w:tc>
          <w:tcPr>
            <w:tcW w:type="dxa" w:w="2120"/>
            <w:shd w:fill="FFFFFF" w:val="clear"/>
          </w:tcPr>
          <w:p>
            <w:r>
              <w:rPr>
                <w:rFonts w:ascii="Arial" w:cs="Arial" w:eastAsia="Arial" w:hAnsi="Arial"/>
                <w:b w:val="false"/>
                <w:bCs w:val="false"/>
                <w:i w:val="false"/>
                <w:iCs w:val="false"/>
                <w:color w:val="000000"/>
                <w:sz w:val="22"/>
                <w:szCs w:val="22"/>
              </w:rPr>
              <w:t xml:space="preserve"/>
            </w:r>
          </w:p>
        </w:tc>
        <w:tc>
          <w:tcPr>
            <w:tcW w:type="dxa" w:w="2216"/>
            <w:shd w:fill="FFFFFF" w:val="clear"/>
          </w:tcPr>
          <w:p>
            <w:r>
              <w:rPr>
                <w:rFonts w:ascii="Arial" w:cs="Arial" w:eastAsia="Arial" w:hAnsi="Arial"/>
                <w:b w:val="false"/>
                <w:bCs w:val="false"/>
                <w:i w:val="false"/>
                <w:iCs w:val="false"/>
                <w:color w:val="000000"/>
                <w:sz w:val="22"/>
                <w:szCs w:val="22"/>
              </w:rPr>
              <w:t xml:space="preserve"/>
            </w:r>
          </w:p>
        </w:tc>
      </w:tr>
      <w:tr>
        <w:tc>
          <w:tcPr>
            <w:tcW w:type="dxa" w:w="5300"/>
            <w:shd w:fill="FFFFFF" w:val="clear"/>
          </w:tcPr>
          <w:p>
            <w:r>
              <w:rPr>
                <w:rFonts w:ascii="Arial" w:cs="Arial" w:eastAsia="Arial" w:hAnsi="Arial"/>
                <w:b w:val="false"/>
                <w:bCs w:val="false"/>
                <w:i w:val="false"/>
                <w:iCs w:val="false"/>
                <w:color w:val="000000"/>
                <w:sz w:val="22"/>
                <w:szCs w:val="22"/>
              </w:rPr>
              <w:t xml:space="preserve">3.</w:t>
            </w:r>
          </w:p>
        </w:tc>
        <w:tc>
          <w:tcPr>
            <w:tcW w:type="dxa" w:w="2120"/>
            <w:shd w:fill="FFFFFF" w:val="clear"/>
          </w:tcPr>
          <w:p>
            <w:r>
              <w:rPr>
                <w:rFonts w:ascii="Arial" w:cs="Arial" w:eastAsia="Arial" w:hAnsi="Arial"/>
                <w:b w:val="false"/>
                <w:bCs w:val="false"/>
                <w:i w:val="false"/>
                <w:iCs w:val="false"/>
                <w:color w:val="000000"/>
                <w:sz w:val="22"/>
                <w:szCs w:val="22"/>
              </w:rPr>
              <w:t xml:space="preserve"/>
            </w:r>
          </w:p>
        </w:tc>
        <w:tc>
          <w:tcPr>
            <w:tcW w:type="dxa" w:w="2216"/>
            <w:shd w:fill="FFFFFF" w:val="clear"/>
          </w:tcPr>
          <w:p>
            <w:r>
              <w:rPr>
                <w:rFonts w:ascii="Arial" w:cs="Arial" w:eastAsia="Arial" w:hAnsi="Arial"/>
                <w:b w:val="false"/>
                <w:bCs w:val="false"/>
                <w:i w:val="false"/>
                <w:iCs w:val="false"/>
                <w:color w:val="000000"/>
                <w:sz w:val="22"/>
                <w:szCs w:val="22"/>
              </w:rPr>
              <w:t xml:space="preserve"/>
            </w:r>
          </w:p>
        </w:tc>
      </w:tr>
      <w:tr>
        <w:tc>
          <w:tcPr>
            <w:tcW w:type="dxa" w:w="5300"/>
            <w:shd w:fill="FFFFFF" w:val="clear"/>
          </w:tcPr>
          <w:p>
            <w:r>
              <w:rPr>
                <w:rFonts w:ascii="Arial" w:cs="Arial" w:eastAsia="Arial" w:hAnsi="Arial"/>
                <w:b w:val="false"/>
                <w:bCs w:val="false"/>
                <w:i w:val="false"/>
                <w:iCs w:val="false"/>
                <w:color w:val="000000"/>
                <w:sz w:val="22"/>
                <w:szCs w:val="22"/>
              </w:rPr>
              <w:t xml:space="preserve">4.</w:t>
            </w:r>
          </w:p>
        </w:tc>
        <w:tc>
          <w:tcPr>
            <w:tcW w:type="dxa" w:w="2120"/>
            <w:shd w:fill="FFFFFF" w:val="clear"/>
          </w:tcPr>
          <w:p>
            <w:r>
              <w:rPr>
                <w:rFonts w:ascii="Arial" w:cs="Arial" w:eastAsia="Arial" w:hAnsi="Arial"/>
                <w:b w:val="false"/>
                <w:bCs w:val="false"/>
                <w:i w:val="false"/>
                <w:iCs w:val="false"/>
                <w:color w:val="000000"/>
                <w:sz w:val="22"/>
                <w:szCs w:val="22"/>
              </w:rPr>
              <w:t xml:space="preserve"/>
            </w:r>
          </w:p>
        </w:tc>
        <w:tc>
          <w:tcPr>
            <w:tcW w:type="dxa" w:w="2216"/>
            <w:shd w:fill="FFFFFF" w:val="clear"/>
          </w:tcPr>
          <w:p>
            <w:r>
              <w:rPr>
                <w:rFonts w:ascii="Arial" w:cs="Arial" w:eastAsia="Arial" w:hAnsi="Arial"/>
                <w:b w:val="false"/>
                <w:bCs w:val="false"/>
                <w:i w:val="false"/>
                <w:iCs w:val="false"/>
                <w:color w:val="000000"/>
                <w:sz w:val="22"/>
                <w:szCs w:val="22"/>
              </w:rPr>
              <w:t xml:space="preserve"/>
            </w:r>
          </w:p>
        </w:tc>
      </w:tr>
      <w:tr>
        <w:tc>
          <w:tcPr>
            <w:tcW w:type="dxa" w:w="5300"/>
            <w:shd w:fill="FFFFFF" w:val="clear"/>
          </w:tcPr>
          <w:p>
            <w:r>
              <w:rPr>
                <w:rFonts w:ascii="Arial" w:cs="Arial" w:eastAsia="Arial" w:hAnsi="Arial"/>
                <w:b w:val="false"/>
                <w:bCs w:val="false"/>
                <w:i w:val="false"/>
                <w:iCs w:val="false"/>
                <w:color w:val="000000"/>
                <w:sz w:val="22"/>
                <w:szCs w:val="22"/>
              </w:rPr>
              <w:t xml:space="preserve">5.</w:t>
            </w:r>
          </w:p>
        </w:tc>
        <w:tc>
          <w:tcPr>
            <w:tcW w:type="dxa" w:w="2120"/>
            <w:shd w:fill="FFFFFF" w:val="clear"/>
          </w:tcPr>
          <w:p>
            <w:r>
              <w:rPr>
                <w:rFonts w:ascii="Arial" w:cs="Arial" w:eastAsia="Arial" w:hAnsi="Arial"/>
                <w:b w:val="false"/>
                <w:bCs w:val="false"/>
                <w:i w:val="false"/>
                <w:iCs w:val="false"/>
                <w:color w:val="000000"/>
                <w:sz w:val="22"/>
                <w:szCs w:val="22"/>
              </w:rPr>
              <w:t xml:space="preserve"/>
            </w:r>
          </w:p>
        </w:tc>
        <w:tc>
          <w:tcPr>
            <w:tcW w:type="dxa" w:w="2216"/>
            <w:shd w:fill="FFFFFF" w:val="clear"/>
          </w:tcPr>
          <w:p>
            <w:r>
              <w:rPr>
                <w:rFonts w:ascii="Arial" w:cs="Arial" w:eastAsia="Arial" w:hAnsi="Arial"/>
                <w:b w:val="false"/>
                <w:bCs w:val="false"/>
                <w:i w:val="false"/>
                <w:iCs w:val="false"/>
                <w:color w:val="000000"/>
                <w:sz w:val="22"/>
                <w:szCs w:val="22"/>
              </w:rPr>
              <w:t xml:space="preserve"/>
            </w:r>
          </w:p>
        </w:tc>
      </w:tr>
      <w:tr>
        <w:tc>
          <w:tcPr>
            <w:tcW w:type="dxa" w:w="5300"/>
            <w:shd w:fill="FFFFFF" w:val="clear"/>
          </w:tcPr>
          <w:p>
            <w:r>
              <w:rPr>
                <w:rFonts w:ascii="Arial" w:cs="Arial" w:eastAsia="Arial" w:hAnsi="Arial"/>
                <w:b w:val="false"/>
                <w:bCs w:val="false"/>
                <w:i w:val="false"/>
                <w:iCs w:val="false"/>
                <w:color w:val="000000"/>
                <w:sz w:val="22"/>
                <w:szCs w:val="22"/>
              </w:rPr>
              <w:t xml:space="preserve">6.</w:t>
            </w:r>
          </w:p>
        </w:tc>
        <w:tc>
          <w:tcPr>
            <w:tcW w:type="dxa" w:w="2120"/>
            <w:shd w:fill="FFFFFF" w:val="clear"/>
          </w:tcPr>
          <w:p>
            <w:r>
              <w:rPr>
                <w:rFonts w:ascii="Arial" w:cs="Arial" w:eastAsia="Arial" w:hAnsi="Arial"/>
                <w:b w:val="false"/>
                <w:bCs w:val="false"/>
                <w:i w:val="false"/>
                <w:iCs w:val="false"/>
                <w:color w:val="000000"/>
                <w:sz w:val="22"/>
                <w:szCs w:val="22"/>
              </w:rPr>
              <w:t xml:space="preserve"/>
            </w:r>
          </w:p>
        </w:tc>
        <w:tc>
          <w:tcPr>
            <w:tcW w:type="dxa" w:w="2216"/>
            <w:shd w:fill="FFFFFF" w:val="clear"/>
          </w:tcPr>
          <w:p>
            <w:r>
              <w:rPr>
                <w:rFonts w:ascii="Arial" w:cs="Arial" w:eastAsia="Arial" w:hAnsi="Arial"/>
                <w:b w:val="false"/>
                <w:bCs w:val="false"/>
                <w:i w:val="false"/>
                <w:iCs w:val="false"/>
                <w:color w:val="000000"/>
                <w:sz w:val="22"/>
                <w:szCs w:val="22"/>
              </w:rPr>
              <w:t xml:space="preserve"/>
            </w:r>
          </w:p>
        </w:tc>
      </w:tr>
      <w:tr>
        <w:tc>
          <w:tcPr>
            <w:tcW w:type="dxa" w:w="5300"/>
            <w:shd w:fill="FFFFFF" w:val="clear"/>
          </w:tcPr>
          <w:p>
            <w:r>
              <w:rPr>
                <w:rFonts w:ascii="Arial" w:cs="Arial" w:eastAsia="Arial" w:hAnsi="Arial"/>
                <w:b w:val="false"/>
                <w:bCs w:val="false"/>
                <w:i w:val="false"/>
                <w:iCs w:val="false"/>
                <w:color w:val="000000"/>
                <w:sz w:val="22"/>
                <w:szCs w:val="22"/>
              </w:rPr>
              <w:t xml:space="preserve">7.</w:t>
            </w:r>
          </w:p>
        </w:tc>
        <w:tc>
          <w:tcPr>
            <w:tcW w:type="dxa" w:w="2120"/>
            <w:shd w:fill="FFFFFF" w:val="clear"/>
          </w:tcPr>
          <w:p>
            <w:r>
              <w:rPr>
                <w:rFonts w:ascii="Arial" w:cs="Arial" w:eastAsia="Arial" w:hAnsi="Arial"/>
                <w:b w:val="false"/>
                <w:bCs w:val="false"/>
                <w:i w:val="false"/>
                <w:iCs w:val="false"/>
                <w:color w:val="000000"/>
                <w:sz w:val="22"/>
                <w:szCs w:val="22"/>
              </w:rPr>
              <w:t xml:space="preserve"/>
            </w:r>
          </w:p>
        </w:tc>
        <w:tc>
          <w:tcPr>
            <w:tcW w:type="dxa" w:w="2216"/>
            <w:shd w:fill="FFFFFF" w:val="clear"/>
          </w:tcPr>
          <w:p>
            <w:r>
              <w:rPr>
                <w:rFonts w:ascii="Arial" w:cs="Arial" w:eastAsia="Arial" w:hAnsi="Arial"/>
                <w:b w:val="false"/>
                <w:bCs w:val="false"/>
                <w:i w:val="false"/>
                <w:iCs w:val="false"/>
                <w:color w:val="000000"/>
                <w:sz w:val="22"/>
                <w:szCs w:val="22"/>
              </w:rPr>
              <w:t xml:space="preserve"/>
            </w:r>
          </w:p>
        </w:tc>
      </w:tr>
      <w:tr>
        <w:tc>
          <w:tcPr>
            <w:tcW w:type="dxa" w:w="5300"/>
            <w:shd w:fill="FFFFFF" w:val="clear"/>
          </w:tcPr>
          <w:p>
            <w:r>
              <w:rPr>
                <w:rFonts w:ascii="Arial" w:cs="Arial" w:eastAsia="Arial" w:hAnsi="Arial"/>
                <w:b w:val="false"/>
                <w:bCs w:val="false"/>
                <w:i w:val="false"/>
                <w:iCs w:val="false"/>
                <w:color w:val="000000"/>
                <w:sz w:val="22"/>
                <w:szCs w:val="22"/>
              </w:rPr>
              <w:t xml:space="preserve">8.</w:t>
            </w:r>
          </w:p>
        </w:tc>
        <w:tc>
          <w:tcPr>
            <w:tcW w:type="dxa" w:w="2120"/>
            <w:shd w:fill="FFFFFF" w:val="clear"/>
          </w:tcPr>
          <w:p>
            <w:r>
              <w:rPr>
                <w:rFonts w:ascii="Arial" w:cs="Arial" w:eastAsia="Arial" w:hAnsi="Arial"/>
                <w:b w:val="false"/>
                <w:bCs w:val="false"/>
                <w:i w:val="false"/>
                <w:iCs w:val="false"/>
                <w:color w:val="000000"/>
                <w:sz w:val="22"/>
                <w:szCs w:val="22"/>
              </w:rPr>
              <w:t xml:space="preserve"/>
            </w:r>
          </w:p>
        </w:tc>
        <w:tc>
          <w:tcPr>
            <w:tcW w:type="dxa" w:w="2216"/>
            <w:shd w:fill="FFFFFF" w:val="clear"/>
          </w:tcPr>
          <w:p>
            <w:r>
              <w:rPr>
                <w:rFonts w:ascii="Arial" w:cs="Arial" w:eastAsia="Arial" w:hAnsi="Arial"/>
                <w:b w:val="false"/>
                <w:bCs w:val="false"/>
                <w:i w:val="false"/>
                <w:iCs w:val="false"/>
                <w:color w:val="000000"/>
                <w:sz w:val="22"/>
                <w:szCs w:val="22"/>
              </w:rPr>
              <w:t xml:space="preserve"/>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4 — Vergangenheit oder Gegenwart?</w:t>
      </w:r>
    </w:p>
    <w:p>
      <w:pPr>
        <w:spacing w:after="80" w:before="80"/>
      </w:pPr>
      <w:r>
        <w:rPr>
          <w:rFonts w:ascii="Arial" w:cs="Arial" w:eastAsia="Arial" w:hAnsi="Arial"/>
          <w:b w:val="false"/>
          <w:bCs w:val="false"/>
          <w:i w:val="false"/>
          <w:iCs w:val="false"/>
          <w:color w:val="000000"/>
          <w:sz w:val="24"/>
          <w:szCs w:val="24"/>
        </w:rPr>
        <w:t xml:space="preserve">Schreibe das unterstrichene Verb im Präsens. Was ist der Unterschied?</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1.  Jonas wollte zu Hause bleiben.   →  Jonas __________ zu Hause bleiben.</w:t>
      </w:r>
    </w:p>
    <w:p>
      <w:pPr>
        <w:spacing w:after="80" w:before="80"/>
      </w:pPr>
      <w:r>
        <w:rPr>
          <w:rFonts w:ascii="Arial" w:cs="Arial" w:eastAsia="Arial" w:hAnsi="Arial"/>
          <w:b w:val="false"/>
          <w:bCs w:val="false"/>
          <w:i w:val="false"/>
          <w:iCs w:val="false"/>
          <w:color w:val="000000"/>
          <w:sz w:val="24"/>
          <w:szCs w:val="24"/>
        </w:rPr>
        <w:t xml:space="preserve">2.  Er musste in die Schule.          →  Er __________ in die Schule.</w:t>
      </w:r>
    </w:p>
    <w:p>
      <w:pPr>
        <w:spacing w:after="80" w:before="80"/>
      </w:pPr>
      <w:r>
        <w:rPr>
          <w:rFonts w:ascii="Arial" w:cs="Arial" w:eastAsia="Arial" w:hAnsi="Arial"/>
          <w:b w:val="false"/>
          <w:bCs w:val="false"/>
          <w:i w:val="false"/>
          <w:iCs w:val="false"/>
          <w:color w:val="000000"/>
          <w:sz w:val="24"/>
          <w:szCs w:val="24"/>
        </w:rPr>
        <w:t xml:space="preserve">3.  Sie konnten nicht schwimmen.      →  Sie __________ nicht schwimmen.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Grammatik A2 — Modalverben im Präteritum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2026-04-27T08:37:31.146Z</dcterms:created>
  <dcterms:modified xsi:type="dcterms:W3CDTF">2026-04-27T08:37:31.146Z</dcterms:modified>
</cp:coreProperties>
</file>

<file path=docProps/custom.xml><?xml version="1.0" encoding="utf-8"?>
<Properties xmlns="http://schemas.openxmlformats.org/officeDocument/2006/custom-properties" xmlns:vt="http://schemas.openxmlformats.org/officeDocument/2006/docPropsVTypes"/>
</file>