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Telefonieren und Nachrichten schreiben — Leseübung</w:t>
      </w:r>
    </w:p>
    <w:p>
      <w:pPr>
        <w:spacing w:after="80" w:before="200"/>
      </w:pPr>
      <w:r>
        <w:rPr>
          <w:rFonts w:ascii="Arial" w:cs="Arial" w:eastAsia="Arial" w:hAnsi="Arial"/>
          <w:b/>
          <w:bCs/>
          <w:color w:val="1F4E79"/>
          <w:sz w:val="28"/>
          <w:szCs w:val="28"/>
        </w:rPr>
        <w:t xml:space="preserve">Text: Esras schwieriger Anruf</w:t>
      </w:r>
    </w:p>
    <w:p>
      <w:pPr>
        <w:spacing w:after="60" w:before="80"/>
        <w:jc w:val="left"/>
      </w:pPr>
      <w:r>
        <w:rPr>
          <w:rFonts w:ascii="Arial" w:cs="Arial" w:eastAsia="Arial" w:hAnsi="Arial"/>
          <w:b w:val="false"/>
          <w:bCs w:val="false"/>
          <w:i w:val="false"/>
          <w:iCs w:val="false"/>
          <w:color w:val="000000"/>
          <w:sz w:val="24"/>
          <w:szCs w:val="24"/>
        </w:rPr>
        <w:t xml:space="preserve">Esra Demirci kommt aus der Türkei und lebt seit einem Jahr in Hannover. Sie arbeitet als Friseurin in einem kleinen Salon. Ihr Deutsch ist schon ziemlich gut — beim direkten Gespräch fühlt sie sich sicher. Aber Telefonieren auf Deutsch macht ihr immer noch Sorgen. „Wenn ich jemanden nicht sehe, höre ich nur die Hälfte", sagt sie. „Und dann werde ich nervös."</w:t>
      </w:r>
    </w:p>
    <w:p>
      <w:pPr>
        <w:spacing w:after="60" w:before="80"/>
        <w:jc w:val="left"/>
      </w:pPr>
      <w:r>
        <w:rPr>
          <w:rFonts w:ascii="Arial" w:cs="Arial" w:eastAsia="Arial" w:hAnsi="Arial"/>
          <w:b w:val="false"/>
          <w:bCs w:val="false"/>
          <w:i w:val="false"/>
          <w:iCs w:val="false"/>
          <w:color w:val="000000"/>
          <w:sz w:val="24"/>
          <w:szCs w:val="24"/>
        </w:rPr>
        <w:t xml:space="preserve">Letzte Woche musste Esra einen Termin bei der Bank vereinbaren. Sie hat dreimal angerufen, bevor sie sich getraut hat, das Gespräch wirklich zu führen. „Ich habe vorher alles aufgeschrieben: Was ich sagen will, welche Fragen ich habe, sogar mein Geburtsdatum." Trotzdem war sie so aufgeregt, dass sie zuerst „Guten Morgen" gesagt hat — obwohl es schon Nachmittag war."</w:t>
      </w:r>
    </w:p>
    <w:p>
      <w:pPr>
        <w:spacing w:after="60" w:before="80"/>
        <w:jc w:val="left"/>
      </w:pPr>
      <w:r>
        <w:rPr>
          <w:rFonts w:ascii="Arial" w:cs="Arial" w:eastAsia="Arial" w:hAnsi="Arial"/>
          <w:b w:val="false"/>
          <w:bCs w:val="false"/>
          <w:i w:val="false"/>
          <w:iCs w:val="false"/>
          <w:color w:val="000000"/>
          <w:sz w:val="24"/>
          <w:szCs w:val="24"/>
        </w:rPr>
        <w:t xml:space="preserve">Die Mitarbeiterin am Telefon, Frau Krüger, war zum Glück sehr freundlich und geduldig. „Sie hat langsam und deutlich gesprochen", erinnert sich Esra. „Als ich ein Wort nicht verstanden habe, habe ich gefragt: ‚Können Sie das bitte buchstabieren?‘ — und Frau Krüger hat das einfach gemacht." Am Ende hatte Esra einen Termin für die nächste Woche.</w:t>
      </w:r>
    </w:p>
    <w:p>
      <w:pPr>
        <w:spacing w:after="60" w:before="80"/>
        <w:jc w:val="left"/>
      </w:pPr>
      <w:r>
        <w:rPr>
          <w:rFonts w:ascii="Arial" w:cs="Arial" w:eastAsia="Arial" w:hAnsi="Arial"/>
          <w:b w:val="false"/>
          <w:bCs w:val="false"/>
          <w:i w:val="false"/>
          <w:iCs w:val="false"/>
          <w:color w:val="000000"/>
          <w:sz w:val="24"/>
          <w:szCs w:val="24"/>
        </w:rPr>
        <w:t xml:space="preserve">Heute fühlt sich Esra schon viel sicherer am Telefon. Ihre Strategie: „Erstens: nicht Panik bekommen. Zweitens: vorher kurz aufschreiben, was ich sagen will. Drittens: höflich nachfragen, wenn ich etwas nicht verstehe." Sie sagt auch: „Die meisten Leute sind viel geduldiger, als man denkt. Man muss nur einfach anfangen — Übung macht den Meister."</w:t>
      </w:r>
    </w:p>
    <w:p>
      <w:pPr>
        <w:spacing w:after="60" w:before="80"/>
        <w:jc w:val="left"/>
      </w:pPr>
      <w:r>
        <w:rPr>
          <w:rFonts w:ascii="Arial" w:cs="Arial" w:eastAsia="Arial" w:hAnsi="Arial"/>
          <w:b w:val="false"/>
          <w:bCs w:val="false"/>
          <w:i w:val="false"/>
          <w:iCs w:val="false"/>
          <w:color w:val="000000"/>
          <w:sz w:val="24"/>
          <w:szCs w:val="24"/>
        </w:rPr>
        <w:t xml:space="preserve">Für schriftliche Nachrichten benutzt Esra meistens WhatsApp. „Mit Freunden schreibe ich schnell und informell — viele Emojis und Abkürzungen." Aber für formelle E-Mails (zum Beispiel an die Krankenkasse oder den Vermieter) liest sie ihre Texte immer dreimal durch, bevor sie auf „Senden" klickt. „Da kann ich mir Zeit lassen — beim Telefonieren nicht."</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Esra wohnt seit zwei Jahren in Hannover.</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Esra fühlt sich beim direkten Gespräch sicher.</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Esra hat den Bank-Anruf beim ersten Mal sofort geschafft.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Frau Krüger hat freundlich und geduldig gesprochen.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Esra hat Frau Krüger gebeten, ein Wort zu buchstabieren.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Esras Strategie ist: alles auswendig lernen, dann anrufen.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Bei formellen E-Mails liest Esra ihre Texte mehrmals durch.</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Warum macht Esra Telefonieren auf Deutsch nervös?</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Wie hat Esra sich auf den Bank-Anruf vorbereitet?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Was hat Esra gemacht, als sie ein Wort nicht verstanden hat?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Was ist der Unterschied zwischen Esras Verhalten beim Schreiben und Telefonieren?</w:t>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Esras Tipps zum Telefonieren</w:t>
      </w:r>
    </w:p>
    <w:p>
      <w:pPr>
        <w:spacing w:after="60" w:before="80"/>
        <w:jc w:val="left"/>
      </w:pPr>
      <w:r>
        <w:rPr>
          <w:rFonts w:ascii="Arial" w:cs="Arial" w:eastAsia="Arial" w:hAnsi="Arial"/>
          <w:b w:val="false"/>
          <w:bCs w:val="false"/>
          <w:i w:val="false"/>
          <w:iCs w:val="false"/>
          <w:color w:val="000000"/>
          <w:sz w:val="24"/>
          <w:szCs w:val="24"/>
        </w:rPr>
        <w:t xml:space="preserve">Notiere Esras drei Tipps und ihre Begründung.</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4500"/>
            <w:shd w:fill="D5E8F0" w:val="clear"/>
            <w:tcMar>
              <w:top w:type="dxa" w:w="80"/>
              <w:left w:type="dxa" w:w="120"/>
              <w:bottom w:type="dxa" w:w="80"/>
              <w:right w:type="dxa" w:w="120"/>
            </w:tcMar>
          </w:tcPr>
          <w:p>
            <w:r>
              <w:rPr>
                <w:rFonts w:ascii="Arial" w:cs="Arial" w:eastAsia="Arial" w:hAnsi="Arial"/>
                <w:b/>
                <w:bCs/>
                <w:sz w:val="22"/>
                <w:szCs w:val="22"/>
              </w:rPr>
              <w:t xml:space="preserve">Tipp</w:t>
            </w:r>
          </w:p>
        </w:tc>
        <w:tc>
          <w:tcPr>
            <w:tcW w:type="dxa" w:w="7206"/>
            <w:shd w:fill="D5E8F0" w:val="clear"/>
            <w:tcMar>
              <w:top w:type="dxa" w:w="80"/>
              <w:left w:type="dxa" w:w="120"/>
              <w:bottom w:type="dxa" w:w="80"/>
              <w:right w:type="dxa" w:w="120"/>
            </w:tcMar>
          </w:tcPr>
          <w:p>
            <w:r>
              <w:rPr>
                <w:rFonts w:ascii="Arial" w:cs="Arial" w:eastAsia="Arial" w:hAnsi="Arial"/>
                <w:b/>
                <w:bCs/>
                <w:sz w:val="22"/>
                <w:szCs w:val="22"/>
              </w:rPr>
              <w:t xml:space="preserve">Begründung / Vorteil</w:t>
            </w:r>
          </w:p>
        </w:tc>
      </w:tr>
      <w:tr>
        <w:tc>
          <w:tcPr>
            <w:tcW w:type="dxa" w:w="4500"/>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7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4500"/>
            <w:shd w:fill="F5F5F5" w:val="clear"/>
            <w:tcMar>
              <w:top w:type="dxa" w:w="80"/>
              <w:left w:type="dxa" w:w="120"/>
              <w:bottom w:type="dxa" w:w="80"/>
              <w:right w:type="dxa" w:w="120"/>
            </w:tcMar>
          </w:tcPr>
          <w:p>
            <w:r>
              <w:rPr>
                <w:rFonts w:ascii="Arial" w:cs="Arial" w:eastAsia="Arial" w:hAnsi="Arial"/>
                <w:sz w:val="22"/>
                <w:szCs w:val="22"/>
              </w:rPr>
              <w:t xml:space="preserve">2.</w:t>
            </w:r>
          </w:p>
        </w:tc>
        <w:tc>
          <w:tcPr>
            <w:tcW w:type="dxa" w:w="7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4500"/>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7206"/>
            <w:shd w:fill="FFFFFF"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09 — Medien &amp; Kommunikation — UP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2026-04-29T07:26:03.009Z</dcterms:created>
  <dcterms:modified xsi:type="dcterms:W3CDTF">2026-04-29T07:26:03.009Z</dcterms:modified>
</cp:coreProperties>
</file>

<file path=docProps/custom.xml><?xml version="1.0" encoding="utf-8"?>
<Properties xmlns="http://schemas.openxmlformats.org/officeDocument/2006/custom-properties" xmlns:vt="http://schemas.openxmlformats.org/officeDocument/2006/docPropsVTypes"/>
</file>