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Konversation – Haustiere und Bauernhoftiere (LOESUNG)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Dialog 1: Schluesselstrukturen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Ich habe einen Hund. (einen = Akkusativ maskulin)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Er heisst Bello. = sein Name ist Bello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Was fuer ein Hund? = What kind of dog?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Ich habe eine Katze. (eine = Akkusativ feminin)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Dialog 2: Schluesselstrukturen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Was fuer Tiere...? = What kind of animals?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Darf ich...? = May I...? (hoefliche Bitte)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Die Pferde sind scheu. = scheu = shy/timid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Moechtest du...? = Wouldst you like...?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Nuetzliche Ausdruecke: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Ich habe einen/eine/ein ...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Er/Sie heisst ... / Er/Sie ist ... Jahre alt.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Mein Lieblingstier ist ...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Ich habe Angst vor + Dativ: Ich habe Angst vor der Maus.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A1_Kinder_Tiere_01_HaustiereBauernhoftiere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2026-04-24T15:43:53.519Z</dcterms:created>
  <dcterms:modified xsi:type="dcterms:W3CDTF">2026-04-24T15:43:53.519Z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