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638"/>
        <w:tblBorders>
          <w:top w:val="none"/>
          <w:left w:val="none"/>
          <w:bottom w:val="single" w:color="1F4E79" w:sz="4"/>
          <w:right w:val="none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4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Name: ______________________________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Klasse: ____________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Datum: ____________</w:t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Lesen – Drei Kinder und ihre Hobbys (LÖSUNG)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Aufgabe 1: Wer macht was?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75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Aussage</w:t>
            </w:r>
          </w:p>
        </w:tc>
        <w:tc>
          <w:tcPr>
            <w:tcW w:type="dxa" w:w="20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 / K / F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Dieses Kind liest jeden Tag vor dem Schlafen.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Dieses Kind trainiert zweimal pro Woche.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Dieses Kind tanzt Hip-Hop in einer Tanzschule.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K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Dieses Kind zeichnet manchmal Figuren aus Büchern.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Dieses Kind kocht nie freiwillig.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K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Dieses Kind schaut oft Fußball im Fernsehen.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</w:t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Aufgabe 2: Antworten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1. Er mag Fußball lieber als alle anderen Sportarten.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2. Sie geht jeden Dienstag und Donnerstag in die Tanzschule (zweimal pro Woche).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3. Er liest am liebsten Abenteuergeschichten.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4. Er liest lieber als fernsehen oder Videospiele spielen.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Aufgabe 3: Häufigkeitsadverbien im Text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oft – manchmal – jeden Tag / immer – nie – öfter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000000"/>
          <w:sz w:val="22"/>
          <w:szCs w:val="22"/>
        </w:rPr>
        <w:t xml:space="preserve">Vier beliebige passende Adverbien akzeptieren.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Seite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von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888888"/>
        <w:sz w:val="18"/>
        <w:szCs w:val="18"/>
      </w:rPr>
      <w:t xml:space="preserve">A2_Kinder_FreizeitHobbys_01_Hobbys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2026-04-26T12:05:13.946Z</dcterms:created>
  <dcterms:modified xsi:type="dcterms:W3CDTF">2026-04-26T12:05:13.946Z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