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A1830"/>
          <w:sz w:val="44"/>
          <w:szCs w:val="44"/>
        </w:rPr>
        <w:t xml:space="preserve">Guidelines Analyse &amp; Hard/Soft-Rule Klassifikation</w:t>
      </w:r>
    </w:p>
    <w:p>
      <w:pPr>
        <w:spacing w:before="0" w:after="240"/>
      </w:pPr>
      <w:r>
        <w:rPr>
          <w:rFonts w:ascii="Arial" w:cs="Arial" w:eastAsia="Arial" w:hAnsi="Arial"/>
          <w:color w:val="495057"/>
          <w:sz w:val="20"/>
          <w:szCs w:val="20"/>
        </w:rPr>
        <w:t xml:space="preserve">BookingSystem · Stand März 2026 · Analyse aller Guideline-Dokumente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830"/>
          <w:sz w:val="28"/>
          <w:szCs w:val="28"/>
        </w:rPr>
        <w:t xml:space="preserve">Legende — Regeltypen</w:t>
      </w:r>
    </w:p>
    <w:p>
      <w:pPr>
        <w:spacing w:before="8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Jede Regel ist in eine von vier Kategorien eingeteilt. Die Klassifikation dient als Grundlage für die neuen konsolidierten Guidelines.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HARD-RULE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🔵  SOFT-RULE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 ARCH-RULE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7B2D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⛔  VERBOTEN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Nicht verhandelbar. Immer einhalten.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Starke Empfehlung. Abweichung erfordert Begründung.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Architektonische Regel. Strukturell unveränderlich.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Explizit verboten. Bricht Konsistenz oder Wartbarkeit.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830"/>
          <w:sz w:val="28"/>
          <w:szCs w:val="28"/>
        </w:rPr>
        <w:t xml:space="preserve">1. Styling &amp; Layout — Hard-Rules vs. Soft-Rules</w:t>
      </w:r>
    </w:p>
    <w:p>
      <w:pPr>
        <w:spacing w:before="8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Quellen: UI-Guide Lines Premium.txt · Guideline_Layout_and_Styling.txt · STYLE-GUIDE.txt · Styling-Guide.txt · STYLE-DESCRIPTION.txt</w:t>
      </w:r>
    </w:p>
    <w:p>
      <w:pPr>
        <w:spacing w:before="60" w:after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400"/>
        <w:gridCol w:w="1600"/>
        <w:gridCol w:w="44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Quellen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Layout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Font: 'Figtree', sans-serif – immer, überall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Einheitlichkeit. Kein zweiter Font erlaubt.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Nur 2 Gewichte: 400 Regular + 600 Semibold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4-2-Prinzip. Drittes Gewicht ist verboten.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Nur 4 Schriftgrößen: 48 / 24 / 16 / 12 px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Visuelle Hierarchie. Alle Werte durch 4 teilbar.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STYLE-GUIDE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Schrift-Tokens via CSS-Custom-Properties (--font-family, --text-*)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Single Source of Truth. Keine Hardcoded-Werte.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Schrift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(iOS)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-webkit-text-size-adjust: 100% auf html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Verhindert iOS-Safari-Größenänderung bei Rotation.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Nur eine Hue: Navy #060f1c (HSL 216). Keine zweite Hue.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Single-Hue-Methode (Eric Kennedy). Keine beliebigen Farben.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Farben als CSS Tokens (--color-50 bis --color-900, --neutral-*)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Wartbarkeit. Niemals Hex-Werte direkt im CSS.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60-30-10 Verteilung: Neutral/Komplementär/Accent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Visuelles Gleichgewicht. Gilt für jede Seite.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Accent-Farbe: ausschließlich color-400 (#5b87cc)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Konsistenz. Keine zweiten Akzentfarben.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Gradients. Nur flache Farben.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Premium-Ästhetik. Tiefe durch Kontrast, nicht Blending.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Danger / Success Tokens für Fehler- und Erfolgszustände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Eigene Skala (--danger-*, --success-*). Immer über Tokens.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Abstände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Layout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Spacing-Werte durch 4 oder 8 teilbar. Keine Ausnahmen.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8pt-Grid. 15px, 22px, 7px sind verboten.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Abstände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Spacing-Skala via Tokens: --space-1 (4px) bis --space-9 (128px)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Hardcoded Spacing. Immer Tokens.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Abstände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Semantische Gruppen: 16px innerhalb / 32px zwischen / 64px+ Sektionen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Proximity-Prinzip. Abstand = Beziehung.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Abstände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Breakpoints durch 8 teilbar: 480 / 768 / 1024 / 1280 / 1536 px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Konsistenz mit dem Grid-System.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12-Column-Grid. Content in 8 von 12 Spalten auf Desktop.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Standard-Layoutsystem. Keine Abweichung.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max-width: 1280px, zentriert, padding: 32px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Lesbarkeit. Fester Container.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Logical Properties (padding-inline statt padding-left) + physikalischer Fallback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RTL-Support + ältere Browser.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Navbar: height 64px, border-bottom 1px, bg: neutral-0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Konsistenz. Alle Seiten nutzen Navbar.init().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Standard-Seitenstruktur: app-shell &gt; main.page &gt; page-header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Template-Konsistenz. Kein Abweichen.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Button-Varianten: .btn-primary / .btn-secondary / .btn-ghost / .btn-danger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eigenen Button-Klassen. Immer Bestandsklassen.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Jedes interaktive Element hat: default / hover / active / focus / disabled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Vollständige Zustände. Kein unvollständiges UI.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Focus-Ring: sichtbar, nie unterdrückt (--focus-ring)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Accessibility (WCAG AA). Nicht verhandelbar.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Hover: eine Stufe dunkler auf der Token-Skala (color-400 → color-500)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Konsistentes Feedback-System.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.is-hidden statt element.style.display = "none"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CSS-Klassen steuern Sichtbarkeit, nie inline JS.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Nur eine Icon-Library. Größen: 16px oder 24px.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gemischten Styles. Keine Emojis.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Körpertext-Kontrast ≥ 4.5:1 (WCAG AA)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Accessibility. Pflicht, nicht optional.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Touch Targets: min-height 44px für Buttons/Links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Mobile Usability. Apple HIG.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Komponenten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Toast / Modal über ui.js-Objekte (Toast.success / Modal.show)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window.alert() / confirm(). Immer customisiert.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 / Overlays sind immer eigenständige Objekte (IIFE/Object)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Wartbarkeit. Kein Inline-Code in HTML.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Standalone-Dialoge als eigenes HTML in /dialogs/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Separation of Concerns.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Overlay-Fehler sichtbar machen: _showError(context, err) als Pflicht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Debugging. Kein stiller Fail.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Styling entspricht Hauptseite (tokens, components). Kein Browser-Standard.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Visuelle Konsistenz.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ESC-Taste + Klick außerhalb schließt alle Overlays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UX-Standard. Kein Overlay ohne Schließ-Option.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Transitions: 120ms ease (Hover), 200ms ease (Panels/Drawers)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Persönlichkeits-Animationen. Nur State-Kommunikation.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bounce/spring/elastic easing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Untergräbt Premium-Wirkung.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StyleGuide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Smooth Scroll in @media (prefers-reduced-motion: no-preference)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Accessibility. Nicht für alle aktiv.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Layout-Animationen (width/height/top). Nur transform + opacity.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Performance. Layout-Thrashing vermeiden.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Texte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 + Styling-Guide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CTAs: max. 3 Wörter. Immer Verb. Keine Füllwörter.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🔴 HARD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Brevity = Mastery. Gilt für alle Buttons.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Texte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passive voice: "Gespeichert" statt "Wurde gespeichert"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Aktive Formulierung schafft Vertrauen.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Inline-CSS im HTML (style="...")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Bricht Token-System + Wartbarkeit.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Hardcoded Hex/px-Werte außerhalb von :root-Tokens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Single Source of Truth.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window.alert() / window.confirm() / window.prompt()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Browser-Dialoge nicht themebar.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Mehr als 2 Font-Gewichte. Mehr als eine Hue.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Bricht Premium-Grundprinzip.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Gradients / Texturen für Tiefe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Tiefe durch Kontrast + Spacing, nicht Blending.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830"/>
          <w:sz w:val="28"/>
          <w:szCs w:val="28"/>
        </w:rPr>
        <w:t xml:space="preserve">2. Architektur — Nicht verhandelbare Regeln</w:t>
      </w:r>
    </w:p>
    <w:p>
      <w:pPr>
        <w:spacing w:before="8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Quellen: Guideline_Architecture.txt · GUIDELINES_JS.md · ARCHITECTURAL_GUIDELINES_Cache_Strategy.md</w:t>
      </w:r>
    </w:p>
    <w:p>
      <w:pPr>
        <w:spacing w:before="60" w:after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4600"/>
        <w:gridCol w:w="1600"/>
        <w:gridCol w:w="42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Quellen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No-Build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Guideline_Architecture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Server, kein Framework, kein Transpiler. Alles läuft im Browser.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Strategische Entscheidung. Maximale Browserkompatibilität ohne Build-Tool.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No-Build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ES5-Syntax: var, function(){}, String-Konkatenation statt Literals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Kompatibel ohne Babel/Webpack. Keine optionalen Features.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No-Build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import/export. Kein Optional Chaining (?.)/Nullish Coalescing (??)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Verhindert Runtime-Fehler in älteren Browsern.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No-Build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IIFE-Pattern für alle Module (kein globaler Scope)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Namespace-Pollution ohne Bundler.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Guideline_Architecture + 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Consumer-Code greift NIEMALS direkt auf Store.* / localStorage zu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Adapter-Pattern. Einziger Zugriffspunkt: AppService.*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Guideline_Architecture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AppService delegiert ausschließlich an AppAdapter (= LocalStorageAdapter)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Eine Zeile in app-config.js = vollständiger Backend-Swap.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Alles ist asynchron: function(err, result) – auch wenn intern synchron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Firestore-Kompatibilität. Consumer-Code ändert sich bei Migration nie.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Adapter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Fehler-Callback niemals verschlucken. err !== null → sichtbarer Fehler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stiller Fail. Overlay-Fehler müssen sichtbar sein.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Ladereihenfolge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Guideline_Architecture + Cache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0. app-config.js (als allerstes), 1. store.js, 2. auth.js, 3. profile.js, 4. ui.js, 5. navbar.js, 6. adapter-localstorage.js, 7. app-service.js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Feste Abhängigkeitsreihenfolge. Kein Abweichen.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Ladereihenfolge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app-config.js ist immer erstes Script. Alle anderen mit ?v=${APP_VERSION}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app-config.js = Anker. Versioniert sich nicht selbst.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Versioning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Jedes JS/CSS-Asset MUSS mit ?v=${APP_VERSION} referenziert werden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manuelles Cache-Leeren. Architektur-Fehler sonst.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Versioning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APP_VERSION zentral in app-config.js (SSOT). Format: YYYY-MM-DD-{n}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Eine Version für alle Assets. Keine separaten Versionsnummern.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Versioning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APP_VERSION erhöhen bei JEDER inhaltlichen Änderung an .js oder .css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Automatische Cache-Invalidierung ohne Server.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Versioning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CDN-Links immer mit fixer Versionsangabe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Drittanbieter-Änderungen verursachen sonst unentdeckte Bugs.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Dateistruktur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STYLE-GUIDE + Layout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HTML / CSS / JS immer in getrennten Dateien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Separation of Concerns. Keine Inline-Scripts oder Inline-Styles.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Dateistruktur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CSS-Ladereihenfolge: tokens → base → components → navbar → [page-specific]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Token-Verfügbarkeit garantiert. Kein umgekehrter Override.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Dateistruktur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Standalone-Dialoge in /dialogs/ als eigene HTML-Dateien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Isolation. Dialoge sind eigene Objekte.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Dateistruktur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Seed-Daten ausschließlich in catalog-seed.js oder Feature-Seed-Dateien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Test-Code in Consumer- oder Store-Dateien.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Datenschema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Firestore-kompatible Strukturen: flache Arrays, Array-Felder, Codes statt Klartexte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Migration: eine Zeile in app-config.js. Kein Schema-Umbau nötig.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Datenschema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Max. 1 Ebene Verschachtelung in Objekten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Firestore-Kompatibilität + Lesbarkeit.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Datenschema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Bestehende Schemas (User, Slot, Recurring, Selection, Profile) sind unveränderlich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Breaking Change sonst. Neue Felder dokumentieren, nicht bestehende umbenennen.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Datenschema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Neue Entitäten VOR Implementierung in CRUD_SERVICE_REFERENCE_v2.md dokumentieren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Architektonische Kontrolle. Kein wildes Hinzufügen von Feldern.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i18n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Jeder sichtbare UI-Text ist i18n-kompatibel. Standard: Deutsch.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Internationaliserung von Anfang an. Kein hardcodierter Text.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i18n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Namespace = Name der aufrufenden .html-Seite (student.html → student.json)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Klare Zuordnung. Kein zentrales Übersetzungs-Chaos.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i18n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JSON-Hierarchie: so flach wie möglich. Maximal eine Ebene.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Wartbarkeit. Keine tiefen verschachtelten Keys.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i18n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 + 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Dialoge/Overlays: Namespace der aufrufenden Seite, nicht der Dialog-Datei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🟢 ARCH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Kontext bleibt erhalten. Dialog-Kontext = aufrufende Seite.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Service-API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AppService-Methoden-Schema: get[Entity], get[Entities], create[Entity], update[Entity], delete[Entity]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🔵 SOFT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Konsistenz. Neue Methoden folgen demselben Schema.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Direkter Zugriff auf Store.* / ProfileStore.* im Consumer-Code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Bricht Adapter-Pattern. Migration wird unmöglich.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Asset-Referenzen ohne ?v=... (unversioniert)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Browser cached alte Version. Kein manuelles Cache-Leeren als Lösung.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Cache-Guideline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"Bitte Cache leeren" als Workaround in README oder Commits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Symptom-Behandlung. APP_VERSION erhöhen ist die Lösung.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Seed-Daten in Consumer-Dateien oder Store-Dateien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Testdaten gehören isoliert in Seed-Dateien.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Verboten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</w:t>
            </w:r>
          </w:p>
        </w:tc>
        <w:tc>
          <w:tcPr>
            <w:tcW w:type="dxa" w:w="4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Store.*, localStorage direkt im Consumer-Code aufrufen</w:t>
            </w:r>
          </w:p>
        </w:tc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2D00"/>
                <w:sz w:val="16"/>
                <w:szCs w:val="16"/>
              </w:rPr>
              <w:t xml:space="preserve">⛔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Bricht Adapter-Pattern und Firestore-Migrationspfad.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830"/>
          <w:sz w:val="28"/>
          <w:szCs w:val="28"/>
        </w:rPr>
        <w:t xml:space="preserve">3. Redundanz-Analyse — Regeln die konsolidiert werden sollten</w:t>
      </w:r>
    </w:p>
    <w:p>
      <w:pPr>
        <w:spacing w:before="8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Die folgende Tabelle zeigt Regeln, die in mehreren Guideline-Dokumenten gleichzeitig vorkommen. Diese Redundanz ist ein Hinweis darauf, wo die neuen konsolidierten Guidelines besonders wichtig sind.</w:t>
      </w:r>
    </w:p>
    <w:p>
      <w:pPr>
        <w:spacing w:before="60" w:after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800"/>
        <w:gridCol w:w="4200"/>
        <w:gridCol w:w="22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Thema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Regelinhalt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Vorkommend in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Font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Figtree 400/600 als einzige erlaubte Font und Gewichte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Layout, StyleGuide, Styling-Guide, STYLE-DESCRIPTION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Spacing Grid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Alle Abstände durch 4 oder 8 teilbar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StyleGuide, Styling-Guide, 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Color Tokens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--color-* und --neutral-* als einzige Farben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StyleGuide, STYLE-DESCRIPTION, Layout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60-30-10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Farbverteilung 60% Neutral / 30% Komplementär / 10% Accent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Styling-Guide, STYLE-DESCRIPTION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Gradients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Keine Gradients, keine Texturen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Styling-Guide, StyleGuide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Inline CSS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style=""  im HTML, kein style.x in JS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Layout, STYLE-GUIDE, GUIDELINES_JS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No window.alert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Kein Browser-Dialog – immer Modal.show()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Layout, GUIDELINES_JS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Async Callbacks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function(err, result) für alle Datenzugriffe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GUIDELINES_JS, Guideline_Architecture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ARCH-RULE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app-config.js first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Immer als erstes Script laden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Guideline_Architecture, Cache-Guideline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ARCH-RULE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Breakpoints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480 / 768 / 1024 / 1280 / 1536 px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StyleGuide, STYLE-DESCRIPTION, Styling-Guide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Container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max-width 1280px, padding 32px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STYLE-DESCRIPTION, StyleGuide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i18n Namespace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Namespace = Name der .html-Seite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Layout, GUIDELINES_JS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ARCH-RULE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Focus Ring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Immer sichtbar, nie unterdrücken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StyleGuide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HARD-RULE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Dialoge standalone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Eigene Objekte + HTML in /dialogs/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Layout, GUIDELINES_JS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ARCH-RULE – konsolidieren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CTA Wording</w:t>
            </w:r>
          </w:p>
        </w:tc>
        <w:tc>
          <w:tcPr>
            <w:tcW w:type="dxa" w:w="5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Max. 3 Wörter, Verb, kein Füllwort</w:t>
            </w:r>
          </w:p>
        </w:tc>
        <w:tc>
          <w:tcPr>
            <w:tcW w:type="dxa" w:w="4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Premium, Styling-Guide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SOFT-RULE – konsolidieren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830"/>
          <w:sz w:val="28"/>
          <w:szCs w:val="28"/>
        </w:rPr>
        <w:t xml:space="preserve">4. Zusammenfassung — Empfehlung für neue Guidelines</w:t>
      </w:r>
    </w:p>
    <w:p>
      <w:pPr>
        <w:spacing w:before="80" w:after="1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Basierend auf der Analyse aller Guideline-Dokumente ergibt sich folgende Empfehlung für die neuen, konsolidierten Guidelines:</w:t>
      </w:r>
    </w:p>
    <w:p>
      <w:pPr>
        <w:spacing w:before="60" w:after="60"/>
      </w:pPr>
      <w:r>
        <w:t xml:space="preserve"/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Neue Guideline-Datei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Regeltyp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0A183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GUIDELINES_STYLING.md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Font, Farben, Spacing, Breakpoints, Tokens, Komponenten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Hard-Rules + 🔵 Soft-Rules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Sofort. Ersetzt: Premium.txt + Layout.txt + StyleGuide.txt + Styling-Guide.txt + STYLE-DESCRIPTION.txt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GUIDELINES_ARCHITECTURE.md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No-Build, Adapter-Pattern, Ladereihenfolge, Versioning, Dateistruktur, Datenschema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Arch-Rules + ⛔ Verboten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Sofort. Ersetzt: Guideline_Architecture.txt + GUIDELINES_JS.md + Cache-Guideline.md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GUIDELINES_I18N.md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Namespace-Regeln, JSON-Struktur, Deutsch als Standard, Dialog-Regeln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🟢 Arch-Rules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Mittelfristig. Bisher nur in Layout + GUIDELINES_JS verteilt.</w:t>
            </w:r>
          </w:p>
        </w:tc>
      </w:tr>
      <w:tr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GUIDELINES_DIALOGS.md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Standalone-Dialoge, Error-Visibility, Overlay-Pattern, i18n in Dialogen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Hard-Rules + 🟢 Arch-Rules</w:t>
            </w:r>
          </w:p>
        </w:tc>
        <w:tc>
          <w:tcPr>
            <w:tcW w:type="dxa" w:w="3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Mittelfristig. Bisher verteilt auf Layout + GUIDELINES_JS.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0"/>
      </w:pPr>
      <w:r>
        <w:rPr>
          <w:rFonts w:ascii="Arial" w:cs="Arial" w:eastAsia="Arial" w:hAnsi="Arial"/>
          <w:color w:val="495057"/>
          <w:sz w:val="18"/>
          <w:szCs w:val="18"/>
        </w:rPr>
        <w:t xml:space="preserve">Alle bestehenden Guideline-Dokumente können nach Konsolidierung archiviert werden. Sie bleiben als Referenz erhalten, sind aber nicht mehr die primäre Autorität.</w:t>
      </w:r>
    </w:p>
    <w:sectPr>
      <w:pgSz w:w="15840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83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2026-03-19T09:08:19.504Z</dcterms:created>
  <dcterms:modified xsi:type="dcterms:W3CDTF">2026-03-19T09:08:19.504Z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