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D84B67" w14:textId="7A0D7A02" w:rsidR="00F26BF9" w:rsidRPr="00CB74E3" w:rsidRDefault="00505438" w:rsidP="00D469A1">
      <w:pPr>
        <w:pStyle w:val="Title"/>
        <w:ind w:firstLine="0"/>
      </w:pPr>
      <w:r w:rsidRPr="00CB74E3">
        <w:t>SUPPORTING INFORMATION</w:t>
      </w:r>
    </w:p>
    <w:p w14:paraId="0658A2E9" w14:textId="3F1C78EE" w:rsidR="0092146E" w:rsidRPr="00CB74E3" w:rsidRDefault="00175DBB" w:rsidP="0082745D">
      <w:pPr>
        <w:pStyle w:val="Heading1"/>
      </w:pPr>
      <w:commentRangeStart w:id="0"/>
      <w:r w:rsidRPr="00CB74E3">
        <w:t>Telemetry data and transition rates estimation</w:t>
      </w:r>
      <w:commentRangeEnd w:id="0"/>
      <w:r w:rsidR="00DA26F1">
        <w:rPr>
          <w:rStyle w:val="CommentReference"/>
          <w:rFonts w:eastAsiaTheme="minorHAnsi"/>
        </w:rPr>
        <w:commentReference w:id="0"/>
      </w:r>
    </w:p>
    <w:p w14:paraId="42581B1A" w14:textId="71DDF941" w:rsidR="003310DA" w:rsidRDefault="00B044FF" w:rsidP="0082745D">
      <w:pPr>
        <w:pStyle w:val="Firstparagraph"/>
      </w:pPr>
      <w:r w:rsidRPr="00904383">
        <w:t xml:space="preserve">Details of the tag deployment </w:t>
      </w:r>
      <w:r w:rsidR="00D30AC5">
        <w:t xml:space="preserve">for </w:t>
      </w:r>
      <w:r w:rsidR="00D30AC5" w:rsidRPr="00D30AC5">
        <w:rPr>
          <w:i/>
          <w:iCs/>
        </w:rPr>
        <w:t>Md</w:t>
      </w:r>
      <w:r w:rsidR="00D30AC5">
        <w:t xml:space="preserve"> </w:t>
      </w:r>
      <w:r w:rsidRPr="00D30AC5">
        <w:t>can</w:t>
      </w:r>
      <w:r w:rsidRPr="00904383">
        <w:t xml:space="preserve"> be found in</w:t>
      </w:r>
      <w:r w:rsidR="00D30AC5">
        <w:t xml:space="preserve"> </w:t>
      </w:r>
      <w:r w:rsidR="00BE5166">
        <w:fldChar w:fldCharType="begin"/>
      </w:r>
      <w:r w:rsidR="00761A62">
        <w:instrText xml:space="preserve"> ADDIN ZOTERO_ITEM CSL_CITATION {"citationID":"HOJcoGWW","properties":{"formattedCitation":"(Joyce et al., 2019)","plainCitation":"(Joyce et al., 2019)","noteIndex":0},"citationItems":[{"id":1734,"uris":["http://zotero.org/users/local/6qJKLD2C/items/H9YNUQWQ"],"uri":["http://zotero.org/users/local/6qJKLD2C/items/H9YNUQWQ"],"itemData":{"id":1734,"type":"article-journal","abstract":"The vulnerability of beaked whales (Family: Ziphiidae) to intense sound exposure has led to interest in their behavioral responses to mid-frequency active sonar (MFAS, 3–8 kHz). Here we present satellite-transmitting tag movement and dive behavior records from Blainville's beaked whales (Mesoplodon densirostris) tagged in advance of naval sonar exercises at the Atlantic Undersea Test and Evaluation Center (AUTEC) in the Bahamas. This represents one of the largest samples of beaked whales individually tracked during sonar operations (n = 7). The majority of individuals (five of seven) were displaced 28–68 km after the onset of sonar exposure and returned to the AUTEC range 2–4 days after exercises ended. Modeled sound pressure received levels were available during the tracking of four individuals and three of those individuals showed declines from initial maxima of 145–172 dB re 1 μPa to maxima of 70–150 dB re 1 μPa following displacements. Dive behavior data from tags showed a continuation of deep diving activity consistent with foraging during MFAS exposure periods, but also suggested reductions in time spent on deep dives during initial exposure periods. These data provide new insights into behavioral responses to MFAS and have important implications for modeling the population consequences of disturbance.","container-title":"Marine Mammal Science","DOI":"10.1111/mms.12624","ISSN":"0824-0469, 1748-7692","issue":"1","journalAbbreviation":"Mar Mam Sci","language":"en","page":"29-46","source":"DOI.org (Crossref)","title":"Behavioral responses of satellite tracked Blainville's beaked whales ( &lt;i&gt;Mesoplodon densirostris&lt;/i&gt; ) to mid</w:instrText>
      </w:r>
      <w:r w:rsidR="00761A62">
        <w:rPr>
          <w:rFonts w:ascii="Cambria Math" w:hAnsi="Cambria Math" w:cs="Cambria Math"/>
        </w:rPr>
        <w:instrText>‐</w:instrText>
      </w:r>
      <w:r w:rsidR="00761A62">
        <w:instrText xml:space="preserve">frequency active sonar","volume":"36","author":[{"family":"Joyce","given":"Trevor W."},{"family":"Durban","given":"John W."},{"family":"Claridge","given":"Diane E."},{"family":"Dunn","given":"Charlotte A."},{"family":"Hickmott","given":"Leigh S."},{"family":"Fearnbach","given":"Holly"},{"family":"Dolan","given":"Karin"},{"family":"Moretti","given":"David"}],"issued":{"date-parts":[["2019"]]}}}],"schema":"https://github.com/citation-style-language/schema/raw/master/csl-citation.json"} </w:instrText>
      </w:r>
      <w:r w:rsidR="00BE5166">
        <w:fldChar w:fldCharType="separate"/>
      </w:r>
      <w:r w:rsidR="00761A62">
        <w:t>(Joyce et al., 2019)</w:t>
      </w:r>
      <w:r w:rsidR="00BE5166">
        <w:fldChar w:fldCharType="end"/>
      </w:r>
      <w:r w:rsidRPr="00904383">
        <w:t>.</w:t>
      </w:r>
    </w:p>
    <w:p w14:paraId="6BB032AA" w14:textId="1F1714EA" w:rsidR="00BC6167" w:rsidRPr="00BC6167" w:rsidRDefault="00BC6167" w:rsidP="00BC6167">
      <w:pPr>
        <w:ind w:firstLine="0"/>
      </w:pPr>
      <w:r>
        <w:t xml:space="preserve">Stable distribution of the transition rate matrix </w:t>
      </w:r>
      <w:r>
        <w:rPr>
          <w:b/>
          <w:bCs/>
        </w:rPr>
        <w:t xml:space="preserve">Q </w:t>
      </w:r>
      <w:r>
        <w:t>is calculated as follows…</w:t>
      </w:r>
    </w:p>
    <w:p w14:paraId="04C4C987" w14:textId="481ED343" w:rsidR="00BB3F20" w:rsidRPr="007D48CF" w:rsidRDefault="00BB3F20" w:rsidP="0082745D">
      <w:pPr>
        <w:pStyle w:val="Heading1"/>
      </w:pPr>
      <w:r w:rsidRPr="007D48CF">
        <w:t>Energy budget model</w:t>
      </w:r>
    </w:p>
    <w:p w14:paraId="34CA90CD" w14:textId="0E768665" w:rsidR="00AB5077" w:rsidRPr="007D48CF" w:rsidRDefault="00783D95" w:rsidP="0082745D">
      <w:pPr>
        <w:pStyle w:val="Firstparagraph"/>
      </w:pPr>
      <w:r w:rsidRPr="007D48CF">
        <w:t xml:space="preserve">We used the energy budget model originally developed by </w:t>
      </w:r>
      <w:r w:rsidR="00583195">
        <w:fldChar w:fldCharType="begin"/>
      </w:r>
      <w:r w:rsidR="007D4970">
        <w:instrText xml:space="preserve"> ADDIN ZOTERO_ITEM CSL_CITATION {"citationID":"I4uELVYP","properties":{"formattedCitation":"(De Roos et al., 2009)","plainCitation":"(De Roos et al., 2009)","dontUpdate":true,"noteIndex":0},"citationItems":[{"id":1823,"uris":["http://zotero.org/users/local/6qJKLD2C/items/APEZZY85"],"uri":["http://zotero.org/users/local/6qJKLD2C/items/APEZZY85"],"itemData":{"id":1823,"type":"article-journal","abstract":"We analyze an age-, size- and sex-structured model to investigate how the interplay between individual-level energy budget dynamics and the feedback of population grazing on resources shapes the individual life history and the dynamics of ungulate populations, living in a predator-free, seasonal resource environment. We formulate a dynamic energy budget model for individual energetics, which accounts for energy requirements for maintenance and growth, and possibly pregnancy and lactation. Growth in structural mass is assumed prescribed. Dynamics of energy reserves are the resultant of energy acquisition through grazing and suckling of milk and the aforementioned energyconsuming processes. The dynamic energy budget model is used as the core for an individualbased population model, which captures general features of ungulate life history and population dynamics, although it is parameterized for a particular system.","container-title":"Ecology","DOI":"10.1890/07-1153.1","ISSN":"0012-9658","issue":"4","journalAbbreviation":"Ecology","language":"en","page":"945-960","source":"DOI.org (Crossref)","title":"How resource competition shapes individual life history for nonplastic growth: ungulates in seasonal food environments","title-short":"How resource competition shapes individual life history for nonplastic growth","volume":"90","author":[{"family":"De Roos","given":"André M."},{"family":"Galic","given":"Nika"},{"family":"Heesterbeek","given":"Hans"}],"issued":{"date-parts":[["2009",4]]}}}],"schema":"https://github.com/citation-style-language/schema/raw/master/csl-citation.json"} </w:instrText>
      </w:r>
      <w:r w:rsidR="00583195">
        <w:fldChar w:fldCharType="separate"/>
      </w:r>
      <w:r w:rsidR="00761A62">
        <w:rPr>
          <w:noProof/>
        </w:rPr>
        <w:t>De Roos et al., (2009)</w:t>
      </w:r>
      <w:r w:rsidR="00583195">
        <w:fldChar w:fldCharType="end"/>
      </w:r>
      <w:r w:rsidRPr="007D48CF">
        <w:t xml:space="preserve"> for ungulates and </w:t>
      </w:r>
      <w:r w:rsidR="00A32395" w:rsidRPr="007D48CF">
        <w:t>adapted for the long-finned pilot whale (</w:t>
      </w:r>
      <w:r w:rsidR="00A32395" w:rsidRPr="00761A62">
        <w:rPr>
          <w:i/>
          <w:iCs/>
        </w:rPr>
        <w:t>Globicephala melas</w:t>
      </w:r>
      <w:r w:rsidR="00A32395" w:rsidRPr="007D48CF">
        <w:t xml:space="preserve">) </w:t>
      </w:r>
      <w:r w:rsidRPr="007D48CF">
        <w:t>by</w:t>
      </w:r>
      <w:r w:rsidR="00761A62">
        <w:t xml:space="preserve"> </w:t>
      </w:r>
      <w:r w:rsidR="00761A62">
        <w:fldChar w:fldCharType="begin"/>
      </w:r>
      <w:r w:rsidR="00CF468A">
        <w:instrText xml:space="preserve"> ADDIN ZOTERO_ITEM CSL_CITATION {"citationID":"ggvv9VR5","properties":{"formattedCitation":"(Hin et al., 2019)","plainCitation":"(Hin et al., 2019)","noteIndex":0},"citationItems":[{"id":1888,"uris":["http://zotero.org/users/local/6qJKLD2C/items/3DYHU9SD"],"uri":["http://zotero.org/users/local/6qJKLD2C/items/3DYHU9SD"],"itemData":{"id":1888,"type":"article-journal","abstract":"Understanding the full scope of human impact on wildlife populations requires a framework to assess the population-level repercussions of nonlethal disturbance. The Population Consequences of Disturbance (PCoD) framework provides such an approach, by linking the effects of disturbance on the behavior and physiology of individuals to their populationlevel consequences. Bio-energetic models have been used as implementations of PCoD, as these integrate the behavioral and physiological state of an individual with the state of the environment, to mediate between disturbance and biological significant changes in vital rates (survival, growth, and reproduction). To assess which levels of disturbance lead to adverse effects on population growth rate requires a bio-energetic model that covers the complete life cycle of the organism under study. In a density-independent setting, the expected lifetime reproductive output of a single female can then be used to predict the level of disturbance that leads to population decline. Here, we present such a model for a medium-sized cetacean, the long-finned pilot whale (Globicephala melas). Disturbance is modeled as a yearly recurrent period of no resource feeding for the pilot whale female and her calf. Short periods of disturbance lead to the pre-weaned death of the first one or more calves of the young female. Higher disturbance levels also affect survival of calves produced later in the life of the female, in addition to degrading female survival. The level of disturbance that leads to a negative population growth rate strongly depends on the available resources in the environment. This has important repercussion for the timing of disturbance if resource availability fluctuates seasonally. The model predicts that pilot whales can tolerate on average three times longer periods of disturbance in seasons of high resource availability, compared to disturbance happening when resources are low. Although our model is specifically parameterized for pilot whales, it provides useful insights into the general consequences of nonlethal disturbance. If appropriate data on life history and energetics are available, it can be used to provide management advice for specific species or populations.","container-title":"Ecological Applications","DOI":"10.1002/eap.1903","ISSN":"1051-0761, 1939-5582","issue":"5","journalAbbreviation":"Ecol Appl","language":"en","source":"DOI.org (Crossref)","title":"Bio</w:instrText>
      </w:r>
      <w:r w:rsidR="00CF468A">
        <w:rPr>
          <w:rFonts w:ascii="Cambria Math" w:hAnsi="Cambria Math" w:cs="Cambria Math"/>
        </w:rPr>
        <w:instrText>‐</w:instrText>
      </w:r>
      <w:r w:rsidR="00CF468A">
        <w:instrText>energetic modeling of medium</w:instrText>
      </w:r>
      <w:r w:rsidR="00CF468A">
        <w:rPr>
          <w:rFonts w:ascii="Cambria Math" w:hAnsi="Cambria Math" w:cs="Cambria Math"/>
        </w:rPr>
        <w:instrText>‐</w:instrText>
      </w:r>
      <w:r w:rsidR="00CF468A">
        <w:instrText xml:space="preserve">sized cetaceans shows high sensitivity to disturbance in seasons of low resource supply","URL":"https://onlinelibrary.wiley.com/doi/abs/10.1002/eap.1903","volume":"29","author":[{"family":"Hin","given":"Vincent"},{"family":"Harwood","given":"John"},{"family":"De Roos","given":"André M."}],"accessed":{"date-parts":[["2020",5,6]]},"issued":{"date-parts":[["2019",7]]}}}],"schema":"https://github.com/citation-style-language/schema/raw/master/csl-citation.json"} </w:instrText>
      </w:r>
      <w:r w:rsidR="00761A62">
        <w:fldChar w:fldCharType="separate"/>
      </w:r>
      <w:r w:rsidR="00761A62">
        <w:rPr>
          <w:noProof/>
        </w:rPr>
        <w:t>(Hin et al., 2019)</w:t>
      </w:r>
      <w:r w:rsidR="00761A62">
        <w:fldChar w:fldCharType="end"/>
      </w:r>
      <w:r w:rsidRPr="007D48CF">
        <w:t>.</w:t>
      </w:r>
      <w:r w:rsidR="003C477D" w:rsidRPr="007D48CF">
        <w:t xml:space="preserve"> </w:t>
      </w:r>
      <w:r w:rsidR="007C1D8B" w:rsidRPr="007D48CF">
        <w:t xml:space="preserve">This model describes individual energy acquisition from prey feeding (and milk suckling for calves) and utilization of energy on metabolism, growth in body size, pregnancy and lactation, as a function of an individual's state. All individual state variables are listed in Table </w:t>
      </w:r>
      <w:r w:rsidR="00833743" w:rsidRPr="007D48CF">
        <w:t>S1</w:t>
      </w:r>
      <w:r w:rsidR="00672F3D" w:rsidRPr="007D48CF">
        <w:t xml:space="preserve"> </w:t>
      </w:r>
      <w:r w:rsidR="007C1D8B" w:rsidRPr="007D48CF">
        <w:t>and model equations</w:t>
      </w:r>
      <w:r w:rsidR="007D4B34">
        <w:t xml:space="preserve"> </w:t>
      </w:r>
      <w:r w:rsidR="007C1D8B" w:rsidRPr="007D48CF">
        <w:t xml:space="preserve">are given in Table </w:t>
      </w:r>
      <w:r w:rsidR="00833743" w:rsidRPr="007D48CF">
        <w:t>S</w:t>
      </w:r>
      <w:r w:rsidR="000721F1" w:rsidRPr="007D48CF">
        <w:t>2</w:t>
      </w:r>
      <w:r w:rsidR="00FD48C2">
        <w:t>.</w:t>
      </w:r>
    </w:p>
    <w:p w14:paraId="10AF9DBB" w14:textId="0908B443" w:rsidR="007978DF" w:rsidRDefault="007978DF" w:rsidP="007978DF">
      <w:pPr>
        <w:pStyle w:val="NoSpacing"/>
        <w:jc w:val="left"/>
      </w:pPr>
      <w:r w:rsidRPr="00CE66B2">
        <w:rPr>
          <w:b/>
          <w:bCs/>
        </w:rPr>
        <w:t>Table S</w:t>
      </w:r>
      <w:r w:rsidRPr="00CE66B2">
        <w:rPr>
          <w:b/>
          <w:bCs/>
        </w:rPr>
        <w:fldChar w:fldCharType="begin"/>
      </w:r>
      <w:r w:rsidRPr="00CE66B2">
        <w:rPr>
          <w:b/>
          <w:bCs/>
        </w:rPr>
        <w:instrText xml:space="preserve"> SEQ Table_S \* ARABIC </w:instrText>
      </w:r>
      <w:r w:rsidRPr="00CE66B2">
        <w:rPr>
          <w:b/>
          <w:bCs/>
        </w:rPr>
        <w:fldChar w:fldCharType="separate"/>
      </w:r>
      <w:r w:rsidR="00F07D93">
        <w:rPr>
          <w:b/>
          <w:bCs/>
          <w:noProof/>
        </w:rPr>
        <w:t>1</w:t>
      </w:r>
      <w:r w:rsidRPr="00CE66B2">
        <w:rPr>
          <w:b/>
          <w:bCs/>
        </w:rPr>
        <w:fldChar w:fldCharType="end"/>
      </w:r>
      <w:r w:rsidR="00CE66B2">
        <w:t>:</w:t>
      </w:r>
      <w:r w:rsidRPr="007978DF">
        <w:t xml:space="preserve"> </w:t>
      </w:r>
      <w:r w:rsidRPr="00C86042">
        <w:t>Individual state 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6"/>
        <w:gridCol w:w="939"/>
        <w:gridCol w:w="3090"/>
        <w:gridCol w:w="605"/>
      </w:tblGrid>
      <w:tr w:rsidR="00985C3A" w:rsidRPr="00132F1B" w14:paraId="0DA822B8" w14:textId="77777777" w:rsidTr="00AA76F2">
        <w:trPr>
          <w:trHeight w:val="340"/>
        </w:trPr>
        <w:tc>
          <w:tcPr>
            <w:tcW w:w="0" w:type="auto"/>
            <w:tcBorders>
              <w:top w:val="single" w:sz="8" w:space="0" w:color="000000"/>
              <w:bottom w:val="single" w:sz="8" w:space="0" w:color="000000"/>
            </w:tcBorders>
            <w:vAlign w:val="center"/>
          </w:tcPr>
          <w:p w14:paraId="51F0355B" w14:textId="4619F0D3" w:rsidR="00AB5077" w:rsidRPr="00543730" w:rsidRDefault="00AB5077" w:rsidP="00AA76F2">
            <w:pPr>
              <w:pStyle w:val="NoSpacing"/>
              <w:jc w:val="left"/>
              <w:rPr>
                <w:b/>
                <w:bCs/>
              </w:rPr>
            </w:pPr>
            <w:r w:rsidRPr="00543730">
              <w:rPr>
                <w:b/>
                <w:bCs/>
              </w:rPr>
              <w:t>State variable</w:t>
            </w:r>
          </w:p>
        </w:tc>
        <w:tc>
          <w:tcPr>
            <w:tcW w:w="0" w:type="auto"/>
            <w:tcBorders>
              <w:top w:val="single" w:sz="8" w:space="0" w:color="000000"/>
              <w:bottom w:val="single" w:sz="8" w:space="0" w:color="000000"/>
            </w:tcBorders>
            <w:vAlign w:val="center"/>
          </w:tcPr>
          <w:p w14:paraId="073BBE80" w14:textId="3080D3EA" w:rsidR="00AB5077" w:rsidRPr="00543730" w:rsidRDefault="00AB5077" w:rsidP="00AA76F2">
            <w:pPr>
              <w:pStyle w:val="NoSpacing"/>
              <w:jc w:val="left"/>
              <w:rPr>
                <w:b/>
                <w:bCs/>
              </w:rPr>
            </w:pPr>
            <w:r w:rsidRPr="00543730">
              <w:rPr>
                <w:b/>
                <w:bCs/>
              </w:rPr>
              <w:t>Symbol</w:t>
            </w:r>
          </w:p>
        </w:tc>
        <w:tc>
          <w:tcPr>
            <w:tcW w:w="0" w:type="auto"/>
            <w:tcBorders>
              <w:top w:val="single" w:sz="8" w:space="0" w:color="000000"/>
              <w:bottom w:val="single" w:sz="8" w:space="0" w:color="000000"/>
            </w:tcBorders>
            <w:vAlign w:val="center"/>
          </w:tcPr>
          <w:p w14:paraId="1A07F132" w14:textId="3F4B6A28" w:rsidR="00AB5077" w:rsidRPr="00543730" w:rsidRDefault="00AB5077" w:rsidP="00AA76F2">
            <w:pPr>
              <w:pStyle w:val="NoSpacing"/>
              <w:jc w:val="left"/>
              <w:rPr>
                <w:b/>
                <w:bCs/>
              </w:rPr>
            </w:pPr>
            <w:r w:rsidRPr="00543730">
              <w:rPr>
                <w:b/>
                <w:bCs/>
              </w:rPr>
              <w:t>Equation</w:t>
            </w:r>
          </w:p>
        </w:tc>
        <w:tc>
          <w:tcPr>
            <w:tcW w:w="0" w:type="auto"/>
            <w:tcBorders>
              <w:top w:val="single" w:sz="8" w:space="0" w:color="000000"/>
              <w:bottom w:val="single" w:sz="8" w:space="0" w:color="000000"/>
            </w:tcBorders>
            <w:vAlign w:val="center"/>
          </w:tcPr>
          <w:p w14:paraId="3DBCC396" w14:textId="23D9C7A4" w:rsidR="00AB5077" w:rsidRPr="00543730" w:rsidRDefault="00AB5077" w:rsidP="00AA76F2">
            <w:pPr>
              <w:pStyle w:val="NoSpacing"/>
              <w:jc w:val="left"/>
              <w:rPr>
                <w:b/>
                <w:bCs/>
              </w:rPr>
            </w:pPr>
            <w:r w:rsidRPr="00543730">
              <w:rPr>
                <w:b/>
                <w:bCs/>
              </w:rPr>
              <w:t>Unit</w:t>
            </w:r>
          </w:p>
        </w:tc>
      </w:tr>
      <w:tr w:rsidR="00985C3A" w:rsidRPr="00132F1B" w14:paraId="04B47076" w14:textId="77777777" w:rsidTr="001A003E">
        <w:trPr>
          <w:trHeight w:val="340"/>
        </w:trPr>
        <w:tc>
          <w:tcPr>
            <w:tcW w:w="0" w:type="auto"/>
            <w:tcBorders>
              <w:top w:val="single" w:sz="8" w:space="0" w:color="000000"/>
            </w:tcBorders>
            <w:vAlign w:val="center"/>
          </w:tcPr>
          <w:p w14:paraId="06489C6D" w14:textId="65F39DCF" w:rsidR="00AB5077" w:rsidRPr="00132F1B" w:rsidRDefault="00AB5077" w:rsidP="001A003E">
            <w:pPr>
              <w:pStyle w:val="NoSpacing"/>
              <w:jc w:val="left"/>
            </w:pPr>
            <w:r w:rsidRPr="00132F1B">
              <w:t>Age</w:t>
            </w:r>
          </w:p>
        </w:tc>
        <w:tc>
          <w:tcPr>
            <w:tcW w:w="0" w:type="auto"/>
            <w:tcBorders>
              <w:top w:val="single" w:sz="8" w:space="0" w:color="000000"/>
            </w:tcBorders>
            <w:vAlign w:val="center"/>
          </w:tcPr>
          <w:p w14:paraId="2AA5C230" w14:textId="0F1418A6" w:rsidR="00AB5077" w:rsidRPr="006A5A2C" w:rsidRDefault="00AB5077" w:rsidP="001A003E">
            <w:pPr>
              <w:pStyle w:val="NoSpacing"/>
              <w:jc w:val="left"/>
            </w:pPr>
            <m:oMathPara>
              <m:oMathParaPr>
                <m:jc m:val="center"/>
              </m:oMathParaPr>
              <m:oMath>
                <m:r>
                  <w:rPr>
                    <w:rFonts w:ascii="Cambria Math" w:hAnsi="Cambria Math"/>
                  </w:rPr>
                  <m:t>a</m:t>
                </m:r>
              </m:oMath>
            </m:oMathPara>
          </w:p>
        </w:tc>
        <w:tc>
          <w:tcPr>
            <w:tcW w:w="0" w:type="auto"/>
            <w:tcBorders>
              <w:top w:val="single" w:sz="8" w:space="0" w:color="000000"/>
            </w:tcBorders>
          </w:tcPr>
          <w:p w14:paraId="341774F1" w14:textId="6FA552BC" w:rsidR="00AB5077" w:rsidRPr="00132F1B" w:rsidRDefault="00AB5077" w:rsidP="001A003E">
            <w:pPr>
              <w:pStyle w:val="NoSpacing"/>
              <w:jc w:val="left"/>
            </w:pPr>
            <w:r w:rsidRPr="00132F1B">
              <w:t>-</w:t>
            </w:r>
          </w:p>
        </w:tc>
        <w:tc>
          <w:tcPr>
            <w:tcW w:w="0" w:type="auto"/>
            <w:tcBorders>
              <w:top w:val="single" w:sz="8" w:space="0" w:color="000000"/>
            </w:tcBorders>
          </w:tcPr>
          <w:p w14:paraId="02EE22A9" w14:textId="6C8ED2CF" w:rsidR="00AB5077" w:rsidRPr="00132F1B" w:rsidRDefault="00AB5077" w:rsidP="001A003E">
            <w:pPr>
              <w:pStyle w:val="NoSpacing"/>
            </w:pPr>
            <w:r w:rsidRPr="00132F1B">
              <w:t>day</w:t>
            </w:r>
          </w:p>
        </w:tc>
      </w:tr>
      <w:tr w:rsidR="00957537" w:rsidRPr="00132F1B" w14:paraId="0C79B841" w14:textId="77777777" w:rsidTr="001A003E">
        <w:trPr>
          <w:trHeight w:val="340"/>
        </w:trPr>
        <w:tc>
          <w:tcPr>
            <w:tcW w:w="0" w:type="auto"/>
            <w:vAlign w:val="center"/>
          </w:tcPr>
          <w:p w14:paraId="6893A8E3" w14:textId="2308B07A" w:rsidR="00957537" w:rsidRPr="00132F1B" w:rsidRDefault="00957537" w:rsidP="001A003E">
            <w:pPr>
              <w:pStyle w:val="NoSpacing"/>
              <w:jc w:val="left"/>
            </w:pPr>
            <w:r>
              <w:t>Time since conception</w:t>
            </w:r>
          </w:p>
        </w:tc>
        <w:tc>
          <w:tcPr>
            <w:tcW w:w="0" w:type="auto"/>
            <w:vAlign w:val="center"/>
          </w:tcPr>
          <w:p w14:paraId="03C302C8" w14:textId="738B0DC5" w:rsidR="00957537" w:rsidRPr="00132F1B" w:rsidRDefault="006C4168" w:rsidP="001A003E">
            <w:pPr>
              <w:pStyle w:val="NoSpacing"/>
              <w:jc w:val="left"/>
            </w:pPr>
            <m:oMathPara>
              <m:oMath>
                <m:sSub>
                  <m:sSubPr>
                    <m:ctrlPr>
                      <w:rPr>
                        <w:rFonts w:ascii="Cambria Math" w:hAnsi="Cambria Math"/>
                      </w:rPr>
                    </m:ctrlPr>
                  </m:sSubPr>
                  <m:e>
                    <m:r>
                      <w:rPr>
                        <w:rFonts w:ascii="Cambria Math" w:hAnsi="Cambria Math"/>
                      </w:rPr>
                      <m:t>τ</m:t>
                    </m:r>
                  </m:e>
                  <m:sub>
                    <m:r>
                      <w:rPr>
                        <w:rFonts w:ascii="Cambria Math" w:hAnsi="Cambria Math"/>
                      </w:rPr>
                      <m:t>p</m:t>
                    </m:r>
                  </m:sub>
                </m:sSub>
              </m:oMath>
            </m:oMathPara>
          </w:p>
        </w:tc>
        <w:tc>
          <w:tcPr>
            <w:tcW w:w="0" w:type="auto"/>
          </w:tcPr>
          <w:p w14:paraId="6B4E5EDD" w14:textId="0B0D830F" w:rsidR="00957537" w:rsidRPr="00132F1B" w:rsidRDefault="000A4A17" w:rsidP="001A003E">
            <w:pPr>
              <w:pStyle w:val="NoSpacing"/>
              <w:jc w:val="left"/>
            </w:pPr>
            <w:r>
              <w:t>-</w:t>
            </w:r>
          </w:p>
        </w:tc>
        <w:tc>
          <w:tcPr>
            <w:tcW w:w="0" w:type="auto"/>
          </w:tcPr>
          <w:p w14:paraId="389A2492" w14:textId="5D242F01" w:rsidR="00957537" w:rsidRPr="00132F1B" w:rsidRDefault="00957537" w:rsidP="001A003E">
            <w:pPr>
              <w:pStyle w:val="NoSpacing"/>
            </w:pPr>
            <w:r>
              <w:t>day</w:t>
            </w:r>
          </w:p>
        </w:tc>
      </w:tr>
      <w:tr w:rsidR="00985C3A" w:rsidRPr="00132F1B" w14:paraId="2B0AA564" w14:textId="77777777" w:rsidTr="001A003E">
        <w:trPr>
          <w:trHeight w:val="340"/>
        </w:trPr>
        <w:tc>
          <w:tcPr>
            <w:tcW w:w="0" w:type="auto"/>
            <w:vAlign w:val="center"/>
          </w:tcPr>
          <w:p w14:paraId="194B01CA" w14:textId="6ABC838B" w:rsidR="00AB5077" w:rsidRPr="00132F1B" w:rsidRDefault="00AB5077" w:rsidP="001A003E">
            <w:pPr>
              <w:pStyle w:val="NoSpacing"/>
              <w:jc w:val="left"/>
            </w:pPr>
            <w:r w:rsidRPr="00132F1B">
              <w:t>Structural length</w:t>
            </w:r>
          </w:p>
        </w:tc>
        <w:tc>
          <w:tcPr>
            <w:tcW w:w="0" w:type="auto"/>
            <w:vAlign w:val="center"/>
          </w:tcPr>
          <w:p w14:paraId="6D905F36" w14:textId="12B6CACC" w:rsidR="00AB5077" w:rsidRPr="006A5A2C" w:rsidRDefault="00AB5077" w:rsidP="001A003E">
            <w:pPr>
              <w:pStyle w:val="NoSpacing"/>
              <w:jc w:val="left"/>
            </w:pPr>
            <m:oMathPara>
              <m:oMathParaPr>
                <m:jc m:val="center"/>
              </m:oMathParaPr>
              <m:oMath>
                <m:r>
                  <w:rPr>
                    <w:rFonts w:ascii="Cambria Math" w:hAnsi="Cambria Math"/>
                  </w:rPr>
                  <m:t>l</m:t>
                </m:r>
              </m:oMath>
            </m:oMathPara>
          </w:p>
        </w:tc>
        <w:tc>
          <w:tcPr>
            <w:tcW w:w="0" w:type="auto"/>
          </w:tcPr>
          <w:p w14:paraId="56A19E74" w14:textId="61D2CBB3" w:rsidR="00AB5077" w:rsidRPr="00132F1B" w:rsidRDefault="006C4168" w:rsidP="001A003E">
            <w:pPr>
              <w:pStyle w:val="NoSpacing"/>
              <w:jc w:val="left"/>
            </w:pPr>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b</m:t>
                        </m:r>
                      </m:sub>
                    </m:sSub>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ka</m:t>
                    </m:r>
                  </m:sup>
                </m:sSup>
              </m:oMath>
            </m:oMathPara>
          </w:p>
        </w:tc>
        <w:tc>
          <w:tcPr>
            <w:tcW w:w="0" w:type="auto"/>
          </w:tcPr>
          <w:p w14:paraId="1148A5BB" w14:textId="238F51BC" w:rsidR="00AB5077" w:rsidRPr="00132F1B" w:rsidRDefault="00AB5077" w:rsidP="001A003E">
            <w:pPr>
              <w:pStyle w:val="NoSpacing"/>
            </w:pPr>
            <w:r w:rsidRPr="00132F1B">
              <w:t>cm</w:t>
            </w:r>
          </w:p>
        </w:tc>
      </w:tr>
      <w:tr w:rsidR="00440439" w:rsidRPr="00132F1B" w14:paraId="3B03E555" w14:textId="77777777" w:rsidTr="001A003E">
        <w:trPr>
          <w:trHeight w:val="340"/>
        </w:trPr>
        <w:tc>
          <w:tcPr>
            <w:tcW w:w="0" w:type="auto"/>
            <w:vAlign w:val="center"/>
          </w:tcPr>
          <w:p w14:paraId="4269B23C" w14:textId="7FE6281B" w:rsidR="00440439" w:rsidRPr="00132F1B" w:rsidRDefault="00440439" w:rsidP="001A003E">
            <w:pPr>
              <w:pStyle w:val="NoSpacing"/>
              <w:jc w:val="left"/>
            </w:pPr>
            <w:r>
              <w:t>Structural length fetus</w:t>
            </w:r>
          </w:p>
        </w:tc>
        <w:tc>
          <w:tcPr>
            <w:tcW w:w="0" w:type="auto"/>
            <w:vAlign w:val="center"/>
          </w:tcPr>
          <w:p w14:paraId="6BE781C9" w14:textId="389B2CA8" w:rsidR="00440439" w:rsidRPr="00132F1B" w:rsidRDefault="006C4168" w:rsidP="001A003E">
            <w:pPr>
              <w:pStyle w:val="NoSpacing"/>
              <w:jc w:val="left"/>
            </w:pPr>
            <m:oMathPara>
              <m:oMath>
                <m:sSub>
                  <m:sSubPr>
                    <m:ctrlPr>
                      <w:rPr>
                        <w:rFonts w:ascii="Cambria Math" w:hAnsi="Cambria Math"/>
                      </w:rPr>
                    </m:ctrlPr>
                  </m:sSubPr>
                  <m:e>
                    <m:r>
                      <w:rPr>
                        <w:rFonts w:ascii="Cambria Math" w:hAnsi="Cambria Math"/>
                      </w:rPr>
                      <m:t>l</m:t>
                    </m:r>
                  </m:e>
                  <m:sub>
                    <m:r>
                      <w:rPr>
                        <w:rFonts w:ascii="Cambria Math" w:hAnsi="Cambria Math"/>
                      </w:rPr>
                      <m:t>p</m:t>
                    </m:r>
                  </m:sub>
                </m:sSub>
              </m:oMath>
            </m:oMathPara>
          </w:p>
        </w:tc>
        <w:tc>
          <w:tcPr>
            <w:tcW w:w="0" w:type="auto"/>
          </w:tcPr>
          <w:p w14:paraId="2B6AE718" w14:textId="1DE29E70" w:rsidR="00440439" w:rsidRPr="00440439" w:rsidRDefault="006C4168" w:rsidP="001A003E">
            <w:pPr>
              <w:pStyle w:val="NoSpacing"/>
              <w:jc w:val="left"/>
              <w:rPr>
                <w:rFonts w:eastAsia="Calibri"/>
                <w:iCs/>
              </w:rPr>
            </w:pPr>
            <m:oMath>
              <m:sSub>
                <m:sSubPr>
                  <m:ctrlPr>
                    <w:rPr>
                      <w:rFonts w:ascii="Cambria Math" w:hAnsi="Cambria Math"/>
                    </w:rPr>
                  </m:ctrlPr>
                </m:sSubPr>
                <m:e>
                  <m:r>
                    <w:rPr>
                      <w:rFonts w:ascii="Cambria Math" w:hAnsi="Cambria Math"/>
                    </w:rPr>
                    <m:t>l</m:t>
                  </m:r>
                </m:e>
                <m:sub>
                  <m:r>
                    <w:rPr>
                      <w:rFonts w:ascii="Cambria Math" w:hAnsi="Cambria Math"/>
                    </w:rPr>
                    <m:t>b</m:t>
                  </m:r>
                </m:sub>
              </m:sSub>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p</m:t>
                      </m:r>
                    </m:sub>
                  </m:sSub>
                </m:num>
                <m:den>
                  <m:sSub>
                    <m:sSubPr>
                      <m:ctrlPr>
                        <w:rPr>
                          <w:rFonts w:ascii="Cambria Math" w:hAnsi="Cambria Math"/>
                        </w:rPr>
                      </m:ctrlPr>
                    </m:sSubPr>
                    <m:e>
                      <m:r>
                        <w:rPr>
                          <w:rFonts w:ascii="Cambria Math" w:hAnsi="Cambria Math"/>
                        </w:rPr>
                        <m:t>T</m:t>
                      </m:r>
                    </m:e>
                    <m:sub>
                      <m:r>
                        <w:rPr>
                          <w:rFonts w:ascii="Cambria Math" w:hAnsi="Cambria Math"/>
                        </w:rPr>
                        <m:t>P</m:t>
                      </m:r>
                    </m:sub>
                  </m:sSub>
                </m:den>
              </m:f>
            </m:oMath>
            <w:r w:rsidR="00623116">
              <w:rPr>
                <w:rFonts w:eastAsia="Calibri"/>
              </w:rPr>
              <w:t xml:space="preserve"> </w:t>
            </w:r>
            <w:r w:rsidR="00623116">
              <w:rPr>
                <w:rFonts w:eastAsia="Calibri"/>
              </w:rPr>
              <w:tab/>
              <w:t xml:space="preserve">for </w:t>
            </w:r>
            <m:oMath>
              <m:r>
                <m:rPr>
                  <m:sty m:val="p"/>
                </m:rPr>
                <w:rPr>
                  <w:rFonts w:ascii="Cambria Math" w:eastAsiaTheme="minorEastAsia" w:hAnsi="Cambria Math"/>
                </w:rPr>
                <m:t>0≤</m:t>
              </m:r>
              <m:sSub>
                <m:sSubPr>
                  <m:ctrlPr>
                    <w:rPr>
                      <w:rFonts w:ascii="Cambria Math" w:hAnsi="Cambria Math"/>
                    </w:rPr>
                  </m:ctrlPr>
                </m:sSubPr>
                <m:e>
                  <m:r>
                    <w:rPr>
                      <w:rFonts w:ascii="Cambria Math" w:hAnsi="Cambria Math"/>
                    </w:rPr>
                    <m:t>τ</m:t>
                  </m:r>
                </m:e>
                <m:sub>
                  <m:r>
                    <w:rPr>
                      <w:rFonts w:ascii="Cambria Math" w:hAnsi="Cambria Math"/>
                    </w:rPr>
                    <m:t>p</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T</m:t>
                  </m:r>
                </m:e>
                <m:sub>
                  <m:r>
                    <w:rPr>
                      <w:rFonts w:ascii="Cambria Math" w:hAnsi="Cambria Math"/>
                    </w:rPr>
                    <m:t>P</m:t>
                  </m:r>
                </m:sub>
              </m:sSub>
            </m:oMath>
          </w:p>
        </w:tc>
        <w:tc>
          <w:tcPr>
            <w:tcW w:w="0" w:type="auto"/>
          </w:tcPr>
          <w:p w14:paraId="3F304CED" w14:textId="2CB2DFFB" w:rsidR="00440439" w:rsidRPr="00132F1B" w:rsidRDefault="00AE4CA5" w:rsidP="001A003E">
            <w:pPr>
              <w:pStyle w:val="NoSpacing"/>
            </w:pPr>
            <w:r>
              <w:t>cm</w:t>
            </w:r>
          </w:p>
        </w:tc>
      </w:tr>
      <w:tr w:rsidR="00985C3A" w:rsidRPr="00132F1B" w14:paraId="14FB517C" w14:textId="77777777" w:rsidTr="001A003E">
        <w:trPr>
          <w:trHeight w:val="340"/>
        </w:trPr>
        <w:tc>
          <w:tcPr>
            <w:tcW w:w="0" w:type="auto"/>
            <w:vAlign w:val="center"/>
          </w:tcPr>
          <w:p w14:paraId="5277B87B" w14:textId="1D497F43" w:rsidR="00AB5077" w:rsidRPr="00132F1B" w:rsidRDefault="00AB5077" w:rsidP="001A003E">
            <w:pPr>
              <w:pStyle w:val="NoSpacing"/>
              <w:jc w:val="left"/>
            </w:pPr>
            <w:r w:rsidRPr="00132F1B">
              <w:t>Structural mass</w:t>
            </w:r>
          </w:p>
        </w:tc>
        <w:tc>
          <w:tcPr>
            <w:tcW w:w="0" w:type="auto"/>
            <w:vAlign w:val="center"/>
          </w:tcPr>
          <w:p w14:paraId="55ED27A4" w14:textId="0F057FFE" w:rsidR="00AB5077" w:rsidRPr="006A5A2C" w:rsidRDefault="00AB5077" w:rsidP="001A003E">
            <w:pPr>
              <w:pStyle w:val="NoSpacing"/>
              <w:jc w:val="left"/>
            </w:pPr>
            <m:oMathPara>
              <m:oMathParaPr>
                <m:jc m:val="center"/>
              </m:oMathParaPr>
              <m:oMath>
                <m:r>
                  <w:rPr>
                    <w:rFonts w:ascii="Cambria Math" w:hAnsi="Cambria Math"/>
                  </w:rPr>
                  <m:t>S</m:t>
                </m:r>
              </m:oMath>
            </m:oMathPara>
          </w:p>
        </w:tc>
        <w:tc>
          <w:tcPr>
            <w:tcW w:w="0" w:type="auto"/>
          </w:tcPr>
          <w:p w14:paraId="06169A12" w14:textId="516D4C6B" w:rsidR="00AB5077" w:rsidRPr="00132F1B" w:rsidRDefault="006C4168" w:rsidP="001A003E">
            <w:pPr>
              <w:pStyle w:val="NoSpacing"/>
              <w:jc w:val="left"/>
            </w:pPr>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sSup>
                  <m:sSupPr>
                    <m:ctrlPr>
                      <w:rPr>
                        <w:rFonts w:ascii="Cambria Math" w:hAnsi="Cambria Math"/>
                      </w:rPr>
                    </m:ctrlPr>
                  </m:sSupPr>
                  <m:e>
                    <m:r>
                      <w:rPr>
                        <w:rFonts w:ascii="Cambria Math" w:hAnsi="Cambria Math"/>
                      </w:rPr>
                      <m:t>l</m:t>
                    </m:r>
                  </m:e>
                  <m:sup>
                    <m:sSub>
                      <m:sSubPr>
                        <m:ctrlPr>
                          <w:rPr>
                            <w:rFonts w:ascii="Cambria Math" w:hAnsi="Cambria Math"/>
                          </w:rPr>
                        </m:ctrlPr>
                      </m:sSubPr>
                      <m:e>
                        <m:r>
                          <w:rPr>
                            <w:rFonts w:ascii="Cambria Math" w:hAnsi="Cambria Math"/>
                          </w:rPr>
                          <m:t>ω</m:t>
                        </m:r>
                      </m:e>
                      <m:sub>
                        <m:r>
                          <m:rPr>
                            <m:sty m:val="p"/>
                          </m:rPr>
                          <w:rPr>
                            <w:rFonts w:ascii="Cambria Math" w:hAnsi="Cambria Math"/>
                          </w:rPr>
                          <m:t>2</m:t>
                        </m:r>
                      </m:sub>
                    </m:sSub>
                  </m:sup>
                </m:sSup>
              </m:oMath>
            </m:oMathPara>
          </w:p>
        </w:tc>
        <w:tc>
          <w:tcPr>
            <w:tcW w:w="0" w:type="auto"/>
          </w:tcPr>
          <w:p w14:paraId="2C214FB3" w14:textId="337C9916" w:rsidR="00AB5077" w:rsidRPr="00132F1B" w:rsidRDefault="00AB5077" w:rsidP="001A003E">
            <w:pPr>
              <w:pStyle w:val="NoSpacing"/>
            </w:pPr>
            <w:r w:rsidRPr="00132F1B">
              <w:t>kg</w:t>
            </w:r>
          </w:p>
        </w:tc>
      </w:tr>
      <w:tr w:rsidR="00985C3A" w:rsidRPr="00132F1B" w14:paraId="1EAC8F7E" w14:textId="77777777" w:rsidTr="001A003E">
        <w:trPr>
          <w:trHeight w:val="340"/>
        </w:trPr>
        <w:tc>
          <w:tcPr>
            <w:tcW w:w="0" w:type="auto"/>
            <w:vAlign w:val="center"/>
          </w:tcPr>
          <w:p w14:paraId="0871B228" w14:textId="6A15942B" w:rsidR="00AB5077" w:rsidRPr="00132F1B" w:rsidRDefault="00936916" w:rsidP="001A003E">
            <w:pPr>
              <w:pStyle w:val="NoSpacing"/>
              <w:jc w:val="left"/>
            </w:pPr>
            <w:r w:rsidRPr="00132F1B">
              <w:t>Reserve mass</w:t>
            </w:r>
          </w:p>
        </w:tc>
        <w:tc>
          <w:tcPr>
            <w:tcW w:w="0" w:type="auto"/>
            <w:vAlign w:val="center"/>
          </w:tcPr>
          <w:p w14:paraId="0CCC4D2D" w14:textId="50C78798" w:rsidR="00AB5077" w:rsidRPr="006A5A2C" w:rsidRDefault="00936916" w:rsidP="001A003E">
            <w:pPr>
              <w:pStyle w:val="NoSpacing"/>
              <w:jc w:val="left"/>
            </w:pPr>
            <m:oMathPara>
              <m:oMathParaPr>
                <m:jc m:val="center"/>
              </m:oMathParaPr>
              <m:oMath>
                <m:r>
                  <w:rPr>
                    <w:rFonts w:ascii="Cambria Math" w:hAnsi="Cambria Math"/>
                  </w:rPr>
                  <m:t>F</m:t>
                </m:r>
              </m:oMath>
            </m:oMathPara>
          </w:p>
        </w:tc>
        <w:tc>
          <w:tcPr>
            <w:tcW w:w="0" w:type="auto"/>
          </w:tcPr>
          <w:p w14:paraId="14B96402" w14:textId="11A9B846" w:rsidR="00AB5077" w:rsidRPr="00132F1B" w:rsidRDefault="00936916" w:rsidP="001A003E">
            <w:pPr>
              <w:pStyle w:val="NoSpacing"/>
              <w:jc w:val="left"/>
            </w:pPr>
            <w:r w:rsidRPr="00132F1B">
              <w:t>-</w:t>
            </w:r>
          </w:p>
        </w:tc>
        <w:tc>
          <w:tcPr>
            <w:tcW w:w="0" w:type="auto"/>
          </w:tcPr>
          <w:p w14:paraId="273E5E18" w14:textId="591A23D4" w:rsidR="00AB5077" w:rsidRPr="00132F1B" w:rsidRDefault="00936916" w:rsidP="001A003E">
            <w:pPr>
              <w:pStyle w:val="NoSpacing"/>
            </w:pPr>
            <w:r w:rsidRPr="00132F1B">
              <w:t>kg</w:t>
            </w:r>
          </w:p>
        </w:tc>
      </w:tr>
      <w:tr w:rsidR="00985C3A" w:rsidRPr="00132F1B" w14:paraId="4B0A95B6" w14:textId="77777777" w:rsidTr="001A003E">
        <w:trPr>
          <w:trHeight w:val="340"/>
        </w:trPr>
        <w:tc>
          <w:tcPr>
            <w:tcW w:w="0" w:type="auto"/>
            <w:vAlign w:val="center"/>
          </w:tcPr>
          <w:p w14:paraId="5D09A745" w14:textId="57E9F5DF" w:rsidR="00AB5077" w:rsidRPr="00132F1B" w:rsidRDefault="00936916" w:rsidP="001A003E">
            <w:pPr>
              <w:pStyle w:val="NoSpacing"/>
              <w:jc w:val="left"/>
            </w:pPr>
            <w:r w:rsidRPr="00132F1B">
              <w:t xml:space="preserve">Total </w:t>
            </w:r>
            <w:r w:rsidR="00043F76">
              <w:t>mass</w:t>
            </w:r>
          </w:p>
        </w:tc>
        <w:tc>
          <w:tcPr>
            <w:tcW w:w="0" w:type="auto"/>
            <w:vAlign w:val="center"/>
          </w:tcPr>
          <w:p w14:paraId="5662DB61" w14:textId="5C68159F" w:rsidR="00AB5077" w:rsidRPr="006A5A2C" w:rsidRDefault="00936916" w:rsidP="001A003E">
            <w:pPr>
              <w:pStyle w:val="NoSpacing"/>
              <w:jc w:val="left"/>
            </w:pPr>
            <m:oMathPara>
              <m:oMathParaPr>
                <m:jc m:val="center"/>
              </m:oMathParaPr>
              <m:oMath>
                <m:r>
                  <w:rPr>
                    <w:rFonts w:ascii="Cambria Math" w:hAnsi="Cambria Math"/>
                  </w:rPr>
                  <m:t>W</m:t>
                </m:r>
              </m:oMath>
            </m:oMathPara>
          </w:p>
        </w:tc>
        <w:tc>
          <w:tcPr>
            <w:tcW w:w="0" w:type="auto"/>
          </w:tcPr>
          <w:p w14:paraId="298705DC" w14:textId="2179BF76" w:rsidR="00AB5077" w:rsidRPr="00132F1B" w:rsidRDefault="006C4168" w:rsidP="001A003E">
            <w:pPr>
              <w:pStyle w:val="NoSpacing"/>
              <w:jc w:val="left"/>
            </w:pPr>
            <m:oMathPara>
              <m:oMathParaPr>
                <m:jc m:val="left"/>
              </m:oMathPara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p</m:t>
                                    </m:r>
                                  </m:sub>
                                </m:sSub>
                              </m:e>
                            </m:d>
                          </m:e>
                        </m:d>
                        <m:r>
                          <m:rPr>
                            <m:sty m:val="p"/>
                          </m:rPr>
                          <w:rPr>
                            <w:rFonts w:ascii="Cambria Math" w:hAnsi="Cambria Math"/>
                          </w:rPr>
                          <m:t xml:space="preserve"> </m:t>
                        </m:r>
                        <m:r>
                          <m:rPr>
                            <m:nor/>
                          </m:rPr>
                          <m:t xml:space="preserve">pregnant  </m:t>
                        </m:r>
                      </m:e>
                      <m:e>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F</m:t>
                        </m:r>
                        <m:r>
                          <m:rPr>
                            <m:sty m:val="p"/>
                          </m:rPr>
                          <w:rPr>
                            <w:rFonts w:ascii="Cambria Math" w:hAnsi="Cambria Math"/>
                          </w:rPr>
                          <m:t xml:space="preserve">                           </m:t>
                        </m:r>
                        <m:r>
                          <m:rPr>
                            <m:nor/>
                          </m:rPr>
                          <m:t>otherwise</m:t>
                        </m:r>
                      </m:e>
                    </m:eqArr>
                  </m:e>
                </m:d>
              </m:oMath>
            </m:oMathPara>
          </w:p>
        </w:tc>
        <w:tc>
          <w:tcPr>
            <w:tcW w:w="0" w:type="auto"/>
          </w:tcPr>
          <w:p w14:paraId="3BF898CC" w14:textId="76DC686B" w:rsidR="00AB5077" w:rsidRPr="00132F1B" w:rsidRDefault="00936916" w:rsidP="001A003E">
            <w:pPr>
              <w:pStyle w:val="NoSpacing"/>
            </w:pPr>
            <w:r w:rsidRPr="00132F1B">
              <w:t>kg</w:t>
            </w:r>
          </w:p>
        </w:tc>
      </w:tr>
      <w:tr w:rsidR="00957537" w:rsidRPr="00132F1B" w14:paraId="7E2BBE0B" w14:textId="77777777" w:rsidTr="001A003E">
        <w:trPr>
          <w:trHeight w:val="340"/>
        </w:trPr>
        <w:tc>
          <w:tcPr>
            <w:tcW w:w="0" w:type="auto"/>
            <w:vAlign w:val="center"/>
          </w:tcPr>
          <w:p w14:paraId="21459CA7" w14:textId="6DBA9470" w:rsidR="00936916" w:rsidRPr="00132F1B" w:rsidRDefault="00936916" w:rsidP="001A003E">
            <w:pPr>
              <w:pStyle w:val="NoSpacing"/>
              <w:jc w:val="left"/>
            </w:pPr>
            <w:r w:rsidRPr="00132F1B">
              <w:t xml:space="preserve">Maintenance </w:t>
            </w:r>
            <w:r w:rsidR="00043F76">
              <w:t>mass</w:t>
            </w:r>
          </w:p>
        </w:tc>
        <w:tc>
          <w:tcPr>
            <w:tcW w:w="0" w:type="auto"/>
            <w:vAlign w:val="center"/>
          </w:tcPr>
          <w:p w14:paraId="06978804" w14:textId="74B9DE5C" w:rsidR="00936916" w:rsidRPr="006A5A2C" w:rsidRDefault="006C4168" w:rsidP="001A003E">
            <w:pPr>
              <w:pStyle w:val="NoSpacing"/>
              <w:jc w:val="lef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M</m:t>
                    </m:r>
                  </m:sub>
                </m:sSub>
              </m:oMath>
            </m:oMathPara>
          </w:p>
        </w:tc>
        <w:tc>
          <w:tcPr>
            <w:tcW w:w="0" w:type="auto"/>
          </w:tcPr>
          <w:p w14:paraId="7E49B0A8" w14:textId="421A4C06" w:rsidR="00936916" w:rsidRPr="00132F1B" w:rsidRDefault="006C4168" w:rsidP="001A003E">
            <w:pPr>
              <w:pStyle w:val="NoSpacing"/>
              <w:jc w:val="left"/>
            </w:pPr>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F</m:t>
                            </m:r>
                          </m:sub>
                        </m:sSub>
                        <m:r>
                          <w:rPr>
                            <w:rFonts w:ascii="Cambria Math" w:hAnsi="Cambria Math"/>
                          </w:rPr>
                          <m:t>F</m:t>
                        </m:r>
                        <m:r>
                          <m:rPr>
                            <m:sty m:val="p"/>
                          </m:rPr>
                          <w:rPr>
                            <w:rFonts w:ascii="Cambria Math" w:hAnsi="Cambria Math"/>
                          </w:rPr>
                          <m:t>+</m:t>
                        </m:r>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p</m:t>
                                    </m:r>
                                  </m:sub>
                                </m:sSub>
                              </m:e>
                            </m:d>
                          </m:e>
                        </m:d>
                        <m:r>
                          <m:rPr>
                            <m:sty m:val="p"/>
                          </m:rPr>
                          <w:rPr>
                            <w:rFonts w:ascii="Cambria Math" w:hAnsi="Cambria Math"/>
                          </w:rPr>
                          <m:t xml:space="preserve"> </m:t>
                        </m:r>
                        <m:r>
                          <m:rPr>
                            <m:nor/>
                          </m:rPr>
                          <m:t xml:space="preserve">pregnant </m:t>
                        </m:r>
                      </m:e>
                      <m:e>
                        <m:r>
                          <m:rPr>
                            <m:sty m:val="p"/>
                          </m:rPr>
                          <w:rPr>
                            <w:rFonts w:ascii="Cambria Math" w:hAnsi="Cambria Math"/>
                          </w:rPr>
                          <m:t xml:space="preserve">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F</m:t>
                            </m:r>
                          </m:sub>
                        </m:sSub>
                        <m:r>
                          <w:rPr>
                            <w:rFonts w:ascii="Cambria Math" w:hAnsi="Cambria Math"/>
                          </w:rPr>
                          <m:t>F</m:t>
                        </m:r>
                        <m:r>
                          <m:rPr>
                            <m:sty m:val="p"/>
                          </m:rPr>
                          <w:rPr>
                            <w:rFonts w:ascii="Cambria Math" w:hAnsi="Cambria Math"/>
                          </w:rPr>
                          <m:t xml:space="preserve">                           </m:t>
                        </m:r>
                        <m:r>
                          <m:rPr>
                            <m:nor/>
                          </m:rPr>
                          <m:t>otherwise</m:t>
                        </m:r>
                      </m:e>
                    </m:eqArr>
                  </m:e>
                </m:d>
              </m:oMath>
            </m:oMathPara>
          </w:p>
        </w:tc>
        <w:tc>
          <w:tcPr>
            <w:tcW w:w="0" w:type="auto"/>
          </w:tcPr>
          <w:p w14:paraId="6C0B0781" w14:textId="59527123" w:rsidR="00936916" w:rsidRPr="00132F1B" w:rsidRDefault="006931BB" w:rsidP="001A003E">
            <w:pPr>
              <w:pStyle w:val="NoSpacing"/>
            </w:pPr>
            <w:r>
              <w:t>k</w:t>
            </w:r>
            <w:r w:rsidR="00936916" w:rsidRPr="00132F1B">
              <w:t>g</w:t>
            </w:r>
          </w:p>
        </w:tc>
      </w:tr>
      <w:tr w:rsidR="00BE165C" w:rsidRPr="00132F1B" w14:paraId="6CB751E2" w14:textId="77777777" w:rsidTr="001A003E">
        <w:trPr>
          <w:trHeight w:val="340"/>
        </w:trPr>
        <w:tc>
          <w:tcPr>
            <w:tcW w:w="0" w:type="auto"/>
            <w:tcBorders>
              <w:bottom w:val="single" w:sz="8" w:space="0" w:color="000000"/>
            </w:tcBorders>
            <w:vAlign w:val="center"/>
          </w:tcPr>
          <w:p w14:paraId="050526E9" w14:textId="4E67203D" w:rsidR="00BE165C" w:rsidRPr="00132F1B" w:rsidRDefault="00BE165C" w:rsidP="001A003E">
            <w:pPr>
              <w:pStyle w:val="NoSpacing"/>
              <w:jc w:val="left"/>
            </w:pPr>
            <w:r>
              <w:t>Body condition</w:t>
            </w:r>
          </w:p>
        </w:tc>
        <w:tc>
          <w:tcPr>
            <w:tcW w:w="0" w:type="auto"/>
            <w:tcBorders>
              <w:bottom w:val="single" w:sz="8" w:space="0" w:color="000000"/>
            </w:tcBorders>
            <w:vAlign w:val="center"/>
          </w:tcPr>
          <w:p w14:paraId="31B27E7B" w14:textId="21019ECB" w:rsidR="00BE165C" w:rsidRPr="00132F1B" w:rsidRDefault="00BE165C" w:rsidP="001A003E">
            <w:pPr>
              <w:pStyle w:val="NoSpacing"/>
              <w:jc w:val="both"/>
            </w:pPr>
            <w:r>
              <w:t>-</w:t>
            </w:r>
          </w:p>
        </w:tc>
        <w:tc>
          <w:tcPr>
            <w:tcW w:w="0" w:type="auto"/>
            <w:tcBorders>
              <w:bottom w:val="single" w:sz="8" w:space="0" w:color="000000"/>
            </w:tcBorders>
          </w:tcPr>
          <w:p w14:paraId="27AAF340" w14:textId="11C97245" w:rsidR="00BE165C" w:rsidRPr="00BE165C" w:rsidRDefault="00BE165C" w:rsidP="001A003E">
            <w:pPr>
              <w:pStyle w:val="NoSpacing"/>
              <w:jc w:val="left"/>
            </w:pPr>
            <m:oMathPara>
              <m:oMathParaPr>
                <m:jc m:val="left"/>
              </m:oMathParaPr>
              <m:oMath>
                <m:r>
                  <w:rPr>
                    <w:rFonts w:ascii="Cambria Math" w:hAnsi="Cambria Math"/>
                  </w:rPr>
                  <m:t>F</m:t>
                </m:r>
                <m:r>
                  <m:rPr>
                    <m:lit/>
                    <m:sty m:val="p"/>
                  </m:rPr>
                  <w:rPr>
                    <w:rFonts w:ascii="Cambria Math" w:hAnsi="Cambria Math"/>
                  </w:rPr>
                  <m:t>/</m:t>
                </m:r>
                <m:r>
                  <w:rPr>
                    <w:rFonts w:ascii="Cambria Math" w:hAnsi="Cambria Math"/>
                  </w:rPr>
                  <m:t>W</m:t>
                </m:r>
              </m:oMath>
            </m:oMathPara>
          </w:p>
        </w:tc>
        <w:tc>
          <w:tcPr>
            <w:tcW w:w="0" w:type="auto"/>
            <w:tcBorders>
              <w:bottom w:val="single" w:sz="8" w:space="0" w:color="000000"/>
            </w:tcBorders>
          </w:tcPr>
          <w:p w14:paraId="6442AB6D" w14:textId="598EF421" w:rsidR="00BE165C" w:rsidRPr="00132F1B" w:rsidRDefault="00BE165C" w:rsidP="001A003E">
            <w:pPr>
              <w:pStyle w:val="NoSpacing"/>
            </w:pPr>
            <w:r>
              <w:t>-</w:t>
            </w:r>
          </w:p>
        </w:tc>
      </w:tr>
    </w:tbl>
    <w:p w14:paraId="653215F6" w14:textId="2B6D9591" w:rsidR="000047CD" w:rsidRPr="00002368" w:rsidRDefault="007C1D8B" w:rsidP="0082745D">
      <w:r w:rsidRPr="00002368">
        <w:t>Individual whales are composed of structural mass and reserve mass. Structure represents tissue that requires maintenance and cannot be used as energy store (e.g. bones and organs), while reserves can and require little or no maintenance</w:t>
      </w:r>
      <w:r w:rsidR="006120E1">
        <w:t xml:space="preserve"> </w:t>
      </w:r>
      <w:r w:rsidR="00890F9F">
        <w:fldChar w:fldCharType="begin"/>
      </w:r>
      <w:r w:rsidR="00890F9F">
        <w:instrText xml:space="preserve"> ADDIN ZOTERO_ITEM CSL_CITATION {"citationID":"wbORjxWh","properties":{"formattedCitation":"(Kooijman, 2009)","plainCitation":"(Kooijman, 2009)","noteIndex":0},"citationItems":[{"id":1910,"uris":["http://zotero.org/users/local/6qJKLD2C/items/3PHFC2UQ"],"uri":["http://zotero.org/users/local/6qJKLD2C/items/3PHFC2UQ"],"itemData":{"id":1910,"type":"book","edition":"3","event-place":"Cambridge","ISBN":"978-0-511-80540-0","language":"en","note":"DOI: 10.1017/CBO9780511805400","publisher":"Cambridge University Press","publisher-place":"Cambridge","source":"10.1017/CBO9780511805400","title":"Dynamic Energy Budget Theory for Metabolic Organisation","URL":"http://ebooks.cambridge.org/ref/id/CBO9780511805400","author":[{"family":"Kooijman","given":"Bas"}],"accessed":{"date-parts":[["2020",5,6]]},"issued":{"date-parts":[["2009"]]}}}],"schema":"https://github.com/citation-style-language/schema/raw/master/csl-citation.json"} </w:instrText>
      </w:r>
      <w:r w:rsidR="00890F9F">
        <w:fldChar w:fldCharType="separate"/>
      </w:r>
      <w:r w:rsidR="00890F9F">
        <w:rPr>
          <w:noProof/>
        </w:rPr>
        <w:t>(Kooijman, 2009)</w:t>
      </w:r>
      <w:r w:rsidR="00890F9F">
        <w:fldChar w:fldCharType="end"/>
      </w:r>
      <w:r w:rsidRPr="00002368">
        <w:t xml:space="preserve">. </w:t>
      </w:r>
      <w:r w:rsidR="00385DF1" w:rsidRPr="00002368">
        <w:t xml:space="preserve">Structural length </w:t>
      </w:r>
      <w:r w:rsidR="006325A4" w:rsidRPr="00002368">
        <w:t xml:space="preserve">of free-living individuals </w:t>
      </w:r>
      <w:r w:rsidR="00385DF1" w:rsidRPr="00002368">
        <w:t>is a fixed Von Bertalanffy function of age (Table S1)</w:t>
      </w:r>
      <w:r w:rsidR="005517F2">
        <w:t xml:space="preserve"> with parameters length at birth (</w:t>
      </w:r>
      <m:oMath>
        <m:sSub>
          <m:sSubPr>
            <m:ctrlPr>
              <w:rPr>
                <w:rFonts w:ascii="Cambria Math" w:hAnsi="Cambria Math"/>
                <w:i/>
              </w:rPr>
            </m:ctrlPr>
          </m:sSubPr>
          <m:e>
            <m:r>
              <w:rPr>
                <w:rFonts w:ascii="Cambria Math" w:hAnsi="Cambria Math"/>
              </w:rPr>
              <m:t>l</m:t>
            </m:r>
          </m:e>
          <m:sub>
            <m:r>
              <w:rPr>
                <w:rFonts w:ascii="Cambria Math" w:hAnsi="Cambria Math"/>
              </w:rPr>
              <m:t>b</m:t>
            </m:r>
          </m:sub>
        </m:sSub>
      </m:oMath>
      <w:r w:rsidR="005517F2">
        <w:t>), asymptotic length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5517F2">
        <w:t xml:space="preserve">) and Von Bertalanffy growth constant </w:t>
      </w:r>
      <m:oMath>
        <m:r>
          <w:rPr>
            <w:rFonts w:ascii="Cambria Math" w:hAnsi="Cambria Math"/>
          </w:rPr>
          <m:t>k</m:t>
        </m:r>
      </m:oMath>
      <w:r w:rsidR="009A0060">
        <w:rPr>
          <w:rFonts w:eastAsiaTheme="minorEastAsia"/>
        </w:rPr>
        <w:t>.</w:t>
      </w:r>
      <w:r w:rsidR="00390435">
        <w:rPr>
          <w:rFonts w:eastAsiaTheme="minorEastAsia"/>
        </w:rPr>
        <w:t xml:space="preserve"> </w:t>
      </w:r>
      <w:r w:rsidR="00390435">
        <w:t>We do not consider sexual dimorphism in structural size for the two beaked whale species.</w:t>
      </w:r>
      <w:r w:rsidR="009A0060">
        <w:rPr>
          <w:rFonts w:eastAsiaTheme="minorEastAsia"/>
        </w:rPr>
        <w:t xml:space="preserve"> </w:t>
      </w:r>
      <w:r w:rsidR="009A0060">
        <w:t xml:space="preserve">Growth in structural size is non-plastic: growth rate and asymptotic size do not vary with rate of energy assimilation. </w:t>
      </w:r>
      <w:r w:rsidR="00F91A6D" w:rsidRPr="00002368">
        <w:t>Therefore, t</w:t>
      </w:r>
      <w:r w:rsidR="00183795" w:rsidRPr="00002368">
        <w:t xml:space="preserve">his </w:t>
      </w:r>
      <w:r w:rsidR="00F91A6D" w:rsidRPr="00002368">
        <w:t xml:space="preserve">energy budget model </w:t>
      </w:r>
      <w:r w:rsidR="00183795" w:rsidRPr="00002368">
        <w:t>describes demand-driven growth</w:t>
      </w:r>
      <w:r w:rsidR="00F91A6D" w:rsidRPr="00002368">
        <w:t xml:space="preserve">, which was assumed more appropriate for mammals than the supply-driven </w:t>
      </w:r>
      <w:r w:rsidR="003D595A" w:rsidRPr="00002368">
        <w:t>Dynamics Energy Budget</w:t>
      </w:r>
      <w:r w:rsidR="00002CB6" w:rsidRPr="00002368">
        <w:t xml:space="preserve"> (DEB)</w:t>
      </w:r>
      <w:r w:rsidR="00F91A6D" w:rsidRPr="00002368">
        <w:t xml:space="preserve"> </w:t>
      </w:r>
      <w:r w:rsidR="003D595A" w:rsidRPr="00002368">
        <w:t xml:space="preserve">formulation </w:t>
      </w:r>
      <w:r w:rsidR="00F91A6D" w:rsidRPr="00002368">
        <w:t>of</w:t>
      </w:r>
      <w:r w:rsidR="00890F9F">
        <w:t xml:space="preserve"> </w:t>
      </w:r>
      <w:r w:rsidR="00890F9F">
        <w:fldChar w:fldCharType="begin"/>
      </w:r>
      <w:r w:rsidR="00890F9F">
        <w:instrText xml:space="preserve"> ADDIN ZOTERO_ITEM CSL_CITATION {"citationID":"ae5HxSiP","properties":{"formattedCitation":"(Kooijman, 2009)","plainCitation":"(Kooijman, 2009)","noteIndex":0},"citationItems":[{"id":1910,"uris":["http://zotero.org/users/local/6qJKLD2C/items/3PHFC2UQ"],"uri":["http://zotero.org/users/local/6qJKLD2C/items/3PHFC2UQ"],"itemData":{"id":1910,"type":"book","edition":"3","event-place":"Cambridge","ISBN":"978-0-511-80540-0","language":"en","note":"DOI: 10.1017/CBO9780511805400","publisher":"Cambridge University Press","publisher-place":"Cambridge","source":"10.1017/CBO9780511805400","title":"Dynamic Energy Budget Theory for Metabolic Organisation","URL":"http://ebooks.cambridge.org/ref/id/CBO9780511805400","author":[{"family":"Kooijman","given":"Bas"}],"accessed":{"date-parts":[["2020",5,6]]},"issued":{"date-parts":[["2009"]]}}}],"schema":"https://github.com/citation-style-language/schema/raw/master/csl-citation.json"} </w:instrText>
      </w:r>
      <w:r w:rsidR="00890F9F">
        <w:fldChar w:fldCharType="separate"/>
      </w:r>
      <w:r w:rsidR="00890F9F">
        <w:rPr>
          <w:noProof/>
        </w:rPr>
        <w:t>(Kooijman, 2009)</w:t>
      </w:r>
      <w:r w:rsidR="00890F9F">
        <w:fldChar w:fldCharType="end"/>
      </w:r>
      <w:r w:rsidR="00F91A6D" w:rsidRPr="00002368">
        <w:t xml:space="preserve">. </w:t>
      </w:r>
      <w:r w:rsidR="006853A6" w:rsidRPr="00002368">
        <w:t>Demand-driven growth implies that rates of energy expenditure are</w:t>
      </w:r>
      <w:r w:rsidR="00183795" w:rsidRPr="00002368">
        <w:t xml:space="preserve"> </w:t>
      </w:r>
      <w:r w:rsidR="006853A6" w:rsidRPr="00002368">
        <w:t xml:space="preserve">independent </w:t>
      </w:r>
      <w:r w:rsidR="00183795" w:rsidRPr="00002368">
        <w:t>of the energy acquired from feeding</w:t>
      </w:r>
      <w:r w:rsidR="006853A6" w:rsidRPr="00002368">
        <w:t xml:space="preserve">, because growth rate </w:t>
      </w:r>
      <w:r w:rsidR="006853A6" w:rsidRPr="00002368">
        <w:lastRenderedPageBreak/>
        <w:t xml:space="preserve">does not depend on energy intake. </w:t>
      </w:r>
      <w:r w:rsidR="00183795" w:rsidRPr="00002368">
        <w:t xml:space="preserve">Instead, individuals </w:t>
      </w:r>
      <w:r w:rsidR="00163663" w:rsidRPr="00002368">
        <w:t xml:space="preserve">regulate their </w:t>
      </w:r>
      <w:r w:rsidR="00183795" w:rsidRPr="00002368">
        <w:t>body composition</w:t>
      </w:r>
      <w:r w:rsidR="00163663" w:rsidRPr="00002368">
        <w:t xml:space="preserve"> (relative contribution of reserves) </w:t>
      </w:r>
      <w:r w:rsidR="00183795" w:rsidRPr="00002368">
        <w:t>by adjusting their feeding effort</w:t>
      </w:r>
      <w:r w:rsidR="00163663" w:rsidRPr="00002368">
        <w:t xml:space="preserve"> (see below).</w:t>
      </w:r>
      <w:r w:rsidR="006325A4" w:rsidRPr="00002368">
        <w:t xml:space="preserve"> For fetuses, structural length is a linear function of time since conception (</w:t>
      </w:r>
      <m:oMath>
        <m:sSub>
          <m:sSubPr>
            <m:ctrlPr>
              <w:rPr>
                <w:rFonts w:ascii="Cambria Math" w:hAnsi="Cambria Math"/>
              </w:rPr>
            </m:ctrlPr>
          </m:sSubPr>
          <m:e>
            <m:r>
              <w:rPr>
                <w:rFonts w:ascii="Cambria Math" w:hAnsi="Cambria Math"/>
              </w:rPr>
              <m:t>τ</m:t>
            </m:r>
          </m:e>
          <m:sub>
            <m:r>
              <w:rPr>
                <w:rFonts w:ascii="Cambria Math" w:hAnsi="Cambria Math"/>
              </w:rPr>
              <m:t>p</m:t>
            </m:r>
          </m:sub>
        </m:sSub>
      </m:oMath>
      <w:r w:rsidR="006325A4" w:rsidRPr="00002368">
        <w:t>).</w:t>
      </w:r>
      <w:r w:rsidR="00163663" w:rsidRPr="00002368">
        <w:t xml:space="preserve"> </w:t>
      </w:r>
      <w:r w:rsidR="00BC72CC" w:rsidRPr="00002368">
        <w:t xml:space="preserve">Structural mass is directly related to structural length through a </w:t>
      </w:r>
      <w:r w:rsidR="0009484C">
        <w:t xml:space="preserve">length-weight relationship </w:t>
      </w:r>
      <w:r w:rsidR="00BC72CC" w:rsidRPr="00002368">
        <w:t xml:space="preserve">and is therefore a fixed function of age too. </w:t>
      </w:r>
      <w:r w:rsidR="00043F76" w:rsidRPr="00002368">
        <w:t xml:space="preserve">Total body </w:t>
      </w:r>
      <w:r w:rsidR="00F932A7" w:rsidRPr="00002368">
        <w:t>mass equals the sum of structural mass and reserve mass</w:t>
      </w:r>
      <w:r w:rsidR="00473487" w:rsidRPr="00002368">
        <w:t xml:space="preserve"> and include</w:t>
      </w:r>
      <w:r w:rsidR="0077224D" w:rsidRPr="00002368">
        <w:t>s</w:t>
      </w:r>
      <w:r w:rsidR="00473487" w:rsidRPr="00002368">
        <w:t xml:space="preserve"> structural mass of any fetus. </w:t>
      </w:r>
      <w:r w:rsidR="00644241" w:rsidRPr="00002368">
        <w:t xml:space="preserve">Maintenance body mass is a weighted measure of body mass and discounts the mass-specific contribution of reserve mass to metabolic rate </w:t>
      </w:r>
      <w:r w:rsidR="00F5238A" w:rsidRPr="00002368">
        <w:t xml:space="preserve">through </w:t>
      </w:r>
      <w:r w:rsidR="00644241" w:rsidRPr="00002368">
        <w:t xml:space="preserve">parameter </w:t>
      </w:r>
      <m:oMath>
        <m:sSub>
          <m:sSubPr>
            <m:ctrlPr>
              <w:rPr>
                <w:rFonts w:ascii="Cambria Math" w:hAnsi="Cambria Math"/>
              </w:rPr>
            </m:ctrlPr>
          </m:sSubPr>
          <m:e>
            <m:r>
              <w:rPr>
                <w:rFonts w:ascii="Cambria Math" w:hAnsi="Cambria Math"/>
              </w:rPr>
              <m:t>θ</m:t>
            </m:r>
          </m:e>
          <m:sub>
            <m:r>
              <w:rPr>
                <w:rFonts w:ascii="Cambria Math" w:hAnsi="Cambria Math"/>
              </w:rPr>
              <m:t>F</m:t>
            </m:r>
          </m:sub>
        </m:sSub>
      </m:oMath>
      <w:r w:rsidR="00644241" w:rsidRPr="00002368">
        <w:t>.</w:t>
      </w:r>
    </w:p>
    <w:p w14:paraId="40357D1C" w14:textId="099A33D5" w:rsidR="007C1D8B" w:rsidRDefault="007C1D8B" w:rsidP="0082745D">
      <w:r>
        <w:t>Energy acquisition from prey feeding (</w:t>
      </w:r>
      <w:r w:rsidRPr="00083F4C">
        <w:rPr>
          <w:i/>
          <w:iCs/>
        </w:rPr>
        <w:t>I</w:t>
      </w:r>
      <w:r w:rsidRPr="00083F4C">
        <w:rPr>
          <w:i/>
          <w:iCs/>
          <w:vertAlign w:val="subscript"/>
        </w:rPr>
        <w:t>R</w:t>
      </w:r>
      <w:r>
        <w:t>) and milk suckling (</w:t>
      </w:r>
      <w:r w:rsidRPr="00CB1D69">
        <w:rPr>
          <w:i/>
          <w:iCs/>
        </w:rPr>
        <w:t>I</w:t>
      </w:r>
      <w:r w:rsidRPr="00CB1D69">
        <w:rPr>
          <w:i/>
          <w:iCs/>
          <w:vertAlign w:val="subscript"/>
        </w:rPr>
        <w:t>L</w:t>
      </w:r>
      <w:r>
        <w:t xml:space="preserve">) </w:t>
      </w:r>
      <w:r w:rsidR="009D1A50">
        <w:t xml:space="preserve">are </w:t>
      </w:r>
      <w:r>
        <w:t>directly used to cover all energetic costs and any remaining energy is stored as reserves</w:t>
      </w:r>
      <w:r w:rsidR="009D1A50">
        <w:t xml:space="preserve"> (</w:t>
      </w:r>
      <w:r w:rsidR="009D1A50">
        <w:rPr>
          <w:i/>
          <w:iCs/>
        </w:rPr>
        <w:t>F</w:t>
      </w:r>
      <w:r w:rsidR="009D1A50">
        <w:t>)</w:t>
      </w:r>
      <w:r>
        <w:t>.</w:t>
      </w:r>
      <w:r w:rsidR="002E3DDA">
        <w:t xml:space="preserve"> All individuals spend energy on maintenance costs (</w:t>
      </w:r>
      <w:r w:rsidR="002E3DDA">
        <w:rPr>
          <w:i/>
          <w:iCs/>
        </w:rPr>
        <w:t>C</w:t>
      </w:r>
      <w:r w:rsidR="002E3DDA" w:rsidRPr="002E3DDA">
        <w:rPr>
          <w:i/>
          <w:iCs/>
          <w:vertAlign w:val="subscript"/>
        </w:rPr>
        <w:t>M</w:t>
      </w:r>
      <w:r w:rsidR="002E3DDA">
        <w:t>) and growth (</w:t>
      </w:r>
      <w:r w:rsidR="002E3DDA" w:rsidRPr="002E3DDA">
        <w:rPr>
          <w:i/>
          <w:iCs/>
        </w:rPr>
        <w:t>C</w:t>
      </w:r>
      <w:r w:rsidR="002E3DDA" w:rsidRPr="002E3DDA">
        <w:rPr>
          <w:i/>
          <w:iCs/>
          <w:vertAlign w:val="subscript"/>
        </w:rPr>
        <w:t>G</w:t>
      </w:r>
      <w:r w:rsidR="002E3DDA">
        <w:t>). Gestation (</w:t>
      </w:r>
      <w:r w:rsidR="002E3DDA" w:rsidRPr="002E3DDA">
        <w:rPr>
          <w:i/>
          <w:iCs/>
        </w:rPr>
        <w:t>C</w:t>
      </w:r>
      <w:r w:rsidR="002E3DDA" w:rsidRPr="002E3DDA">
        <w:rPr>
          <w:i/>
          <w:iCs/>
          <w:vertAlign w:val="subscript"/>
        </w:rPr>
        <w:t>p</w:t>
      </w:r>
      <w:r w:rsidR="002E3DDA">
        <w:t>) and lactation (</w:t>
      </w:r>
      <w:r w:rsidR="002E3DDA" w:rsidRPr="002E3DDA">
        <w:rPr>
          <w:i/>
          <w:iCs/>
        </w:rPr>
        <w:t>C</w:t>
      </w:r>
      <w:r w:rsidR="002E3DDA" w:rsidRPr="002E3DDA">
        <w:rPr>
          <w:i/>
          <w:iCs/>
          <w:vertAlign w:val="subscript"/>
        </w:rPr>
        <w:t>L</w:t>
      </w:r>
      <w:r w:rsidR="002E3DDA">
        <w:t xml:space="preserve">) costs are paid by, respectively, pregnant and lactating females only. </w:t>
      </w:r>
      <w:r>
        <w:t xml:space="preserve">If energy acquisition is insufficient to cover </w:t>
      </w:r>
      <w:r w:rsidR="00700465">
        <w:t xml:space="preserve">all </w:t>
      </w:r>
      <w:r>
        <w:t>energy expenditure</w:t>
      </w:r>
      <w:r w:rsidR="00700465">
        <w:t>s</w:t>
      </w:r>
      <w:r>
        <w:t>, additional energy is made available by catabolizing reserves.</w:t>
      </w:r>
      <w:r w:rsidR="007A5E77">
        <w:t xml:space="preserve"> Vice versa, if energy intake exceeds energy expenditure, the surplus energy is stored as reserves (anabolism). </w:t>
      </w:r>
      <w:r>
        <w:t xml:space="preserve">Consequently, </w:t>
      </w:r>
      <w:r w:rsidR="00B20AB9">
        <w:t>dynamics</w:t>
      </w:r>
      <w:r>
        <w:t xml:space="preserve"> </w:t>
      </w:r>
      <w:r w:rsidR="00B20AB9">
        <w:t xml:space="preserve">of </w:t>
      </w:r>
      <w:r>
        <w:t xml:space="preserve">reserve mass </w:t>
      </w:r>
      <w:r w:rsidR="00716703">
        <w:t>(</w:t>
      </w:r>
      <w:proofErr w:type="spellStart"/>
      <w:r w:rsidR="00716703">
        <w:t>dF</w:t>
      </w:r>
      <w:proofErr w:type="spellEnd"/>
      <w:r w:rsidR="00716703">
        <w:t>/da)</w:t>
      </w:r>
      <w:r>
        <w:t xml:space="preserve"> depend on the </w:t>
      </w:r>
      <w:r w:rsidR="007A5E77">
        <w:t xml:space="preserve">rates of energy intake and expenditure, which in turn depend on the </w:t>
      </w:r>
      <w:r>
        <w:t>reproductive status of an individual:</w:t>
      </w:r>
    </w:p>
    <w:tbl>
      <w:tblPr>
        <w:tblW w:w="9020" w:type="dxa"/>
        <w:tblInd w:w="108" w:type="dxa"/>
        <w:shd w:val="clear" w:color="auto" w:fill="CDD4E9"/>
        <w:tblLayout w:type="fixed"/>
        <w:tblLook w:val="04A0" w:firstRow="1" w:lastRow="0" w:firstColumn="1" w:lastColumn="0" w:noHBand="0" w:noVBand="1"/>
      </w:tblPr>
      <w:tblGrid>
        <w:gridCol w:w="8464"/>
        <w:gridCol w:w="556"/>
      </w:tblGrid>
      <w:tr w:rsidR="00C13A83" w:rsidRPr="00FC280B" w14:paraId="0141DDA4" w14:textId="77777777" w:rsidTr="00DD3F6A">
        <w:trPr>
          <w:trHeight w:val="1288"/>
        </w:trPr>
        <w:tc>
          <w:tcPr>
            <w:tcW w:w="8464" w:type="dxa"/>
            <w:shd w:val="clear" w:color="auto" w:fill="auto"/>
            <w:tcMar>
              <w:top w:w="80" w:type="dxa"/>
              <w:left w:w="80" w:type="dxa"/>
              <w:bottom w:w="80" w:type="dxa"/>
              <w:right w:w="80" w:type="dxa"/>
            </w:tcMar>
          </w:tcPr>
          <w:p w14:paraId="54FA5F8F" w14:textId="77777777" w:rsidR="00C13A83" w:rsidRPr="00E33755" w:rsidRDefault="006C4168" w:rsidP="00DD3F6A">
            <w:pPr>
              <w:pStyle w:val="BodyText"/>
              <w:spacing w:after="0" w:line="240" w:lineRule="auto"/>
              <w:jc w:val="center"/>
              <w:rPr>
                <w:rFonts w:ascii="Cambria Math" w:hAnsi="Cambria Math" w:cs="Times New Roman"/>
                <w:sz w:val="22"/>
                <w:szCs w:val="22"/>
                <w:oMath/>
              </w:rPr>
            </w:pPr>
            <m:oMathPara>
              <m:oMath>
                <m:f>
                  <m:fPr>
                    <m:ctrlPr>
                      <w:rPr>
                        <w:rFonts w:ascii="Cambria Math" w:hAnsi="Cambria Math" w:cs="Times New Roman"/>
                        <w:sz w:val="22"/>
                        <w:szCs w:val="22"/>
                      </w:rPr>
                    </m:ctrlPr>
                  </m:fPr>
                  <m:num>
                    <m:r>
                      <w:rPr>
                        <w:rFonts w:ascii="Cambria Math" w:hAnsi="Cambria Math" w:cs="Times New Roman"/>
                        <w:sz w:val="22"/>
                        <w:szCs w:val="22"/>
                      </w:rPr>
                      <m:t>dF</m:t>
                    </m:r>
                  </m:num>
                  <m:den>
                    <m:r>
                      <w:rPr>
                        <w:rFonts w:ascii="Cambria Math" w:hAnsi="Cambria Math" w:cs="Times New Roman"/>
                        <w:sz w:val="22"/>
                        <w:szCs w:val="22"/>
                      </w:rPr>
                      <m:t>da</m:t>
                    </m:r>
                  </m:den>
                </m:f>
                <m:r>
                  <m:rPr>
                    <m:sty m:val="p"/>
                  </m:rPr>
                  <w:rPr>
                    <w:rFonts w:ascii="Cambria Math" w:hAnsi="Cambria Math" w:cs="Times New Roman"/>
                    <w:sz w:val="22"/>
                    <w:szCs w:val="22"/>
                  </w:rPr>
                  <m:t> =</m:t>
                </m:r>
                <m:d>
                  <m:dPr>
                    <m:begChr m:val="{"/>
                    <m:endChr m:val=""/>
                    <m:ctrlPr>
                      <w:rPr>
                        <w:rFonts w:ascii="Cambria Math" w:hAnsi="Cambria Math" w:cs="Times New Roman"/>
                        <w:sz w:val="22"/>
                        <w:szCs w:val="22"/>
                      </w:rPr>
                    </m:ctrlPr>
                  </m:dPr>
                  <m:e>
                    <m:m>
                      <m:mPr>
                        <m:mcs>
                          <m:mc>
                            <m:mcPr>
                              <m:count m:val="2"/>
                              <m:mcJc m:val="left"/>
                            </m:mcPr>
                          </m:mc>
                        </m:mcs>
                        <m:ctrlPr>
                          <w:rPr>
                            <w:rFonts w:ascii="Cambria Math" w:hAnsi="Cambria Math" w:cs="Times New Roman"/>
                            <w:sz w:val="22"/>
                            <w:szCs w:val="22"/>
                          </w:rPr>
                        </m:ctrlPr>
                      </m:mPr>
                      <m:mr>
                        <m:e>
                          <m:sSubSup>
                            <m:sSubSupPr>
                              <m:ctrlPr>
                                <w:rPr>
                                  <w:rFonts w:ascii="Cambria Math" w:hAnsi="Cambria Math" w:cs="Times New Roman"/>
                                  <w:sz w:val="22"/>
                                  <w:szCs w:val="22"/>
                                </w:rPr>
                              </m:ctrlPr>
                            </m:sSubSupPr>
                            <m:e>
                              <m:r>
                                <w:rPr>
                                  <w:rFonts w:ascii="Cambria Math" w:hAnsi="Cambria Math" w:cs="Times New Roman"/>
                                  <w:sz w:val="22"/>
                                  <w:szCs w:val="22"/>
                                </w:rPr>
                                <m:t>ε</m:t>
                              </m:r>
                            </m:e>
                            <m:sub>
                              <m:r>
                                <w:rPr>
                                  <w:rFonts w:ascii="Cambria Math" w:hAnsi="Cambria Math" w:cs="Times New Roman"/>
                                  <w:sz w:val="22"/>
                                  <w:szCs w:val="22"/>
                                </w:rPr>
                                <m:t>i</m:t>
                              </m:r>
                            </m:sub>
                            <m:sup>
                              <m:r>
                                <m:rPr>
                                  <m:sty m:val="p"/>
                                </m:rPr>
                                <w:rPr>
                                  <w:rFonts w:ascii="Cambria Math" w:hAnsi="Cambria Math" w:cs="Times New Roman"/>
                                  <w:sz w:val="22"/>
                                  <w:szCs w:val="22"/>
                                </w:rPr>
                                <m:t>-1</m:t>
                              </m:r>
                            </m:sup>
                          </m:sSubSup>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I</m:t>
                                  </m:r>
                                </m:e>
                                <m:sub>
                                  <m:r>
                                    <w:rPr>
                                      <w:rFonts w:ascii="Cambria Math" w:hAnsi="Cambria Math" w:cs="Times New Roman"/>
                                      <w:sz w:val="22"/>
                                      <w:szCs w:val="22"/>
                                    </w:rPr>
                                    <m:t>R</m:t>
                                  </m:r>
                                </m:sub>
                              </m:sSub>
                              <m:r>
                                <m:rPr>
                                  <m:sty m:val="p"/>
                                </m:rPr>
                                <w:rPr>
                                  <w:rFonts w:ascii="Cambria Math" w:hAnsi="Cambria Math" w:cs="Times New Roman"/>
                                  <w:sz w:val="22"/>
                                  <w:szCs w:val="22"/>
                                </w:rPr>
                                <m:t>+</m:t>
                              </m:r>
                              <m:sSub>
                                <m:sSubPr>
                                  <m:ctrlPr>
                                    <w:rPr>
                                      <w:rFonts w:ascii="Cambria Math" w:eastAsia="Cambria" w:hAnsi="Cambria Math" w:cs="Times New Roman"/>
                                      <w:sz w:val="22"/>
                                      <w:szCs w:val="22"/>
                                    </w:rPr>
                                  </m:ctrlPr>
                                </m:sSubPr>
                                <m:e>
                                  <m:r>
                                    <w:rPr>
                                      <w:rFonts w:ascii="Cambria Math" w:eastAsia="Cambria" w:hAnsi="Cambria Math" w:cs="Times New Roman"/>
                                      <w:sz w:val="22"/>
                                      <w:szCs w:val="22"/>
                                    </w:rPr>
                                    <m:t>I</m:t>
                                  </m:r>
                                </m:e>
                                <m:sub>
                                  <m:r>
                                    <w:rPr>
                                      <w:rFonts w:ascii="Cambria Math" w:eastAsia="Cambria" w:hAnsi="Cambria Math" w:cs="Times New Roman"/>
                                      <w:sz w:val="22"/>
                                      <w:szCs w:val="22"/>
                                    </w:rPr>
                                    <m:t>L</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G</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M</m:t>
                                  </m:r>
                                </m:sub>
                              </m:sSub>
                            </m:e>
                          </m:d>
                        </m:e>
                        <m:e>
                          <m:r>
                            <m:rPr>
                              <m:nor/>
                            </m:rPr>
                            <w:rPr>
                              <w:rFonts w:ascii="Arial" w:hAnsi="Arial" w:cs="Arial"/>
                              <w:sz w:val="22"/>
                              <w:szCs w:val="22"/>
                            </w:rPr>
                            <m:t>Calves</m:t>
                          </m:r>
                        </m:e>
                      </m:mr>
                      <m:mr>
                        <m:e>
                          <m:sSubSup>
                            <m:sSubSupPr>
                              <m:ctrlPr>
                                <w:rPr>
                                  <w:rFonts w:ascii="Cambria Math" w:hAnsi="Cambria Math" w:cs="Times New Roman"/>
                                  <w:sz w:val="22"/>
                                  <w:szCs w:val="22"/>
                                </w:rPr>
                              </m:ctrlPr>
                            </m:sSubSupPr>
                            <m:e>
                              <m:r>
                                <w:rPr>
                                  <w:rFonts w:ascii="Cambria Math" w:hAnsi="Cambria Math" w:cs="Times New Roman"/>
                                  <w:sz w:val="22"/>
                                  <w:szCs w:val="22"/>
                                </w:rPr>
                                <m:t>ε</m:t>
                              </m:r>
                            </m:e>
                            <m:sub>
                              <m:r>
                                <w:rPr>
                                  <w:rFonts w:ascii="Cambria Math" w:hAnsi="Cambria Math" w:cs="Times New Roman"/>
                                  <w:sz w:val="22"/>
                                  <w:szCs w:val="22"/>
                                </w:rPr>
                                <m:t>i</m:t>
                              </m:r>
                            </m:sub>
                            <m:sup>
                              <m:r>
                                <m:rPr>
                                  <m:sty m:val="p"/>
                                </m:rPr>
                                <w:rPr>
                                  <w:rFonts w:ascii="Cambria Math" w:hAnsi="Cambria Math" w:cs="Times New Roman"/>
                                  <w:sz w:val="22"/>
                                  <w:szCs w:val="22"/>
                                </w:rPr>
                                <m:t>-1</m:t>
                              </m:r>
                            </m:sup>
                          </m:sSubSup>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I</m:t>
                                  </m:r>
                                </m:e>
                                <m:sub>
                                  <m:r>
                                    <w:rPr>
                                      <w:rFonts w:ascii="Cambria Math" w:hAnsi="Cambria Math" w:cs="Times New Roman"/>
                                      <w:sz w:val="22"/>
                                      <w:szCs w:val="22"/>
                                    </w:rPr>
                                    <m:t>R</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G</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M</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P</m:t>
                                  </m:r>
                                </m:sub>
                              </m:sSub>
                            </m:e>
                          </m:d>
                        </m:e>
                        <m:e>
                          <m:r>
                            <m:rPr>
                              <m:nor/>
                            </m:rPr>
                            <w:rPr>
                              <w:rFonts w:ascii="Arial" w:hAnsi="Arial" w:cs="Arial"/>
                              <w:sz w:val="22"/>
                              <w:szCs w:val="22"/>
                            </w:rPr>
                            <m:t>Pregnant female</m:t>
                          </m:r>
                        </m:e>
                      </m:mr>
                      <m:mr>
                        <m:e>
                          <m:sSubSup>
                            <m:sSubSupPr>
                              <m:ctrlPr>
                                <w:rPr>
                                  <w:rFonts w:ascii="Cambria Math" w:hAnsi="Cambria Math" w:cs="Times New Roman"/>
                                  <w:sz w:val="22"/>
                                  <w:szCs w:val="22"/>
                                </w:rPr>
                              </m:ctrlPr>
                            </m:sSubSupPr>
                            <m:e>
                              <m:r>
                                <w:rPr>
                                  <w:rFonts w:ascii="Cambria Math" w:hAnsi="Cambria Math" w:cs="Times New Roman"/>
                                  <w:sz w:val="22"/>
                                  <w:szCs w:val="22"/>
                                </w:rPr>
                                <m:t>ε</m:t>
                              </m:r>
                            </m:e>
                            <m:sub>
                              <m:r>
                                <w:rPr>
                                  <w:rFonts w:ascii="Cambria Math" w:hAnsi="Cambria Math" w:cs="Times New Roman"/>
                                  <w:sz w:val="22"/>
                                  <w:szCs w:val="22"/>
                                </w:rPr>
                                <m:t>i</m:t>
                              </m:r>
                            </m:sub>
                            <m:sup>
                              <m:r>
                                <m:rPr>
                                  <m:sty m:val="p"/>
                                </m:rPr>
                                <w:rPr>
                                  <w:rFonts w:ascii="Cambria Math" w:hAnsi="Cambria Math" w:cs="Times New Roman"/>
                                  <w:sz w:val="22"/>
                                  <w:szCs w:val="22"/>
                                </w:rPr>
                                <m:t>-1</m:t>
                              </m:r>
                            </m:sup>
                          </m:sSubSup>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I</m:t>
                                  </m:r>
                                </m:e>
                                <m:sub>
                                  <m:r>
                                    <w:rPr>
                                      <w:rFonts w:ascii="Cambria Math" w:hAnsi="Cambria Math" w:cs="Times New Roman"/>
                                      <w:sz w:val="22"/>
                                      <w:szCs w:val="22"/>
                                    </w:rPr>
                                    <m:t>R</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G</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M</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L</m:t>
                                  </m:r>
                                </m:sub>
                              </m:sSub>
                            </m:e>
                          </m:d>
                          <m:r>
                            <m:rPr>
                              <m:sty m:val="p"/>
                            </m:rPr>
                            <w:rPr>
                              <w:rFonts w:ascii="Cambria Math" w:hAnsi="Cambria Math" w:cs="Times New Roman"/>
                              <w:sz w:val="22"/>
                              <w:szCs w:val="22"/>
                            </w:rPr>
                            <m:t> </m:t>
                          </m:r>
                        </m:e>
                        <m:e>
                          <m:r>
                            <m:rPr>
                              <m:nor/>
                            </m:rPr>
                            <w:rPr>
                              <w:rFonts w:ascii="Arial" w:hAnsi="Arial" w:cs="Arial"/>
                              <w:sz w:val="22"/>
                              <w:szCs w:val="22"/>
                            </w:rPr>
                            <m:t>Lactating female</m:t>
                          </m:r>
                        </m:e>
                      </m:mr>
                      <m:mr>
                        <m:e>
                          <m:sSubSup>
                            <m:sSubSupPr>
                              <m:ctrlPr>
                                <w:rPr>
                                  <w:rFonts w:ascii="Cambria Math" w:hAnsi="Cambria Math" w:cs="Times New Roman"/>
                                  <w:sz w:val="22"/>
                                  <w:szCs w:val="22"/>
                                </w:rPr>
                              </m:ctrlPr>
                            </m:sSubSupPr>
                            <m:e>
                              <m:r>
                                <w:rPr>
                                  <w:rFonts w:ascii="Cambria Math" w:hAnsi="Cambria Math" w:cs="Times New Roman"/>
                                  <w:sz w:val="22"/>
                                  <w:szCs w:val="22"/>
                                </w:rPr>
                                <m:t>ε</m:t>
                              </m:r>
                            </m:e>
                            <m:sub>
                              <m:r>
                                <w:rPr>
                                  <w:rFonts w:ascii="Cambria Math" w:hAnsi="Cambria Math" w:cs="Times New Roman"/>
                                  <w:sz w:val="22"/>
                                  <w:szCs w:val="22"/>
                                </w:rPr>
                                <m:t>i</m:t>
                              </m:r>
                            </m:sub>
                            <m:sup>
                              <m:r>
                                <m:rPr>
                                  <m:sty m:val="p"/>
                                </m:rPr>
                                <w:rPr>
                                  <w:rFonts w:ascii="Cambria Math" w:hAnsi="Cambria Math" w:cs="Times New Roman"/>
                                  <w:sz w:val="22"/>
                                  <w:szCs w:val="22"/>
                                </w:rPr>
                                <m:t>-1</m:t>
                              </m:r>
                            </m:sup>
                          </m:sSubSup>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I</m:t>
                                  </m:r>
                                </m:e>
                                <m:sub>
                                  <m:r>
                                    <w:rPr>
                                      <w:rFonts w:ascii="Cambria Math" w:hAnsi="Cambria Math" w:cs="Times New Roman"/>
                                      <w:sz w:val="22"/>
                                      <w:szCs w:val="22"/>
                                    </w:rPr>
                                    <m:t>R</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G</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M</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P</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L</m:t>
                                  </m:r>
                                </m:sub>
                              </m:sSub>
                            </m:e>
                          </m:d>
                          <m:r>
                            <m:rPr>
                              <m:sty m:val="p"/>
                            </m:rPr>
                            <w:rPr>
                              <w:rFonts w:ascii="Cambria Math" w:hAnsi="Cambria Math" w:cs="Times New Roman"/>
                              <w:sz w:val="22"/>
                              <w:szCs w:val="22"/>
                            </w:rPr>
                            <m:t> </m:t>
                          </m:r>
                          <m:ctrlPr>
                            <w:rPr>
                              <w:rFonts w:ascii="Cambria Math" w:eastAsia="Cambria Math" w:hAnsi="Cambria Math" w:cs="Times New Roman"/>
                              <w:i/>
                              <w:sz w:val="22"/>
                              <w:szCs w:val="22"/>
                            </w:rPr>
                          </m:ctrlPr>
                        </m:e>
                        <m:e>
                          <m:r>
                            <m:rPr>
                              <m:nor/>
                            </m:rPr>
                            <w:rPr>
                              <w:rFonts w:ascii="Arial" w:hAnsi="Arial" w:cs="Arial"/>
                              <w:sz w:val="22"/>
                              <w:szCs w:val="22"/>
                            </w:rPr>
                            <m:t>Pregnant and lactating female</m:t>
                          </m:r>
                          <m:ctrlPr>
                            <w:rPr>
                              <w:rFonts w:ascii="Cambria Math" w:eastAsia="Cambria Math" w:hAnsi="Cambria Math" w:cs="Times New Roman"/>
                              <w:i/>
                              <w:sz w:val="22"/>
                              <w:szCs w:val="22"/>
                            </w:rPr>
                          </m:ctrlPr>
                        </m:e>
                      </m:mr>
                      <m:mr>
                        <m:e>
                          <m:sSubSup>
                            <m:sSubSupPr>
                              <m:ctrlPr>
                                <w:rPr>
                                  <w:rFonts w:ascii="Cambria Math" w:hAnsi="Cambria Math" w:cs="Times New Roman"/>
                                  <w:sz w:val="22"/>
                                  <w:szCs w:val="22"/>
                                </w:rPr>
                              </m:ctrlPr>
                            </m:sSubSupPr>
                            <m:e>
                              <m:r>
                                <w:rPr>
                                  <w:rFonts w:ascii="Cambria Math" w:hAnsi="Cambria Math" w:cs="Times New Roman"/>
                                  <w:sz w:val="22"/>
                                  <w:szCs w:val="22"/>
                                </w:rPr>
                                <m:t>ε</m:t>
                              </m:r>
                            </m:e>
                            <m:sub>
                              <m:r>
                                <w:rPr>
                                  <w:rFonts w:ascii="Cambria Math" w:hAnsi="Cambria Math" w:cs="Times New Roman"/>
                                  <w:sz w:val="22"/>
                                  <w:szCs w:val="22"/>
                                </w:rPr>
                                <m:t>i</m:t>
                              </m:r>
                            </m:sub>
                            <m:sup>
                              <m:r>
                                <m:rPr>
                                  <m:sty m:val="p"/>
                                </m:rPr>
                                <w:rPr>
                                  <w:rFonts w:ascii="Cambria Math" w:hAnsi="Cambria Math" w:cs="Times New Roman"/>
                                  <w:sz w:val="22"/>
                                  <w:szCs w:val="22"/>
                                </w:rPr>
                                <m:t>-1</m:t>
                              </m:r>
                            </m:sup>
                          </m:sSubSup>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I</m:t>
                                  </m:r>
                                </m:e>
                                <m:sub>
                                  <m:r>
                                    <w:rPr>
                                      <w:rFonts w:ascii="Cambria Math" w:hAnsi="Cambria Math" w:cs="Times New Roman"/>
                                      <w:sz w:val="22"/>
                                      <w:szCs w:val="22"/>
                                    </w:rPr>
                                    <m:t>R</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G</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C</m:t>
                                  </m:r>
                                </m:e>
                                <m:sub>
                                  <m:r>
                                    <w:rPr>
                                      <w:rFonts w:ascii="Cambria Math" w:hAnsi="Cambria Math" w:cs="Times New Roman"/>
                                      <w:sz w:val="22"/>
                                      <w:szCs w:val="22"/>
                                    </w:rPr>
                                    <m:t>M</m:t>
                                  </m:r>
                                </m:sub>
                              </m:sSub>
                            </m:e>
                          </m:d>
                        </m:e>
                        <m:e>
                          <m:r>
                            <m:rPr>
                              <m:nor/>
                            </m:rPr>
                            <w:rPr>
                              <w:rFonts w:ascii="Arial" w:hAnsi="Arial" w:cs="Arial"/>
                              <w:sz w:val="22"/>
                              <w:szCs w:val="22"/>
                            </w:rPr>
                            <m:t>Other</m:t>
                          </m:r>
                        </m:e>
                      </m:mr>
                    </m:m>
                  </m:e>
                </m:d>
              </m:oMath>
            </m:oMathPara>
          </w:p>
        </w:tc>
        <w:tc>
          <w:tcPr>
            <w:tcW w:w="556" w:type="dxa"/>
            <w:shd w:val="clear" w:color="auto" w:fill="auto"/>
            <w:tcMar>
              <w:top w:w="80" w:type="dxa"/>
              <w:left w:w="80" w:type="dxa"/>
              <w:bottom w:w="80" w:type="dxa"/>
              <w:right w:w="80" w:type="dxa"/>
            </w:tcMar>
          </w:tcPr>
          <w:p w14:paraId="2430DAAD" w14:textId="5ADA6043" w:rsidR="00C13A83" w:rsidRPr="00FC280B" w:rsidRDefault="00C13A83" w:rsidP="00DD3F6A">
            <w:pPr>
              <w:pStyle w:val="BodyText"/>
              <w:rPr>
                <w:rFonts w:ascii="Times New Roman" w:hAnsi="Times New Roman" w:cs="Times New Roman"/>
              </w:rPr>
            </w:pPr>
            <w:r w:rsidRPr="00FC280B">
              <w:rPr>
                <w:rFonts w:ascii="Times New Roman" w:hAnsi="Times New Roman" w:cs="Times New Roman"/>
              </w:rPr>
              <w:t xml:space="preserve"> </w:t>
            </w:r>
          </w:p>
        </w:tc>
      </w:tr>
    </w:tbl>
    <w:p w14:paraId="4B819711" w14:textId="33EE17C2" w:rsidR="007C1D8B" w:rsidRDefault="007C1D8B" w:rsidP="0082745D">
      <w:pPr>
        <w:pStyle w:val="Firstparagraph"/>
      </w:pPr>
      <w:r>
        <w:t>Here, the anabolic</w:t>
      </w:r>
      <w:r w:rsidR="006447AC">
        <w:t xml:space="preserve">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oMath>
      <w:r w:rsidR="006447AC">
        <w:rPr>
          <w:rFonts w:eastAsiaTheme="minorEastAsia"/>
        </w:rPr>
        <w:t xml:space="preserve"> if </w:t>
      </w:r>
      <m:oMath>
        <m:f>
          <m:fPr>
            <m:ctrlPr>
              <w:rPr>
                <w:rFonts w:ascii="Cambria Math" w:hAnsi="Cambria Math"/>
                <w:i/>
              </w:rPr>
            </m:ctrlPr>
          </m:fPr>
          <m:num>
            <m:r>
              <w:rPr>
                <w:rFonts w:ascii="Cambria Math" w:hAnsi="Cambria Math"/>
              </w:rPr>
              <m:t>dF</m:t>
            </m:r>
          </m:num>
          <m:den>
            <m:r>
              <w:rPr>
                <w:rFonts w:ascii="Cambria Math" w:hAnsi="Cambria Math"/>
              </w:rPr>
              <m:t>da</m:t>
            </m:r>
          </m:den>
        </m:f>
        <m:r>
          <w:rPr>
            <w:rFonts w:ascii="Cambria Math" w:hAnsi="Cambria Math"/>
          </w:rPr>
          <m:t>&gt;0</m:t>
        </m:r>
      </m:oMath>
      <w:r w:rsidR="006447AC">
        <w:t xml:space="preserve"> </w:t>
      </w:r>
      <w:r>
        <w:t>and catabolic</w:t>
      </w:r>
      <w:r w:rsidR="006447AC">
        <w:t xml:space="preserve"> </w:t>
      </w:r>
      <m:oMath>
        <m:sSub>
          <m:sSubPr>
            <m:ctrlPr>
              <w:rPr>
                <w:rFonts w:ascii="Cambria Math" w:hAnsi="Cambria Math"/>
                <w:i/>
              </w:rPr>
            </m:ctrlPr>
          </m:sSubPr>
          <m:e>
            <m:r>
              <w:rPr>
                <w:rFonts w:ascii="Cambria Math" w:hAnsi="Cambria Math"/>
              </w:rPr>
              <m:t>ε</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oMath>
      <w:r w:rsidR="006447AC">
        <w:rPr>
          <w:rFonts w:eastAsiaTheme="minorEastAsia"/>
        </w:rPr>
        <w:t xml:space="preserve"> if </w:t>
      </w:r>
      <m:oMath>
        <m:f>
          <m:fPr>
            <m:ctrlPr>
              <w:rPr>
                <w:rFonts w:ascii="Cambria Math" w:hAnsi="Cambria Math"/>
              </w:rPr>
            </m:ctrlPr>
          </m:fPr>
          <m:num>
            <m:r>
              <w:rPr>
                <w:rFonts w:ascii="Cambria Math" w:hAnsi="Cambria Math"/>
              </w:rPr>
              <m:t>dF</m:t>
            </m:r>
            <m:ctrlPr>
              <w:rPr>
                <w:rFonts w:ascii="Cambria Math" w:hAnsi="Cambria Math"/>
                <w:i/>
              </w:rPr>
            </m:ctrlPr>
          </m:num>
          <m:den>
            <m:r>
              <w:rPr>
                <w:rFonts w:ascii="Cambria Math" w:hAnsi="Cambria Math"/>
              </w:rPr>
              <m:t>da</m:t>
            </m:r>
            <m:ctrlPr>
              <w:rPr>
                <w:rFonts w:ascii="Cambria Math" w:hAnsi="Cambria Math"/>
                <w:i/>
              </w:rPr>
            </m:ctrlPr>
          </m:den>
        </m:f>
        <m:r>
          <w:rPr>
            <w:rFonts w:ascii="Cambria Math" w:hAnsi="Cambria Math"/>
          </w:rPr>
          <m:t>&lt;0</m:t>
        </m:r>
      </m:oMath>
      <w:r>
        <w:t xml:space="preserve"> conversion parameters account for the efficiency of storing and utilizing reserves.</w:t>
      </w:r>
    </w:p>
    <w:p w14:paraId="4CCF0F52" w14:textId="77777777" w:rsidR="00727AD7" w:rsidRDefault="00D9182E" w:rsidP="0082745D">
      <w:r>
        <w:t>Energy assimilated from prey feeding</w:t>
      </w:r>
      <w:r w:rsidR="00551A5B">
        <w:t xml:space="preserve"> (</w:t>
      </w:r>
      <w:r w:rsidR="00551A5B">
        <w:rPr>
          <w:i/>
          <w:iCs/>
        </w:rPr>
        <w:t>I</w:t>
      </w:r>
      <w:r w:rsidR="00551A5B">
        <w:rPr>
          <w:i/>
          <w:iCs/>
          <w:vertAlign w:val="subscript"/>
        </w:rPr>
        <w:t>R</w:t>
      </w:r>
      <w:r w:rsidR="00551A5B">
        <w:t xml:space="preserve"> in MJ day</w:t>
      </w:r>
      <w:r w:rsidR="00551A5B" w:rsidRPr="00551A5B">
        <w:rPr>
          <w:vertAlign w:val="superscript"/>
        </w:rPr>
        <w:t>-1</w:t>
      </w:r>
      <w:r w:rsidR="00551A5B">
        <w:t>)</w:t>
      </w:r>
      <w:r>
        <w:t xml:space="preserve"> is proportional to prey density </w:t>
      </w:r>
      <w:r w:rsidR="00551A5B">
        <w:rPr>
          <w:i/>
          <w:iCs/>
        </w:rPr>
        <w:t>R</w:t>
      </w:r>
      <w:r>
        <w:t xml:space="preserve">, structural surface-area </w:t>
      </w:r>
      <w:r w:rsidR="00551A5B">
        <w:rPr>
          <w:i/>
          <w:iCs/>
        </w:rPr>
        <w:t>S</w:t>
      </w:r>
      <w:r w:rsidR="00551A5B" w:rsidRPr="00551A5B">
        <w:rPr>
          <w:i/>
          <w:iCs/>
          <w:vertAlign w:val="superscript"/>
        </w:rPr>
        <w:t>2/3</w:t>
      </w:r>
      <w:r w:rsidR="00551A5B">
        <w:t xml:space="preserve"> </w:t>
      </w:r>
      <w:r>
        <w:t xml:space="preserve">and an attack rate parameter </w:t>
      </w:r>
      <m:oMath>
        <m:sSubSup>
          <m:sSubSupPr>
            <m:ctrlPr>
              <w:rPr>
                <w:rFonts w:ascii="Cambria Math" w:hAnsi="Cambria Math"/>
                <w:i/>
              </w:rPr>
            </m:ctrlPr>
          </m:sSubSupPr>
          <m:e>
            <m:r>
              <w:rPr>
                <w:rFonts w:ascii="Cambria Math" w:hAnsi="Cambria Math"/>
              </w:rPr>
              <m:t>ϕ</m:t>
            </m:r>
          </m:e>
          <m:sub>
            <m:r>
              <w:rPr>
                <w:rFonts w:ascii="Cambria Math" w:hAnsi="Cambria Math"/>
              </w:rPr>
              <m:t>R</m:t>
            </m:r>
          </m:sub>
          <m:sup>
            <m:r>
              <w:rPr>
                <w:rFonts w:ascii="Cambria Math" w:hAnsi="Cambria Math"/>
              </w:rPr>
              <m:t>i</m:t>
            </m:r>
          </m:sup>
        </m:sSubSup>
      </m:oMath>
      <w:r w:rsidR="00551A5B">
        <w:rPr>
          <w:rFonts w:eastAsiaTheme="minorEastAsia"/>
        </w:rPr>
        <w:t xml:space="preserve">, which </w:t>
      </w:r>
      <w:r w:rsidR="00551A5B">
        <w:t xml:space="preserve">varies </w:t>
      </w:r>
      <w:r>
        <w:t>between areas</w:t>
      </w:r>
      <w:r w:rsidR="00FF7A64">
        <w:t xml:space="preserve"> (</w:t>
      </w:r>
      <w:proofErr w:type="spellStart"/>
      <w:r w:rsidR="00FF7A64">
        <w:rPr>
          <w:i/>
          <w:iCs/>
        </w:rPr>
        <w:t>i</w:t>
      </w:r>
      <w:proofErr w:type="spellEnd"/>
      <w:r w:rsidR="00FF7A64">
        <w:t>)</w:t>
      </w:r>
      <w:r w:rsidR="00085DC9">
        <w:t xml:space="preserve"> (Table S2)</w:t>
      </w:r>
      <w:r>
        <w:t xml:space="preserve">. </w:t>
      </w:r>
      <w:r w:rsidR="00CA7C54">
        <w:t>The fe</w:t>
      </w:r>
      <w:r w:rsidR="007C1D8B">
        <w:t>eding effort</w:t>
      </w:r>
      <w:r w:rsidR="003D142E">
        <w:t xml:space="preserve"> </w:t>
      </w:r>
      <w:r w:rsidR="004A76F5">
        <w:t>component</w:t>
      </w:r>
      <w:r w:rsidR="00FD4C2F">
        <w:t xml:space="preserve"> of prey foraging</w:t>
      </w:r>
      <w:r w:rsidR="004A76F5">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-η(ρW/F-1)</m:t>
                </m:r>
              </m:sup>
            </m:sSup>
          </m:den>
        </m:f>
      </m:oMath>
      <w:r w:rsidR="004A76F5">
        <w:rPr>
          <w:rFonts w:eastAsiaTheme="minorEastAsia"/>
        </w:rPr>
        <w:t>)</w:t>
      </w:r>
      <w:r w:rsidR="004A76F5">
        <w:t xml:space="preserve"> </w:t>
      </w:r>
      <w:r w:rsidR="00A10011">
        <w:t xml:space="preserve"> describe</w:t>
      </w:r>
      <w:r w:rsidR="00CA7C54">
        <w:t>s</w:t>
      </w:r>
      <w:r w:rsidR="00A10011">
        <w:t xml:space="preserve"> the fraction of time spen</w:t>
      </w:r>
      <w:r w:rsidR="00800081">
        <w:t>t</w:t>
      </w:r>
      <w:r w:rsidR="00A10011">
        <w:t xml:space="preserve"> foraging and</w:t>
      </w:r>
      <w:r w:rsidR="007C1D8B">
        <w:t xml:space="preserve"> </w:t>
      </w:r>
      <w:r w:rsidR="00CA7C54">
        <w:t xml:space="preserve">is </w:t>
      </w:r>
      <w:r w:rsidR="007C1D8B">
        <w:t>modelled as a decreasing sigmoidal function of body condition</w:t>
      </w:r>
      <w:r w:rsidR="00A10011">
        <w:t xml:space="preserve"> (F/W)</w:t>
      </w:r>
      <w:r w:rsidR="00734A56">
        <w:t xml:space="preserve">, which </w:t>
      </w:r>
      <w:r w:rsidR="007C1D8B">
        <w:t xml:space="preserve">equals 0.5 at the target body condition </w:t>
      </w:r>
      <m:oMath>
        <m:r>
          <w:rPr>
            <w:rFonts w:ascii="Cambria Math" w:hAnsi="Cambria Math"/>
          </w:rPr>
          <m:t>ρ= 0.3</m:t>
        </m:r>
      </m:oMath>
      <w:r w:rsidR="007C1D8B">
        <w:t xml:space="preserve">. </w:t>
      </w:r>
      <w:r w:rsidR="00236C54">
        <w:t xml:space="preserve">Lastly, prey foraging depends on prey feeding efficiency (capture success), which </w:t>
      </w:r>
      <w:r w:rsidR="00915B0C">
        <w:t>lower for younger whales and gradually increases with age according to a hyperbolic function</w:t>
      </w:r>
      <w:r w:rsidR="00236C54">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γ</m:t>
                </m:r>
              </m:sup>
            </m:sSup>
          </m:num>
          <m:den>
            <m:sSubSup>
              <m:sSubSupPr>
                <m:ctrlPr>
                  <w:rPr>
                    <w:rFonts w:ascii="Cambria Math" w:hAnsi="Cambria Math"/>
                    <w:i/>
                  </w:rPr>
                </m:ctrlPr>
              </m:sSubSupPr>
              <m:e>
                <m:r>
                  <w:rPr>
                    <w:rFonts w:ascii="Cambria Math" w:hAnsi="Cambria Math"/>
                  </w:rPr>
                  <m:t>T</m:t>
                </m:r>
              </m:e>
              <m:sub>
                <m:r>
                  <w:rPr>
                    <w:rFonts w:ascii="Cambria Math" w:hAnsi="Cambria Math"/>
                  </w:rPr>
                  <m:t>R</m:t>
                </m:r>
              </m:sub>
              <m:sup>
                <m:r>
                  <w:rPr>
                    <w:rFonts w:ascii="Cambria Math" w:hAnsi="Cambria Math"/>
                  </w:rPr>
                  <m:t>γ</m:t>
                </m:r>
              </m:sup>
            </m:sSubSup>
            <m:sSup>
              <m:sSupPr>
                <m:ctrlPr>
                  <w:rPr>
                    <w:rFonts w:ascii="Cambria Math" w:hAnsi="Cambria Math"/>
                    <w:i/>
                  </w:rPr>
                </m:ctrlPr>
              </m:sSupPr>
              <m:e>
                <m:r>
                  <w:rPr>
                    <w:rFonts w:ascii="Cambria Math" w:hAnsi="Cambria Math"/>
                  </w:rPr>
                  <m:t>+ a</m:t>
                </m:r>
              </m:e>
              <m:sup>
                <m:r>
                  <w:rPr>
                    <w:rFonts w:ascii="Cambria Math" w:hAnsi="Cambria Math"/>
                  </w:rPr>
                  <m:t>γ</m:t>
                </m:r>
              </m:sup>
            </m:sSup>
          </m:den>
        </m:f>
      </m:oMath>
      <w:r w:rsidR="00236C54">
        <w:rPr>
          <w:rFonts w:eastAsiaTheme="minorEastAsia"/>
        </w:rPr>
        <w:t>)</w:t>
      </w:r>
      <w:r w:rsidR="00915B0C">
        <w:t>.</w:t>
      </w:r>
      <w:r w:rsidR="0013614B">
        <w:t xml:space="preserve"> </w:t>
      </w:r>
    </w:p>
    <w:p w14:paraId="73BAE727" w14:textId="758A7D4C" w:rsidR="00D6515A" w:rsidRDefault="00C31CFB" w:rsidP="0082745D">
      <w:r>
        <w:t>The lactation rate is proportional to calf structural surface-area (</w:t>
      </w:r>
      <m:oMath>
        <m:sSub>
          <m:sSubPr>
            <m:ctrlPr>
              <w:rPr>
                <w:rFonts w:ascii="Cambria Math" w:hAnsi="Cambria Math"/>
                <w:i/>
              </w:rPr>
            </m:ctrlPr>
          </m:sSubPr>
          <m:e>
            <m:r>
              <w:rPr>
                <w:rFonts w:ascii="Cambria Math" w:hAnsi="Cambria Math"/>
              </w:rPr>
              <m:t>ϕ</m:t>
            </m:r>
            <m:ctrlPr>
              <w:rPr>
                <w:rFonts w:ascii="Cambria Math" w:hAnsi="Cambria Math"/>
              </w:rPr>
            </m:ctrlPr>
          </m:e>
          <m:sub>
            <m:r>
              <w:rPr>
                <w:rFonts w:ascii="Cambria Math" w:hAnsi="Cambria Math"/>
              </w:rPr>
              <m:t>L</m:t>
            </m:r>
          </m:sub>
        </m:sSub>
        <m:r>
          <w:rPr>
            <w:rFonts w:ascii="Cambria Math" w:hAnsi="Cambria Math"/>
          </w:rPr>
          <m:t> </m:t>
        </m:r>
        <m:sSup>
          <m:sSupPr>
            <m:ctrlPr>
              <w:rPr>
                <w:rFonts w:ascii="Cambria Math" w:hAnsi="Cambria Math"/>
                <w:i/>
              </w:rPr>
            </m:ctrlPr>
          </m:sSupPr>
          <m:e>
            <m:r>
              <w:rPr>
                <w:rFonts w:ascii="Cambria Math" w:hAnsi="Cambria Math"/>
              </w:rPr>
              <m:t>S</m:t>
            </m:r>
          </m:e>
          <m:sup>
            <m:r>
              <w:rPr>
                <w:rFonts w:ascii="Cambria Math" w:hAnsi="Cambria Math"/>
              </w:rPr>
              <m:t>2</m:t>
            </m:r>
            <m:r>
              <m:rPr>
                <m:lit/>
              </m:rPr>
              <w:rPr>
                <w:rFonts w:ascii="Cambria Math" w:hAnsi="Cambria Math"/>
              </w:rPr>
              <m:t>/</m:t>
            </m:r>
            <m:r>
              <w:rPr>
                <w:rFonts w:ascii="Cambria Math" w:hAnsi="Cambria Math"/>
              </w:rPr>
              <m:t>3</m:t>
            </m:r>
          </m:sup>
        </m:sSup>
      </m:oMath>
      <w:r>
        <w:t xml:space="preserve">) </w:t>
      </w:r>
      <w:r w:rsidR="00F85976">
        <w:t>and</w:t>
      </w:r>
      <w:r>
        <w:t xml:space="preserve"> subject to the decrease in feeding effort of the calf in response to calf body condition.</w:t>
      </w:r>
      <w:r w:rsidR="001F3C46">
        <w:t xml:space="preserve"> </w:t>
      </w:r>
      <w:r w:rsidR="00D6515A">
        <w:t>The lactation rate is modified by a hyperbolic function of maternal body condition</w:t>
      </w:r>
      <w:r w:rsidR="00DC6AFC">
        <w:t xml:space="preserve"> (</w:t>
      </w:r>
      <w:r w:rsidR="00865704" w:rsidRPr="00865704">
        <w:rPr>
          <w:i/>
          <w:iCs/>
        </w:rPr>
        <w:t>F</w:t>
      </w:r>
      <w:r w:rsidR="00865704" w:rsidRPr="00865704">
        <w:rPr>
          <w:i/>
          <w:iCs/>
          <w:vertAlign w:val="subscript"/>
        </w:rPr>
        <w:t>m</w:t>
      </w:r>
      <w:r w:rsidR="00AF34F3">
        <w:rPr>
          <w:i/>
          <w:iCs/>
          <w:vertAlign w:val="subscript"/>
        </w:rPr>
        <w:t xml:space="preserve"> </w:t>
      </w:r>
      <w:r w:rsidR="00865704">
        <w:t>/</w:t>
      </w:r>
      <w:r w:rsidR="00BA130A">
        <w:t xml:space="preserve"> </w:t>
      </w:r>
      <w:r w:rsidR="00865704" w:rsidRPr="00865704">
        <w:rPr>
          <w:i/>
          <w:iCs/>
        </w:rPr>
        <w:t>W</w:t>
      </w:r>
      <w:r w:rsidR="00865704" w:rsidRPr="00865704">
        <w:rPr>
          <w:i/>
          <w:iCs/>
          <w:vertAlign w:val="subscript"/>
        </w:rPr>
        <w:t>m</w:t>
      </w:r>
      <w:r w:rsidR="00DC6AFC">
        <w:t>)</w:t>
      </w:r>
      <w:r w:rsidR="00D6515A">
        <w:t xml:space="preserve"> that equals zero if maternal body condition falls below </w:t>
      </w:r>
      <m:oMath>
        <m:sSub>
          <m:sSubPr>
            <m:ctrlPr>
              <w:rPr>
                <w:rFonts w:ascii="Cambria Math" w:hAnsi="Cambria Math"/>
                <w:i/>
              </w:rPr>
            </m:ctrlPr>
          </m:sSubPr>
          <m:e>
            <m:r>
              <w:rPr>
                <w:rFonts w:ascii="Cambria Math" w:hAnsi="Cambria Math"/>
              </w:rPr>
              <m:t>ρ</m:t>
            </m:r>
            <m:ctrlPr>
              <w:rPr>
                <w:rFonts w:ascii="Cambria Math" w:hAnsi="Cambria Math"/>
              </w:rPr>
            </m:ctrlPr>
          </m:e>
          <m:sub>
            <m:r>
              <w:rPr>
                <w:rFonts w:ascii="Cambria Math" w:hAnsi="Cambria Math"/>
              </w:rPr>
              <m:t>s</m:t>
            </m:r>
          </m:sub>
        </m:sSub>
      </m:oMath>
      <w:r w:rsidR="00D6515A">
        <w:t xml:space="preserve"> and one </w:t>
      </w:r>
      <w:r w:rsidR="00B7151B">
        <w:t>at</w:t>
      </w:r>
      <w:r w:rsidR="00D6515A">
        <w:t xml:space="preserve"> </w:t>
      </w:r>
      <m:oMath>
        <m:sSub>
          <m:sSubPr>
            <m:ctrlPr>
              <w:rPr>
                <w:rFonts w:ascii="Cambria Math" w:hAnsi="Cambria Math"/>
                <w:i/>
              </w:rPr>
            </m:ctrlPr>
          </m:sSubPr>
          <m:e>
            <m:r>
              <w:rPr>
                <w:rFonts w:ascii="Cambria Math" w:hAnsi="Cambria Math"/>
              </w:rPr>
              <m:t>F</m:t>
            </m:r>
          </m:e>
          <m:sub>
            <m:r>
              <w:rPr>
                <w:rFonts w:ascii="Cambria Math" w:hAnsi="Cambria Math"/>
              </w:rPr>
              <m:t>m</m:t>
            </m:r>
          </m:sub>
        </m:sSub>
        <m:r>
          <m:rPr>
            <m:lit/>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=ρ</m:t>
        </m:r>
      </m:oMath>
      <w:r w:rsidR="00D6515A">
        <w:t>. Furthermore,</w:t>
      </w:r>
      <w:r w:rsidR="00AB4365">
        <w:t xml:space="preserve"> beyond </w:t>
      </w:r>
      <w:r w:rsidR="00B7151B">
        <w:t xml:space="preserve">age </w:t>
      </w:r>
      <w:r w:rsidR="00B7151B" w:rsidRPr="00B7151B">
        <w:rPr>
          <w:i/>
          <w:iCs/>
        </w:rPr>
        <w:t>T</w:t>
      </w:r>
      <w:r w:rsidR="00B7151B" w:rsidRPr="00B7151B">
        <w:rPr>
          <w:i/>
          <w:iCs/>
          <w:vertAlign w:val="subscript"/>
        </w:rPr>
        <w:t>N</w:t>
      </w:r>
      <w:r w:rsidR="00B7151B">
        <w:t xml:space="preserve">, </w:t>
      </w:r>
      <w:r w:rsidR="00AB4365">
        <w:t>m</w:t>
      </w:r>
      <w:r w:rsidR="00D6515A">
        <w:t xml:space="preserve">ilk </w:t>
      </w:r>
      <w:r w:rsidR="00FF59A6">
        <w:t xml:space="preserve">demand </w:t>
      </w:r>
      <w:r w:rsidR="00AB4365">
        <w:t xml:space="preserve">by the calf </w:t>
      </w:r>
      <w:r w:rsidR="00D6515A">
        <w:t>declines as the calf approaches weaning age (</w:t>
      </w:r>
      <w:r w:rsidR="00AB4365" w:rsidRPr="00AB4365">
        <w:rPr>
          <w:i/>
          <w:iCs/>
        </w:rPr>
        <w:t>T</w:t>
      </w:r>
      <w:r w:rsidR="00AB4365" w:rsidRPr="00AB4365">
        <w:rPr>
          <w:i/>
          <w:iCs/>
          <w:vertAlign w:val="subscript"/>
        </w:rPr>
        <w:t>L</w:t>
      </w:r>
      <w:r w:rsidR="00D6515A">
        <w:t>)</w:t>
      </w:r>
      <w:r w:rsidR="00B7151B">
        <w:t>.</w:t>
      </w:r>
    </w:p>
    <w:p w14:paraId="19A403CC" w14:textId="4432576A" w:rsidR="00670983" w:rsidRPr="00670983" w:rsidRDefault="007C1D8B" w:rsidP="00670983">
      <w:r>
        <w:t>Costs for structural growth (</w:t>
      </w:r>
      <w:r w:rsidRPr="00024E16">
        <w:rPr>
          <w:i/>
          <w:iCs/>
        </w:rPr>
        <w:t>C</w:t>
      </w:r>
      <w:r w:rsidRPr="00024E16">
        <w:rPr>
          <w:i/>
          <w:iCs/>
          <w:vertAlign w:val="subscript"/>
        </w:rPr>
        <w:t>G</w:t>
      </w:r>
      <w:r>
        <w:t xml:space="preserve">) are obtained from the derivative of structural mass with respect to age multiplied by costs of growth parameter </w:t>
      </w: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G</m:t>
            </m:r>
          </m:sub>
        </m:sSub>
      </m:oMath>
      <w:r>
        <w:t xml:space="preserve">. Metabolic costs follow a quarter power relationship </w:t>
      </w:r>
      <w:r w:rsidR="00A4112F">
        <w:t>of</w:t>
      </w:r>
      <w:r>
        <w:t xml:space="preserve"> maintenance body mass (</w:t>
      </w:r>
      <w:r w:rsidR="00731DEB" w:rsidRPr="00731DEB">
        <w:rPr>
          <w:i/>
          <w:iCs/>
        </w:rPr>
        <w:t>W</w:t>
      </w:r>
      <w:r w:rsidR="00731DEB" w:rsidRPr="00731DEB">
        <w:rPr>
          <w:i/>
          <w:iCs/>
          <w:vertAlign w:val="subscript"/>
        </w:rPr>
        <w:t>M</w:t>
      </w:r>
      <w:r>
        <w:t>)</w:t>
      </w:r>
      <w:r w:rsidR="00814F60">
        <w:t xml:space="preserve"> following </w:t>
      </w:r>
      <w:r w:rsidR="00814F60">
        <w:fldChar w:fldCharType="begin"/>
      </w:r>
      <w:r w:rsidR="007D4970">
        <w:instrText xml:space="preserve"> ADDIN ZOTERO_ITEM CSL_CITATION {"citationID":"VncNHcKg","properties":{"formattedCitation":"(Kleiber, 1975)","plainCitation":"(Kleiber, 1975)","dontUpdate":true,"noteIndex":0},"citationItems":[{"id":2177,"uris":["http://zotero.org/users/local/6qJKLD2C/items/CQ2CR9BT"],"uri":["http://zotero.org/users/local/6qJKLD2C/items/CQ2CR9BT"],"itemData":{"id":2177,"type":"book","event-place":"Huntington, N.Y.","publisher":"R.E. Krieger Pub. Co.","publisher-place":"Huntington, N.Y.","title":"The fire of life: an introduction to animal energetics","author":[{"family":"Kleiber","given":"M."}],"issued":{"date-parts":[["1975"]]}}}],"schema":"https://github.com/citation-style-language/schema/raw/master/csl-citation.json"} </w:instrText>
      </w:r>
      <w:r w:rsidR="00814F60">
        <w:fldChar w:fldCharType="separate"/>
      </w:r>
      <w:r w:rsidR="00814F60">
        <w:rPr>
          <w:noProof/>
        </w:rPr>
        <w:t>Kleiber (1975)</w:t>
      </w:r>
      <w:r w:rsidR="00814F60">
        <w:fldChar w:fldCharType="end"/>
      </w:r>
      <w:r w:rsidR="00CD472E">
        <w:t xml:space="preserve"> and </w:t>
      </w:r>
      <w:r w:rsidR="00CD472E">
        <w:fldChar w:fldCharType="begin"/>
      </w:r>
      <w:r w:rsidR="00CD472E">
        <w:instrText xml:space="preserve"> ADDIN ZOTERO_ITEM CSL_CITATION {"citationID":"9l9pEQha","properties":{"formattedCitation":"(Lockyer, 2007)","plainCitation":"(Lockyer, 2007)","noteIndex":0},"citationItems":[{"id":1921,"uris":["http://zotero.org/users/local/6qJKLD2C/items/CJYGUFYL"],"uri":["http://zotero.org/users/local/6qJKLD2C/items/CJYGUFYL"],"itemData":{"id":1921,"type":"article-journal","abstract":"This paper reviews some specific studies of cetacean life history energetics over the past 20–30 y that include one of the largest species, the baleen fin whale,\n              Balaenoptera physalus\n              , the medium-sized odontocete long-finned pilot whale,\n              Globicephala melas\n              , and one of the smallest marine odontocetes, the harbour porpoise,\n              Phocoena phocoena\n              . Attention is drawn to the decrease in longevity with size and the differences in biological parameters that reflect this and affect life history strategy and energy utilization. Data from the past whaling industry in Iceland for fin whales, the Faroese ‘grindedrap’ for pilot whales, and by-catches as well as some live captive studies for harbour porpoise have been used. The studies demonstrate how information can be gathered to compile energy budgets for individuals, relying on carcase measurement and analysis, dietary investigations, biochemical analyses of tissues, and general life history studies including reproduction; as well as from monitoring living animals. The individual examples presented show how food energy storage in the form of fat can be variously important in insulation in the smallest species to controlling reproductive efficiency in large migratory species. The paper concludes by noting that an understanding of energy use in the individual can be an important input in multi-species ecosystem modelling.","container-title":"Journal of the Marine Biological Association of the United Kingdom","DOI":"10.1017/S0025315407054720","ISSN":"0025-3154, 1469-7769","issue":"4","journalAbbreviation":"J. Mar. Biol. Ass.","language":"en","page":"1035-1045","source":"DOI.org (Crossref)","title":"All creatures great and smaller: a study in cetacean life history energetics","title-short":"All creatures great and smaller","volume":"87","author":[{"family":"Lockyer","given":"Christina"}],"issued":{"date-parts":[["2007",8]]}}}],"schema":"https://github.com/citation-style-language/schema/raw/master/csl-citation.json"} </w:instrText>
      </w:r>
      <w:r w:rsidR="00CD472E">
        <w:fldChar w:fldCharType="separate"/>
      </w:r>
      <w:r w:rsidR="00CD472E">
        <w:rPr>
          <w:noProof/>
        </w:rPr>
        <w:t xml:space="preserve">(Lockyer, </w:t>
      </w:r>
      <w:r w:rsidR="00CD472E">
        <w:rPr>
          <w:noProof/>
        </w:rPr>
        <w:lastRenderedPageBreak/>
        <w:t>2007)</w:t>
      </w:r>
      <w:r w:rsidR="00CD472E">
        <w:fldChar w:fldCharType="end"/>
      </w:r>
      <w:r w:rsidR="00A4112F">
        <w:t>.</w:t>
      </w:r>
      <w:r>
        <w:t xml:space="preserve"> </w:t>
      </w:r>
      <w:r w:rsidR="008E78F1">
        <w:t>P</w:t>
      </w:r>
      <w:r>
        <w:t>regnancy costs (</w:t>
      </w:r>
      <w:r w:rsidRPr="008E78F1">
        <w:rPr>
          <w:i/>
          <w:iCs/>
        </w:rPr>
        <w:t>C</w:t>
      </w:r>
      <w:r w:rsidRPr="008E78F1">
        <w:rPr>
          <w:i/>
          <w:iCs/>
          <w:vertAlign w:val="subscript"/>
        </w:rPr>
        <w:t>P</w:t>
      </w:r>
      <w:r>
        <w:t>) are proportional to fetal growth in structural mass. Fetal survival is assumed to be 0.8 over the whole of the gestation period and probability of abortion is independent of female state. Lactation costs (</w:t>
      </w:r>
      <w:r w:rsidRPr="00284247">
        <w:rPr>
          <w:i/>
          <w:iCs/>
        </w:rPr>
        <w:t>C</w:t>
      </w:r>
      <w:r w:rsidRPr="00284247">
        <w:rPr>
          <w:i/>
          <w:iCs/>
          <w:vertAlign w:val="subscript"/>
        </w:rPr>
        <w:t>L</w:t>
      </w:r>
      <w:r>
        <w:t xml:space="preserve">) </w:t>
      </w:r>
      <w:r w:rsidR="00284247">
        <w:t xml:space="preserve">for the female </w:t>
      </w:r>
      <w:r>
        <w:t>are proportional to the lactation rate (</w:t>
      </w:r>
      <w:r w:rsidRPr="00284247">
        <w:rPr>
          <w:i/>
          <w:iCs/>
        </w:rPr>
        <w:t>I</w:t>
      </w:r>
      <w:r w:rsidRPr="00284247">
        <w:rPr>
          <w:i/>
          <w:iCs/>
          <w:vertAlign w:val="subscript"/>
        </w:rPr>
        <w:t>L</w:t>
      </w:r>
      <w:r>
        <w:t>)</w:t>
      </w:r>
      <w:r w:rsidR="00284247">
        <w:t xml:space="preserve"> of the calf, accounting for the efficiency of milk production and consumption through parameter (</w:t>
      </w:r>
      <m:oMath>
        <m:sSub>
          <m:sSubPr>
            <m:ctrlPr>
              <w:rPr>
                <w:rFonts w:ascii="Cambria Math" w:hAnsi="Cambria Math"/>
                <w:i/>
              </w:rPr>
            </m:ctrlPr>
          </m:sSubPr>
          <m:e>
            <m:r>
              <w:rPr>
                <w:rFonts w:ascii="Cambria Math" w:hAnsi="Cambria Math"/>
              </w:rPr>
              <m:t>σ</m:t>
            </m:r>
          </m:e>
          <m:sub>
            <m:r>
              <w:rPr>
                <w:rFonts w:ascii="Cambria Math" w:hAnsi="Cambria Math"/>
              </w:rPr>
              <m:t>L</m:t>
            </m:r>
          </m:sub>
        </m:sSub>
      </m:oMath>
      <w:r w:rsidR="00284247">
        <w:t>)</w:t>
      </w:r>
      <w:r w:rsidR="00147660">
        <w:t>.</w:t>
      </w:r>
    </w:p>
    <w:p w14:paraId="39378AD5" w14:textId="5FD7FDC0" w:rsidR="00D753AC" w:rsidRDefault="00D753AC" w:rsidP="00D753AC">
      <w:pPr>
        <w:pStyle w:val="NoSpacing"/>
        <w:jc w:val="left"/>
      </w:pPr>
      <w:r w:rsidRPr="00D753AC">
        <w:rPr>
          <w:b/>
          <w:bCs/>
        </w:rPr>
        <w:t>Table S</w:t>
      </w:r>
      <w:r w:rsidRPr="00D753AC">
        <w:rPr>
          <w:b/>
          <w:bCs/>
        </w:rPr>
        <w:fldChar w:fldCharType="begin"/>
      </w:r>
      <w:r w:rsidRPr="00D753AC">
        <w:rPr>
          <w:b/>
          <w:bCs/>
        </w:rPr>
        <w:instrText xml:space="preserve"> SEQ Table_S \* ARABIC </w:instrText>
      </w:r>
      <w:r w:rsidRPr="00D753AC">
        <w:rPr>
          <w:b/>
          <w:bCs/>
        </w:rPr>
        <w:fldChar w:fldCharType="separate"/>
      </w:r>
      <w:r w:rsidR="00F07D93">
        <w:rPr>
          <w:b/>
          <w:bCs/>
          <w:noProof/>
        </w:rPr>
        <w:t>2</w:t>
      </w:r>
      <w:r w:rsidRPr="00D753AC">
        <w:rPr>
          <w:b/>
          <w:bCs/>
        </w:rPr>
        <w:fldChar w:fldCharType="end"/>
      </w:r>
      <w:r>
        <w:t xml:space="preserve">: </w:t>
      </w:r>
      <w:r w:rsidRPr="0084206D">
        <w:t>Model equations</w:t>
      </w:r>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410"/>
        <w:gridCol w:w="4445"/>
        <w:gridCol w:w="2505"/>
      </w:tblGrid>
      <w:tr w:rsidR="002416AF" w:rsidRPr="006C5DB2" w14:paraId="25216660" w14:textId="77777777" w:rsidTr="00CB74E3">
        <w:tc>
          <w:tcPr>
            <w:tcW w:w="2410" w:type="dxa"/>
            <w:tcBorders>
              <w:bottom w:val="single" w:sz="8" w:space="0" w:color="auto"/>
            </w:tcBorders>
            <w:vAlign w:val="center"/>
          </w:tcPr>
          <w:p w14:paraId="1AEFF40C" w14:textId="77777777" w:rsidR="002416AF" w:rsidRPr="008D7BF1" w:rsidRDefault="002416AF" w:rsidP="007D1834">
            <w:pPr>
              <w:pStyle w:val="NoSpacing"/>
              <w:jc w:val="left"/>
              <w:rPr>
                <w:b/>
                <w:bCs/>
              </w:rPr>
            </w:pPr>
            <w:r w:rsidRPr="008D7BF1">
              <w:rPr>
                <w:b/>
                <w:bCs/>
              </w:rPr>
              <w:t>Function</w:t>
            </w:r>
          </w:p>
        </w:tc>
        <w:tc>
          <w:tcPr>
            <w:tcW w:w="4445" w:type="dxa"/>
            <w:tcBorders>
              <w:bottom w:val="single" w:sz="8" w:space="0" w:color="auto"/>
            </w:tcBorders>
            <w:vAlign w:val="center"/>
          </w:tcPr>
          <w:p w14:paraId="02721E25" w14:textId="77777777" w:rsidR="002416AF" w:rsidRPr="008D7BF1" w:rsidRDefault="002416AF" w:rsidP="007D1834">
            <w:pPr>
              <w:pStyle w:val="NoSpacing"/>
              <w:jc w:val="left"/>
              <w:rPr>
                <w:b/>
                <w:bCs/>
              </w:rPr>
            </w:pPr>
            <w:r w:rsidRPr="008D7BF1">
              <w:rPr>
                <w:b/>
                <w:bCs/>
              </w:rPr>
              <w:t>Equation</w:t>
            </w:r>
          </w:p>
        </w:tc>
        <w:tc>
          <w:tcPr>
            <w:tcW w:w="0" w:type="auto"/>
            <w:tcBorders>
              <w:bottom w:val="single" w:sz="8" w:space="0" w:color="auto"/>
            </w:tcBorders>
            <w:vAlign w:val="center"/>
          </w:tcPr>
          <w:p w14:paraId="6EFB243E" w14:textId="77777777" w:rsidR="002416AF" w:rsidRPr="008D7BF1" w:rsidRDefault="002416AF" w:rsidP="00FD6903">
            <w:pPr>
              <w:pStyle w:val="NoSpacing"/>
              <w:jc w:val="left"/>
              <w:rPr>
                <w:b/>
                <w:bCs/>
              </w:rPr>
            </w:pPr>
            <w:r w:rsidRPr="008D7BF1">
              <w:rPr>
                <w:b/>
                <w:bCs/>
              </w:rPr>
              <w:t>Description</w:t>
            </w:r>
          </w:p>
        </w:tc>
      </w:tr>
      <w:tr w:rsidR="002416AF" w:rsidRPr="006C5DB2" w14:paraId="1EE3FF18" w14:textId="77777777" w:rsidTr="002416AF">
        <w:tc>
          <w:tcPr>
            <w:tcW w:w="2410" w:type="dxa"/>
            <w:tcBorders>
              <w:top w:val="single" w:sz="8" w:space="0" w:color="auto"/>
              <w:bottom w:val="nil"/>
            </w:tcBorders>
            <w:vAlign w:val="center"/>
          </w:tcPr>
          <w:p w14:paraId="3D6E7FF1"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R</m:t>
                    </m:r>
                  </m:sub>
                </m:sSub>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eastAsiaTheme="minorEastAsia" w:hAnsi="Cambria Math"/>
                      </w:rPr>
                      <m:t>W</m:t>
                    </m:r>
                  </m:e>
                </m:d>
              </m:oMath>
            </m:oMathPara>
          </w:p>
        </w:tc>
        <w:tc>
          <w:tcPr>
            <w:tcW w:w="4445" w:type="dxa"/>
            <w:tcBorders>
              <w:top w:val="single" w:sz="8" w:space="0" w:color="auto"/>
              <w:bottom w:val="nil"/>
            </w:tcBorders>
            <w:vAlign w:val="center"/>
          </w:tcPr>
          <w:p w14:paraId="532F087B" w14:textId="59A93970" w:rsidR="002416AF" w:rsidRPr="006C5DB2" w:rsidRDefault="006C4168" w:rsidP="00E42F52">
            <w:pPr>
              <w:pStyle w:val="NoSpacing"/>
              <w:rPr>
                <w:rFonts w:eastAsia="Cambria"/>
              </w:rPr>
            </w:pPr>
            <m:oMathPara>
              <m:oMathParaPr>
                <m:jc m:val="left"/>
              </m:oMathParaPr>
              <m:oMath>
                <m:sSubSup>
                  <m:sSubSupPr>
                    <m:ctrlPr>
                      <w:rPr>
                        <w:rFonts w:ascii="Cambria Math" w:hAnsi="Cambria Math"/>
                      </w:rPr>
                    </m:ctrlPr>
                  </m:sSubSupPr>
                  <m:e>
                    <m:r>
                      <w:rPr>
                        <w:rFonts w:ascii="Cambria Math" w:hAnsi="Cambria Math"/>
                      </w:rPr>
                      <m:t>ϕ</m:t>
                    </m:r>
                  </m:e>
                  <m:sub>
                    <m:r>
                      <w:rPr>
                        <w:rFonts w:ascii="Cambria Math" w:hAnsi="Cambria Math"/>
                      </w:rPr>
                      <m:t>R</m:t>
                    </m:r>
                  </m:sub>
                  <m:sup>
                    <m:r>
                      <w:rPr>
                        <w:rFonts w:ascii="Cambria Math" w:hAnsi="Cambria Math"/>
                      </w:rPr>
                      <m:t>i</m:t>
                    </m:r>
                  </m:sup>
                </m:sSubSup>
                <m:r>
                  <w:rPr>
                    <w:rFonts w:ascii="Cambria Math" w:hAnsi="Cambria Math"/>
                  </w:rPr>
                  <m:t>R</m:t>
                </m:r>
                <m:sSup>
                  <m:sSupPr>
                    <m:ctrlPr>
                      <w:rPr>
                        <w:rFonts w:ascii="Cambria Math" w:hAnsi="Cambria Math"/>
                      </w:rPr>
                    </m:ctrlPr>
                  </m:sSupPr>
                  <m:e>
                    <m:r>
                      <m:rPr>
                        <m:sty m:val="p"/>
                      </m:rPr>
                      <w:rPr>
                        <w:rFonts w:ascii="Cambria Math" w:hAnsi="Cambria Math"/>
                      </w:rPr>
                      <m:t xml:space="preserve"> </m:t>
                    </m:r>
                    <m:r>
                      <w:rPr>
                        <w:rFonts w:ascii="Cambria Math" w:hAnsi="Cambria Math"/>
                      </w:rPr>
                      <m:t>S</m:t>
                    </m:r>
                  </m:e>
                  <m:sup>
                    <m:r>
                      <m:rPr>
                        <m:sty m:val="p"/>
                      </m:rPr>
                      <w:rPr>
                        <w:rFonts w:ascii="Cambria Math" w:hAnsi="Cambria Math"/>
                      </w:rPr>
                      <m:t>2/3</m:t>
                    </m:r>
                  </m:sup>
                </m:sSup>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ρW</m:t>
                        </m:r>
                        <m:r>
                          <m:rPr>
                            <m:sty m:val="p"/>
                          </m:rPr>
                          <w:rPr>
                            <w:rFonts w:ascii="Cambria Math" w:hAnsi="Cambria Math"/>
                          </w:rPr>
                          <m:t>/</m:t>
                        </m:r>
                        <m:r>
                          <w:rPr>
                            <w:rFonts w:ascii="Cambria Math" w:hAnsi="Cambria Math"/>
                          </w:rPr>
                          <m:t>F</m:t>
                        </m:r>
                        <m:r>
                          <m:rPr>
                            <m:sty m:val="p"/>
                          </m:rPr>
                          <w:rPr>
                            <w:rFonts w:ascii="Cambria Math" w:hAnsi="Cambria Math"/>
                          </w:rPr>
                          <m:t>-1)</m:t>
                        </m:r>
                      </m:sup>
                    </m:sSup>
                  </m:den>
                </m:f>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rPr>
                          <m:t>γ</m:t>
                        </m:r>
                      </m:sup>
                    </m:sSup>
                  </m:num>
                  <m:den>
                    <m:sSubSup>
                      <m:sSubSupPr>
                        <m:ctrlPr>
                          <w:rPr>
                            <w:rFonts w:ascii="Cambria Math" w:hAnsi="Cambria Math"/>
                          </w:rPr>
                        </m:ctrlPr>
                      </m:sSubSupPr>
                      <m:e>
                        <m:r>
                          <w:rPr>
                            <w:rFonts w:ascii="Cambria Math" w:hAnsi="Cambria Math"/>
                          </w:rPr>
                          <m:t>T</m:t>
                        </m:r>
                      </m:e>
                      <m:sub>
                        <m:r>
                          <w:rPr>
                            <w:rFonts w:ascii="Cambria Math" w:hAnsi="Cambria Math"/>
                          </w:rPr>
                          <m:t>R</m:t>
                        </m:r>
                      </m:sub>
                      <m:sup>
                        <m:r>
                          <w:rPr>
                            <w:rFonts w:ascii="Cambria Math" w:hAnsi="Cambria Math"/>
                          </w:rPr>
                          <m:t>γ</m:t>
                        </m:r>
                      </m:sup>
                    </m:sSubSup>
                    <m:sSup>
                      <m:sSupPr>
                        <m:ctrlPr>
                          <w:rPr>
                            <w:rFonts w:ascii="Cambria Math" w:hAnsi="Cambria Math"/>
                          </w:rPr>
                        </m:ctrlPr>
                      </m:sSupPr>
                      <m:e>
                        <m:r>
                          <m:rPr>
                            <m:sty m:val="p"/>
                          </m:rPr>
                          <w:rPr>
                            <w:rFonts w:ascii="Cambria Math" w:hAnsi="Cambria Math"/>
                          </w:rPr>
                          <m:t xml:space="preserve">+ </m:t>
                        </m:r>
                        <m:r>
                          <w:rPr>
                            <w:rFonts w:ascii="Cambria Math" w:hAnsi="Cambria Math"/>
                          </w:rPr>
                          <m:t>a</m:t>
                        </m:r>
                      </m:e>
                      <m:sup>
                        <m:r>
                          <w:rPr>
                            <w:rFonts w:ascii="Cambria Math" w:hAnsi="Cambria Math"/>
                          </w:rPr>
                          <m:t>γ</m:t>
                        </m:r>
                      </m:sup>
                    </m:sSup>
                  </m:den>
                </m:f>
              </m:oMath>
            </m:oMathPara>
          </w:p>
        </w:tc>
        <w:tc>
          <w:tcPr>
            <w:tcW w:w="0" w:type="auto"/>
            <w:tcBorders>
              <w:top w:val="single" w:sz="8" w:space="0" w:color="auto"/>
              <w:bottom w:val="nil"/>
            </w:tcBorders>
            <w:vAlign w:val="center"/>
          </w:tcPr>
          <w:p w14:paraId="4E653EE9" w14:textId="387ADB17" w:rsidR="002416AF" w:rsidRPr="00556ACC" w:rsidRDefault="002416AF" w:rsidP="00FD6903">
            <w:pPr>
              <w:pStyle w:val="NoSpacing"/>
              <w:jc w:val="left"/>
            </w:pPr>
            <w:r w:rsidRPr="006C5DB2">
              <w:t>Energy assimilation rate from resource feeding</w:t>
            </w:r>
            <w:r w:rsidR="00556ACC">
              <w:t xml:space="preserve"> in area </w:t>
            </w:r>
            <m:oMath>
              <m:r>
                <w:rPr>
                  <w:rFonts w:ascii="Cambria Math" w:hAnsi="Cambria Math"/>
                </w:rPr>
                <m:t>i</m:t>
              </m:r>
            </m:oMath>
          </w:p>
        </w:tc>
      </w:tr>
      <w:tr w:rsidR="002416AF" w:rsidRPr="006C5DB2" w14:paraId="7AE1B1E1" w14:textId="77777777" w:rsidTr="002416AF">
        <w:trPr>
          <w:trHeight w:val="1889"/>
        </w:trPr>
        <w:tc>
          <w:tcPr>
            <w:tcW w:w="2410" w:type="dxa"/>
            <w:tcBorders>
              <w:top w:val="nil"/>
              <w:bottom w:val="nil"/>
            </w:tcBorders>
            <w:vAlign w:val="center"/>
          </w:tcPr>
          <w:p w14:paraId="2BBE0526"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L</m:t>
                    </m:r>
                  </m:sub>
                </m:sSub>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e>
                </m:d>
              </m:oMath>
            </m:oMathPara>
          </w:p>
        </w:tc>
        <w:tc>
          <w:tcPr>
            <w:tcW w:w="4445" w:type="dxa"/>
            <w:tcBorders>
              <w:top w:val="nil"/>
              <w:bottom w:val="nil"/>
            </w:tcBorders>
            <w:vAlign w:val="center"/>
          </w:tcPr>
          <w:p w14:paraId="33D85CF2"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ϕ</m:t>
                    </m:r>
                  </m:e>
                  <m:sub>
                    <m:r>
                      <w:rPr>
                        <w:rFonts w:ascii="Cambria Math" w:hAnsi="Cambria Math"/>
                      </w:rPr>
                      <m:t>L</m:t>
                    </m:r>
                  </m:sub>
                </m:sSub>
                <m:sSup>
                  <m:sSupPr>
                    <m:ctrlPr>
                      <w:rPr>
                        <w:rFonts w:ascii="Cambria Math" w:hAnsi="Cambria Math"/>
                      </w:rPr>
                    </m:ctrlPr>
                  </m:sSupPr>
                  <m:e>
                    <m:r>
                      <w:rPr>
                        <w:rFonts w:ascii="Cambria Math" w:hAnsi="Cambria Math"/>
                      </w:rPr>
                      <m:t>S</m:t>
                    </m:r>
                  </m:e>
                  <m:sup>
                    <m:r>
                      <m:rPr>
                        <m:sty m:val="p"/>
                      </m:rPr>
                      <w:rPr>
                        <w:rFonts w:ascii="Cambria Math" w:hAnsi="Cambria Math"/>
                      </w:rPr>
                      <m:t>2/3</m:t>
                    </m:r>
                  </m:sup>
                </m:sSup>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m</m:t>
                                    </m:r>
                                  </m:sub>
                                </m:sSub>
                              </m:e>
                            </m:d>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m:t>
                                    </m:r>
                                  </m:sub>
                                </m:sSub>
                                <m:sSub>
                                  <m:sSubPr>
                                    <m:ctrlPr>
                                      <w:rPr>
                                        <w:rFonts w:ascii="Cambria Math" w:hAnsi="Cambria Math"/>
                                      </w:rPr>
                                    </m:ctrlPr>
                                  </m:sSubPr>
                                  <m:e>
                                    <m:r>
                                      <w:rPr>
                                        <w:rFonts w:ascii="Cambria Math" w:hAnsi="Cambria Math"/>
                                      </w:rPr>
                                      <m:t>W</m:t>
                                    </m:r>
                                  </m:e>
                                  <m:sub>
                                    <m:r>
                                      <w:rPr>
                                        <w:rFonts w:ascii="Cambria Math" w:hAnsi="Cambria Math"/>
                                      </w:rPr>
                                      <m:t>m</m:t>
                                    </m:r>
                                  </m:sub>
                                </m:sSub>
                              </m:e>
                            </m:d>
                          </m:num>
                          <m:den>
                            <m:d>
                              <m:dPr>
                                <m:ctrlPr>
                                  <w:rPr>
                                    <w:rFonts w:ascii="Cambria Math" w:hAnsi="Cambria Math"/>
                                  </w:rPr>
                                </m:ctrlPr>
                              </m:dPr>
                              <m:e>
                                <m:r>
                                  <w:rPr>
                                    <w:rFonts w:ascii="Cambria Math" w:hAnsi="Cambria Math"/>
                                  </w:rPr>
                                  <m:t>ρ</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m:t>
                                    </m:r>
                                  </m:sub>
                                </m:sSub>
                              </m:e>
                            </m:d>
                            <m:sSub>
                              <m:sSubPr>
                                <m:ctrlPr>
                                  <w:rPr>
                                    <w:rFonts w:ascii="Cambria Math" w:hAnsi="Cambria Math"/>
                                  </w:rPr>
                                </m:ctrlPr>
                              </m:sSubPr>
                              <m:e>
                                <m:r>
                                  <w:rPr>
                                    <w:rFonts w:ascii="Cambria Math" w:hAnsi="Cambria Math"/>
                                  </w:rPr>
                                  <m:t>W</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m:t>
                                    </m:r>
                                  </m:sub>
                                </m:sSub>
                                <m:sSub>
                                  <m:sSubPr>
                                    <m:ctrlPr>
                                      <w:rPr>
                                        <w:rFonts w:ascii="Cambria Math" w:hAnsi="Cambria Math"/>
                                      </w:rPr>
                                    </m:ctrlPr>
                                  </m:sSubPr>
                                  <m:e>
                                    <m:r>
                                      <w:rPr>
                                        <w:rFonts w:ascii="Cambria Math" w:hAnsi="Cambria Math"/>
                                      </w:rPr>
                                      <m:t>W</m:t>
                                    </m:r>
                                  </m:e>
                                  <m:sub>
                                    <m:r>
                                      <w:rPr>
                                        <w:rFonts w:ascii="Cambria Math" w:hAnsi="Cambria Math"/>
                                      </w:rPr>
                                      <m:t>m</m:t>
                                    </m:r>
                                  </m:sub>
                                </m:sSub>
                              </m:e>
                            </m:d>
                          </m:den>
                        </m:f>
                      </m:e>
                    </m:d>
                  </m:e>
                  <m:sub>
                    <m:r>
                      <m:rPr>
                        <m:sty m:val="p"/>
                      </m:rPr>
                      <w:rPr>
                        <w:rFonts w:ascii="Cambria Math" w:hAnsi="Cambria Math"/>
                      </w:rPr>
                      <m:t>+</m:t>
                    </m:r>
                  </m:sub>
                </m:sSub>
                <m:r>
                  <m:rPr>
                    <m:sty m:val="p"/>
                  </m:rPr>
                  <w:rPr>
                    <w:rFonts w:ascii="Cambria Math" w:hAnsi="Cambria Math"/>
                  </w:rPr>
                  <m:t>∙</m:t>
                </m:r>
              </m:oMath>
            </m:oMathPara>
          </w:p>
          <w:p w14:paraId="0E727719" w14:textId="77777777" w:rsidR="002416AF" w:rsidRPr="006C5DB2" w:rsidRDefault="006C4168" w:rsidP="00E42F52">
            <w:pPr>
              <w:pStyle w:val="NoSpacing"/>
              <w:rPr>
                <w:rFonts w:eastAsia="Cambria"/>
                <w:lang w:val="nl-NL"/>
              </w:rPr>
            </w:pPr>
            <m:oMathPara>
              <m:oMathParaPr>
                <m:jc m:val="left"/>
              </m:oMathParaPr>
              <m:oMath>
                <m:f>
                  <m:fPr>
                    <m:ctrlPr>
                      <w:rPr>
                        <w:rFonts w:ascii="Cambria Math" w:hAnsi="Cambria Math"/>
                      </w:rPr>
                    </m:ctrlPr>
                  </m:fPr>
                  <m:num>
                    <m:r>
                      <m:rPr>
                        <m:sty m:val="p"/>
                      </m:rPr>
                      <w:rPr>
                        <w:rFonts w:ascii="Cambria Math" w:hAnsi="Cambria Math"/>
                        <w:lang w:val="nl-NL"/>
                      </w:rPr>
                      <m:t>1</m:t>
                    </m:r>
                  </m:num>
                  <m:den>
                    <m:r>
                      <m:rPr>
                        <m:sty m:val="p"/>
                      </m:rPr>
                      <w:rPr>
                        <w:rFonts w:ascii="Cambria Math" w:hAnsi="Cambria Math"/>
                        <w:lang w:val="nl-NL"/>
                      </w:rPr>
                      <m:t>1+</m:t>
                    </m:r>
                    <m:sSup>
                      <m:sSupPr>
                        <m:ctrlPr>
                          <w:rPr>
                            <w:rFonts w:ascii="Cambria Math" w:hAnsi="Cambria Math"/>
                          </w:rPr>
                        </m:ctrlPr>
                      </m:sSupPr>
                      <m:e>
                        <m:r>
                          <w:rPr>
                            <w:rFonts w:ascii="Cambria Math" w:hAnsi="Cambria Math"/>
                          </w:rPr>
                          <m:t>e</m:t>
                        </m:r>
                      </m:e>
                      <m:sup>
                        <m:r>
                          <m:rPr>
                            <m:sty m:val="p"/>
                          </m:rPr>
                          <w:rPr>
                            <w:rFonts w:ascii="Cambria Math" w:hAnsi="Cambria Math"/>
                            <w:lang w:val="nl-NL"/>
                          </w:rPr>
                          <m:t>-</m:t>
                        </m:r>
                        <m:r>
                          <w:rPr>
                            <w:rFonts w:ascii="Cambria Math" w:hAnsi="Cambria Math"/>
                          </w:rPr>
                          <m:t>η</m:t>
                        </m:r>
                        <m:r>
                          <m:rPr>
                            <m:sty m:val="p"/>
                          </m:rPr>
                          <w:rPr>
                            <w:rFonts w:ascii="Cambria Math" w:hAnsi="Cambria Math"/>
                            <w:lang w:val="nl-NL"/>
                          </w:rPr>
                          <m:t>(</m:t>
                        </m:r>
                        <m:r>
                          <w:rPr>
                            <w:rFonts w:ascii="Cambria Math" w:hAnsi="Cambria Math"/>
                          </w:rPr>
                          <m:t>ρW</m:t>
                        </m:r>
                        <m:r>
                          <m:rPr>
                            <m:sty m:val="p"/>
                          </m:rPr>
                          <w:rPr>
                            <w:rFonts w:ascii="Cambria Math" w:hAnsi="Cambria Math"/>
                            <w:lang w:val="nl-NL"/>
                          </w:rPr>
                          <m:t>/</m:t>
                        </m:r>
                        <m:r>
                          <w:rPr>
                            <w:rFonts w:ascii="Cambria Math" w:hAnsi="Cambria Math"/>
                          </w:rPr>
                          <m:t>F</m:t>
                        </m:r>
                        <m:r>
                          <m:rPr>
                            <m:sty m:val="p"/>
                          </m:rPr>
                          <w:rPr>
                            <w:rFonts w:ascii="Cambria Math" w:hAnsi="Cambria Math"/>
                            <w:lang w:val="nl-NL"/>
                          </w:rPr>
                          <m:t>-1)</m:t>
                        </m:r>
                      </m:sup>
                    </m:sSup>
                  </m:den>
                </m:f>
                <m:r>
                  <m:rPr>
                    <m:nor/>
                  </m:rPr>
                  <w:rPr>
                    <w:lang w:val="nl-NL"/>
                  </w:rPr>
                  <m:t>min</m:t>
                </m:r>
                <m:d>
                  <m:dPr>
                    <m:ctrlPr>
                      <w:rPr>
                        <w:rFonts w:ascii="Cambria Math" w:hAnsi="Cambria Math"/>
                      </w:rPr>
                    </m:ctrlPr>
                  </m:dPr>
                  <m:e>
                    <m:r>
                      <m:rPr>
                        <m:sty m:val="p"/>
                      </m:rPr>
                      <w:rPr>
                        <w:rFonts w:ascii="Cambria Math" w:hAnsi="Cambria Math"/>
                        <w:lang w:val="nl-NL"/>
                      </w:rPr>
                      <m:t>1,</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lang w:val="nl-NL"/>
                                  </w:rPr>
                                  <m:t>1-</m:t>
                                </m:r>
                                <m:f>
                                  <m:fPr>
                                    <m:ctrlPr>
                                      <w:rPr>
                                        <w:rFonts w:ascii="Cambria Math" w:hAnsi="Cambria Math"/>
                                      </w:rPr>
                                    </m:ctrlPr>
                                  </m:fPr>
                                  <m:num>
                                    <m:r>
                                      <w:rPr>
                                        <w:rFonts w:ascii="Cambria Math" w:hAnsi="Cambria Math"/>
                                      </w:rPr>
                                      <m:t>a</m:t>
                                    </m:r>
                                    <m:r>
                                      <m:rPr>
                                        <m:sty m:val="p"/>
                                      </m:rPr>
                                      <w:rPr>
                                        <w:rFonts w:ascii="Cambria Math" w:hAnsi="Cambria Math"/>
                                        <w:lang w:val="nl-NL"/>
                                      </w:rPr>
                                      <m:t>-</m:t>
                                    </m:r>
                                    <m:sSub>
                                      <m:sSubPr>
                                        <m:ctrlPr>
                                          <w:rPr>
                                            <w:rFonts w:ascii="Cambria Math" w:hAnsi="Cambria Math"/>
                                          </w:rPr>
                                        </m:ctrlPr>
                                      </m:sSubPr>
                                      <m:e>
                                        <m:r>
                                          <w:rPr>
                                            <w:rFonts w:ascii="Cambria Math" w:hAnsi="Cambria Math"/>
                                          </w:rPr>
                                          <m:t>T</m:t>
                                        </m:r>
                                      </m:e>
                                      <m:sub>
                                        <m:r>
                                          <w:rPr>
                                            <w:rFonts w:ascii="Cambria Math" w:hAnsi="Cambria Math"/>
                                          </w:rPr>
                                          <m:t>N</m:t>
                                        </m:r>
                                      </m:sub>
                                    </m:sSub>
                                  </m:num>
                                  <m:den>
                                    <m:sSub>
                                      <m:sSubPr>
                                        <m:ctrlPr>
                                          <w:rPr>
                                            <w:rFonts w:ascii="Cambria Math" w:hAnsi="Cambria Math"/>
                                          </w:rPr>
                                        </m:ctrlPr>
                                      </m:sSubPr>
                                      <m:e>
                                        <m:r>
                                          <w:rPr>
                                            <w:rFonts w:ascii="Cambria Math" w:hAnsi="Cambria Math"/>
                                          </w:rPr>
                                          <m:t>T</m:t>
                                        </m:r>
                                      </m:e>
                                      <m:sub>
                                        <m:r>
                                          <w:rPr>
                                            <w:rFonts w:ascii="Cambria Math" w:hAnsi="Cambria Math"/>
                                          </w:rPr>
                                          <m:t>L</m:t>
                                        </m:r>
                                      </m:sub>
                                    </m:sSub>
                                    <m:r>
                                      <m:rPr>
                                        <m:sty m:val="p"/>
                                      </m:rPr>
                                      <w:rPr>
                                        <w:rFonts w:ascii="Cambria Math" w:hAnsi="Cambria Math"/>
                                        <w:lang w:val="nl-NL"/>
                                      </w:rPr>
                                      <m:t>-</m:t>
                                    </m:r>
                                    <m:sSub>
                                      <m:sSubPr>
                                        <m:ctrlPr>
                                          <w:rPr>
                                            <w:rFonts w:ascii="Cambria Math" w:hAnsi="Cambria Math"/>
                                          </w:rPr>
                                        </m:ctrlPr>
                                      </m:sSubPr>
                                      <m:e>
                                        <m:r>
                                          <w:rPr>
                                            <w:rFonts w:ascii="Cambria Math" w:hAnsi="Cambria Math"/>
                                          </w:rPr>
                                          <m:t>T</m:t>
                                        </m:r>
                                      </m:e>
                                      <m:sub>
                                        <m:r>
                                          <w:rPr>
                                            <w:rFonts w:ascii="Cambria Math" w:hAnsi="Cambria Math"/>
                                          </w:rPr>
                                          <m:t>N</m:t>
                                        </m:r>
                                      </m:sub>
                                    </m:sSub>
                                  </m:den>
                                </m:f>
                              </m:num>
                              <m:den>
                                <m:r>
                                  <m:rPr>
                                    <m:sty m:val="p"/>
                                  </m:rPr>
                                  <w:rPr>
                                    <w:rFonts w:ascii="Cambria Math" w:hAnsi="Cambria Math"/>
                                    <w:lang w:val="nl-NL"/>
                                  </w:rPr>
                                  <m:t>1-</m:t>
                                </m:r>
                                <m:sSub>
                                  <m:sSubPr>
                                    <m:ctrlPr>
                                      <w:rPr>
                                        <w:rFonts w:ascii="Cambria Math" w:hAnsi="Cambria Math"/>
                                      </w:rPr>
                                    </m:ctrlPr>
                                  </m:sSubPr>
                                  <m:e>
                                    <m:r>
                                      <w:rPr>
                                        <w:rFonts w:ascii="Cambria Math" w:hAnsi="Cambria Math"/>
                                      </w:rPr>
                                      <m:t>ξ</m:t>
                                    </m:r>
                                  </m:e>
                                  <m:sub>
                                    <m:r>
                                      <w:rPr>
                                        <w:rFonts w:ascii="Cambria Math" w:hAnsi="Cambria Math"/>
                                      </w:rPr>
                                      <m:t>c</m:t>
                                    </m:r>
                                  </m:sub>
                                </m:sSub>
                                <m:f>
                                  <m:fPr>
                                    <m:ctrlPr>
                                      <w:rPr>
                                        <w:rFonts w:ascii="Cambria Math" w:hAnsi="Cambria Math"/>
                                      </w:rPr>
                                    </m:ctrlPr>
                                  </m:fPr>
                                  <m:num>
                                    <m:r>
                                      <w:rPr>
                                        <w:rFonts w:ascii="Cambria Math" w:hAnsi="Cambria Math"/>
                                      </w:rPr>
                                      <m:t>a</m:t>
                                    </m:r>
                                    <m:r>
                                      <m:rPr>
                                        <m:sty m:val="p"/>
                                      </m:rPr>
                                      <w:rPr>
                                        <w:rFonts w:ascii="Cambria Math" w:hAnsi="Cambria Math"/>
                                        <w:lang w:val="nl-NL"/>
                                      </w:rPr>
                                      <m:t>-</m:t>
                                    </m:r>
                                    <m:sSub>
                                      <m:sSubPr>
                                        <m:ctrlPr>
                                          <w:rPr>
                                            <w:rFonts w:ascii="Cambria Math" w:hAnsi="Cambria Math"/>
                                          </w:rPr>
                                        </m:ctrlPr>
                                      </m:sSubPr>
                                      <m:e>
                                        <m:r>
                                          <w:rPr>
                                            <w:rFonts w:ascii="Cambria Math" w:hAnsi="Cambria Math"/>
                                          </w:rPr>
                                          <m:t>T</m:t>
                                        </m:r>
                                      </m:e>
                                      <m:sub>
                                        <m:r>
                                          <w:rPr>
                                            <w:rFonts w:ascii="Cambria Math" w:hAnsi="Cambria Math"/>
                                          </w:rPr>
                                          <m:t>N</m:t>
                                        </m:r>
                                      </m:sub>
                                    </m:sSub>
                                  </m:num>
                                  <m:den>
                                    <m:sSub>
                                      <m:sSubPr>
                                        <m:ctrlPr>
                                          <w:rPr>
                                            <w:rFonts w:ascii="Cambria Math" w:hAnsi="Cambria Math"/>
                                          </w:rPr>
                                        </m:ctrlPr>
                                      </m:sSubPr>
                                      <m:e>
                                        <m:r>
                                          <w:rPr>
                                            <w:rFonts w:ascii="Cambria Math" w:hAnsi="Cambria Math"/>
                                          </w:rPr>
                                          <m:t>T</m:t>
                                        </m:r>
                                      </m:e>
                                      <m:sub>
                                        <m:r>
                                          <w:rPr>
                                            <w:rFonts w:ascii="Cambria Math" w:hAnsi="Cambria Math"/>
                                          </w:rPr>
                                          <m:t>L</m:t>
                                        </m:r>
                                      </m:sub>
                                    </m:sSub>
                                    <m:r>
                                      <m:rPr>
                                        <m:sty m:val="p"/>
                                      </m:rPr>
                                      <w:rPr>
                                        <w:rFonts w:ascii="Cambria Math" w:hAnsi="Cambria Math"/>
                                        <w:lang w:val="nl-NL"/>
                                      </w:rPr>
                                      <m:t>-</m:t>
                                    </m:r>
                                    <m:sSub>
                                      <m:sSubPr>
                                        <m:ctrlPr>
                                          <w:rPr>
                                            <w:rFonts w:ascii="Cambria Math" w:hAnsi="Cambria Math"/>
                                          </w:rPr>
                                        </m:ctrlPr>
                                      </m:sSubPr>
                                      <m:e>
                                        <m:r>
                                          <w:rPr>
                                            <w:rFonts w:ascii="Cambria Math" w:hAnsi="Cambria Math"/>
                                          </w:rPr>
                                          <m:t>T</m:t>
                                        </m:r>
                                      </m:e>
                                      <m:sub>
                                        <m:r>
                                          <w:rPr>
                                            <w:rFonts w:ascii="Cambria Math" w:hAnsi="Cambria Math"/>
                                          </w:rPr>
                                          <m:t>N</m:t>
                                        </m:r>
                                      </m:sub>
                                    </m:sSub>
                                  </m:den>
                                </m:f>
                              </m:den>
                            </m:f>
                          </m:e>
                        </m:d>
                      </m:e>
                      <m:sub>
                        <m:r>
                          <m:rPr>
                            <m:sty m:val="p"/>
                          </m:rPr>
                          <w:rPr>
                            <w:rFonts w:ascii="Cambria Math" w:hAnsi="Cambria Math"/>
                            <w:lang w:val="nl-NL"/>
                          </w:rPr>
                          <m:t>+</m:t>
                        </m:r>
                      </m:sub>
                    </m:sSub>
                  </m:e>
                </m:d>
              </m:oMath>
            </m:oMathPara>
          </w:p>
        </w:tc>
        <w:tc>
          <w:tcPr>
            <w:tcW w:w="0" w:type="auto"/>
            <w:tcBorders>
              <w:top w:val="nil"/>
              <w:bottom w:val="nil"/>
            </w:tcBorders>
            <w:vAlign w:val="center"/>
          </w:tcPr>
          <w:p w14:paraId="584FC2FC" w14:textId="77777777" w:rsidR="002416AF" w:rsidRPr="006C5DB2" w:rsidRDefault="002416AF" w:rsidP="00FD6903">
            <w:pPr>
              <w:pStyle w:val="NoSpacing"/>
              <w:jc w:val="left"/>
            </w:pPr>
            <w:r w:rsidRPr="006C5DB2">
              <w:t>Energy assimilation rate from milk</w:t>
            </w:r>
          </w:p>
        </w:tc>
      </w:tr>
      <w:tr w:rsidR="002416AF" w:rsidRPr="006C5DB2" w14:paraId="3FA45B8D" w14:textId="77777777" w:rsidTr="002416AF">
        <w:tc>
          <w:tcPr>
            <w:tcW w:w="2410" w:type="dxa"/>
            <w:tcBorders>
              <w:top w:val="nil"/>
            </w:tcBorders>
            <w:vAlign w:val="center"/>
          </w:tcPr>
          <w:p w14:paraId="3F71F162"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M</m:t>
                        </m:r>
                      </m:sub>
                    </m:sSub>
                  </m:e>
                </m:d>
              </m:oMath>
            </m:oMathPara>
          </w:p>
        </w:tc>
        <w:tc>
          <w:tcPr>
            <w:tcW w:w="4445" w:type="dxa"/>
            <w:tcBorders>
              <w:top w:val="nil"/>
            </w:tcBorders>
            <w:vAlign w:val="center"/>
          </w:tcPr>
          <w:p w14:paraId="11462521"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M</m:t>
                    </m:r>
                  </m:sub>
                  <m:sup>
                    <m:r>
                      <m:rPr>
                        <m:sty m:val="p"/>
                      </m:rPr>
                      <w:rPr>
                        <w:rFonts w:ascii="Cambria Math" w:hAnsi="Cambria Math"/>
                      </w:rPr>
                      <m:t>3/4</m:t>
                    </m:r>
                  </m:sup>
                </m:sSubSup>
              </m:oMath>
            </m:oMathPara>
          </w:p>
        </w:tc>
        <w:tc>
          <w:tcPr>
            <w:tcW w:w="0" w:type="auto"/>
            <w:tcBorders>
              <w:top w:val="nil"/>
            </w:tcBorders>
            <w:vAlign w:val="center"/>
          </w:tcPr>
          <w:p w14:paraId="4B0B2560" w14:textId="77777777" w:rsidR="002416AF" w:rsidRPr="006C5DB2" w:rsidRDefault="002416AF" w:rsidP="00FD6903">
            <w:pPr>
              <w:pStyle w:val="NoSpacing"/>
              <w:jc w:val="left"/>
            </w:pPr>
            <w:r w:rsidRPr="006C5DB2">
              <w:t>Field metabolic costs</w:t>
            </w:r>
          </w:p>
        </w:tc>
      </w:tr>
      <w:tr w:rsidR="002416AF" w:rsidRPr="006C5DB2" w14:paraId="117729DE" w14:textId="77777777" w:rsidTr="002416AF">
        <w:tc>
          <w:tcPr>
            <w:tcW w:w="2410" w:type="dxa"/>
            <w:vAlign w:val="center"/>
          </w:tcPr>
          <w:p w14:paraId="1F58FC47"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G</m:t>
                    </m:r>
                  </m:sub>
                </m:sSub>
                <m:d>
                  <m:dPr>
                    <m:ctrlPr>
                      <w:rPr>
                        <w:rFonts w:ascii="Cambria Math" w:hAnsi="Cambria Math"/>
                      </w:rPr>
                    </m:ctrlPr>
                  </m:dPr>
                  <m:e>
                    <m:r>
                      <w:rPr>
                        <w:rFonts w:ascii="Cambria Math" w:hAnsi="Cambria Math"/>
                      </w:rPr>
                      <m:t>S</m:t>
                    </m:r>
                  </m:e>
                </m:d>
              </m:oMath>
            </m:oMathPara>
          </w:p>
        </w:tc>
        <w:tc>
          <w:tcPr>
            <w:tcW w:w="4445" w:type="dxa"/>
            <w:vAlign w:val="center"/>
          </w:tcPr>
          <w:p w14:paraId="33D2F148"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G</m:t>
                    </m:r>
                  </m:sub>
                </m:sSub>
                <m:sSub>
                  <m:sSubPr>
                    <m:ctrlPr>
                      <w:rPr>
                        <w:rFonts w:ascii="Cambria Math" w:hAnsi="Cambria Math"/>
                      </w:rPr>
                    </m:ctrlPr>
                  </m:sSubPr>
                  <m:e>
                    <m:r>
                      <w:rPr>
                        <w:rFonts w:ascii="Cambria Math" w:hAnsi="Cambria Math"/>
                      </w:rPr>
                      <m:t>ω</m:t>
                    </m:r>
                  </m:e>
                  <m:sub>
                    <m:r>
                      <m:rPr>
                        <m:sty m:val="p"/>
                      </m:rPr>
                      <w:rPr>
                        <w:rFonts w:ascii="Cambria Math" w:hAnsi="Cambria Math"/>
                      </w:rPr>
                      <m:t>1</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r>
                      <w:rPr>
                        <w:rFonts w:ascii="Cambria Math" w:hAnsi="Cambria Math"/>
                      </w:rPr>
                      <m:t>l</m:t>
                    </m:r>
                  </m:e>
                </m:d>
                <m:sSub>
                  <m:sSubPr>
                    <m:ctrlPr>
                      <w:rPr>
                        <w:rFonts w:ascii="Cambria Math" w:hAnsi="Cambria Math"/>
                      </w:rPr>
                    </m:ctrlPr>
                  </m:sSubPr>
                  <m:e>
                    <m:r>
                      <w:rPr>
                        <w:rFonts w:ascii="Cambria Math" w:hAnsi="Cambria Math"/>
                      </w:rPr>
                      <m:t>ω</m:t>
                    </m:r>
                  </m:e>
                  <m:sub>
                    <m:r>
                      <m:rPr>
                        <m:sty m:val="p"/>
                      </m:rPr>
                      <w:rPr>
                        <w:rFonts w:ascii="Cambria Math" w:hAnsi="Cambria Math"/>
                      </w:rPr>
                      <m:t>2</m:t>
                    </m:r>
                  </m:sub>
                </m:sSub>
                <m:sSup>
                  <m:sSupPr>
                    <m:ctrlPr>
                      <w:rPr>
                        <w:rFonts w:ascii="Cambria Math" w:hAnsi="Cambria Math"/>
                      </w:rPr>
                    </m:ctrlPr>
                  </m:sSupPr>
                  <m:e>
                    <m:r>
                      <w:rPr>
                        <w:rFonts w:ascii="Cambria Math" w:hAnsi="Cambria Math"/>
                      </w:rPr>
                      <m:t>l</m:t>
                    </m:r>
                  </m:e>
                  <m:sup>
                    <m:sSub>
                      <m:sSubPr>
                        <m:ctrlPr>
                          <w:rPr>
                            <w:rFonts w:ascii="Cambria Math" w:hAnsi="Cambria Math"/>
                          </w:rPr>
                        </m:ctrlPr>
                      </m:sSubPr>
                      <m:e>
                        <m:r>
                          <w:rPr>
                            <w:rFonts w:ascii="Cambria Math" w:hAnsi="Cambria Math"/>
                          </w:rPr>
                          <m:t>ω</m:t>
                        </m:r>
                      </m:e>
                      <m:sub>
                        <m:r>
                          <m:rPr>
                            <m:sty m:val="p"/>
                          </m:rPr>
                          <w:rPr>
                            <w:rFonts w:ascii="Cambria Math" w:hAnsi="Cambria Math"/>
                          </w:rPr>
                          <m:t>2</m:t>
                        </m:r>
                      </m:sub>
                    </m:sSub>
                    <m:r>
                      <m:rPr>
                        <m:sty m:val="p"/>
                      </m:rPr>
                      <w:rPr>
                        <w:rFonts w:ascii="Cambria Math" w:hAnsi="Cambria Math"/>
                      </w:rPr>
                      <m:t>-1</m:t>
                    </m:r>
                  </m:sup>
                </m:sSup>
              </m:oMath>
            </m:oMathPara>
          </w:p>
        </w:tc>
        <w:tc>
          <w:tcPr>
            <w:tcW w:w="0" w:type="auto"/>
            <w:vAlign w:val="center"/>
          </w:tcPr>
          <w:p w14:paraId="3E7F278E" w14:textId="77777777" w:rsidR="002416AF" w:rsidRPr="006C5DB2" w:rsidRDefault="002416AF" w:rsidP="00FD6903">
            <w:pPr>
              <w:pStyle w:val="NoSpacing"/>
              <w:jc w:val="left"/>
            </w:pPr>
            <w:r w:rsidRPr="006C5DB2">
              <w:t>Somatic growth costs</w:t>
            </w:r>
          </w:p>
        </w:tc>
      </w:tr>
      <w:tr w:rsidR="002416AF" w:rsidRPr="006C5DB2" w14:paraId="1F46C704" w14:textId="77777777" w:rsidTr="002416AF">
        <w:tc>
          <w:tcPr>
            <w:tcW w:w="2410" w:type="dxa"/>
            <w:vAlign w:val="center"/>
          </w:tcPr>
          <w:p w14:paraId="238DEF09"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p</m:t>
                        </m:r>
                      </m:sub>
                    </m:sSub>
                  </m:e>
                </m:d>
              </m:oMath>
            </m:oMathPara>
          </w:p>
        </w:tc>
        <w:tc>
          <w:tcPr>
            <w:tcW w:w="4445" w:type="dxa"/>
            <w:vAlign w:val="center"/>
          </w:tcPr>
          <w:p w14:paraId="1717E764" w14:textId="7369C421"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G</m:t>
                    </m:r>
                  </m:sub>
                </m:sSub>
                <m:sSub>
                  <m:sSubPr>
                    <m:ctrlPr>
                      <w:rPr>
                        <w:rFonts w:ascii="Cambria Math" w:hAnsi="Cambria Math"/>
                      </w:rPr>
                    </m:ctrlPr>
                  </m:sSubPr>
                  <m:e>
                    <m:r>
                      <w:rPr>
                        <w:rFonts w:ascii="Cambria Math" w:hAnsi="Cambria Math"/>
                      </w:rPr>
                      <m:t>ω</m:t>
                    </m:r>
                  </m:e>
                  <m:sub>
                    <m:r>
                      <m:rPr>
                        <m:sty m:val="p"/>
                      </m:rPr>
                      <w:rPr>
                        <w:rFonts w:ascii="Cambria Math" w:hAnsi="Cambria Math"/>
                      </w:rPr>
                      <m:t>1</m:t>
                    </m:r>
                  </m:sub>
                </m:sSub>
                <m:sSub>
                  <m:sSubPr>
                    <m:ctrlPr>
                      <w:rPr>
                        <w:rFonts w:ascii="Cambria Math" w:hAnsi="Cambria Math"/>
                      </w:rPr>
                    </m:ctrlPr>
                  </m:sSubPr>
                  <m:e>
                    <m:r>
                      <w:rPr>
                        <w:rFonts w:ascii="Cambria Math" w:hAnsi="Cambria Math"/>
                      </w:rPr>
                      <m:t>ω</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P</m:t>
                                </m:r>
                              </m:sub>
                            </m:sSub>
                          </m:den>
                        </m:f>
                      </m:e>
                    </m:d>
                  </m:e>
                  <m:sup>
                    <m:sSub>
                      <m:sSubPr>
                        <m:ctrlPr>
                          <w:rPr>
                            <w:rFonts w:ascii="Cambria Math" w:hAnsi="Cambria Math"/>
                          </w:rPr>
                        </m:ctrlPr>
                      </m:sSubPr>
                      <m:e>
                        <m:r>
                          <w:rPr>
                            <w:rFonts w:ascii="Cambria Math" w:hAnsi="Cambria Math"/>
                          </w:rPr>
                          <m:t>ω</m:t>
                        </m:r>
                      </m:e>
                      <m:sub>
                        <m:r>
                          <m:rPr>
                            <m:sty m:val="p"/>
                          </m:rPr>
                          <w:rPr>
                            <w:rFonts w:ascii="Cambria Math" w:hAnsi="Cambria Math"/>
                          </w:rPr>
                          <m:t>2</m:t>
                        </m:r>
                      </m:sub>
                    </m:sSub>
                  </m:sup>
                </m:sSup>
                <m:sSup>
                  <m:sSupPr>
                    <m:ctrlPr>
                      <w:rPr>
                        <w:rFonts w:ascii="Cambria Math" w:hAnsi="Cambria Math"/>
                      </w:rPr>
                    </m:ctrlPr>
                  </m:sSupPr>
                  <m:e>
                    <m:sSub>
                      <m:sSubPr>
                        <m:ctrlPr>
                          <w:rPr>
                            <w:rFonts w:ascii="Cambria Math" w:hAnsi="Cambria Math"/>
                          </w:rPr>
                        </m:ctrlPr>
                      </m:sSubPr>
                      <m:e>
                        <m:r>
                          <w:rPr>
                            <w:rFonts w:ascii="Cambria Math" w:hAnsi="Cambria Math"/>
                          </w:rPr>
                          <m:t>τ</m:t>
                        </m:r>
                      </m:e>
                      <m:sub>
                        <m:r>
                          <w:rPr>
                            <w:rFonts w:ascii="Cambria Math" w:hAnsi="Cambria Math"/>
                          </w:rPr>
                          <m:t>p</m:t>
                        </m:r>
                      </m:sub>
                    </m:sSub>
                  </m:e>
                  <m:sup>
                    <m:sSub>
                      <m:sSubPr>
                        <m:ctrlPr>
                          <w:rPr>
                            <w:rFonts w:ascii="Cambria Math" w:hAnsi="Cambria Math"/>
                          </w:rPr>
                        </m:ctrlPr>
                      </m:sSubPr>
                      <m:e>
                        <m:r>
                          <w:rPr>
                            <w:rFonts w:ascii="Cambria Math" w:hAnsi="Cambria Math"/>
                          </w:rPr>
                          <m:t>ω</m:t>
                        </m:r>
                      </m:e>
                      <m:sub>
                        <m:r>
                          <m:rPr>
                            <m:sty m:val="p"/>
                          </m:rPr>
                          <w:rPr>
                            <w:rFonts w:ascii="Cambria Math" w:hAnsi="Cambria Math"/>
                          </w:rPr>
                          <m:t>2</m:t>
                        </m:r>
                      </m:sub>
                    </m:sSub>
                    <m:r>
                      <m:rPr>
                        <m:sty m:val="p"/>
                      </m:rPr>
                      <w:rPr>
                        <w:rFonts w:ascii="Cambria Math" w:hAnsi="Cambria Math"/>
                      </w:rPr>
                      <m:t>-1</m:t>
                    </m:r>
                  </m:sup>
                </m:sSup>
                <m:r>
                  <m:rPr>
                    <m:sty m:val="p"/>
                  </m:rPr>
                  <w:rPr>
                    <w:rFonts w:ascii="Cambria Math" w:hAnsi="Cambria Math"/>
                  </w:rPr>
                  <m:t xml:space="preserve">,        for </m:t>
                </m:r>
                <m:r>
                  <m:rPr>
                    <m:sty m:val="p"/>
                  </m:rPr>
                  <w:rPr>
                    <w:rFonts w:ascii="Cambria Math" w:eastAsiaTheme="minorEastAsia" w:hAnsi="Cambria Math"/>
                  </w:rPr>
                  <m:t>0≤</m:t>
                </m:r>
                <m:sSub>
                  <m:sSubPr>
                    <m:ctrlPr>
                      <w:rPr>
                        <w:rFonts w:ascii="Cambria Math" w:hAnsi="Cambria Math"/>
                      </w:rPr>
                    </m:ctrlPr>
                  </m:sSubPr>
                  <m:e>
                    <m:r>
                      <w:rPr>
                        <w:rFonts w:ascii="Cambria Math" w:hAnsi="Cambria Math"/>
                      </w:rPr>
                      <m:t>τ</m:t>
                    </m:r>
                  </m:e>
                  <m:sub>
                    <m:r>
                      <w:rPr>
                        <w:rFonts w:ascii="Cambria Math" w:hAnsi="Cambria Math"/>
                      </w:rPr>
                      <m:t>p</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T</m:t>
                    </m:r>
                  </m:e>
                  <m:sub>
                    <m:r>
                      <w:rPr>
                        <w:rFonts w:ascii="Cambria Math" w:hAnsi="Cambria Math"/>
                      </w:rPr>
                      <m:t>P</m:t>
                    </m:r>
                  </m:sub>
                </m:sSub>
              </m:oMath>
            </m:oMathPara>
          </w:p>
        </w:tc>
        <w:tc>
          <w:tcPr>
            <w:tcW w:w="0" w:type="auto"/>
            <w:vAlign w:val="center"/>
          </w:tcPr>
          <w:p w14:paraId="0B14A6DF" w14:textId="77777777" w:rsidR="002416AF" w:rsidRPr="006C5DB2" w:rsidRDefault="002416AF" w:rsidP="00FD6903">
            <w:pPr>
              <w:pStyle w:val="NoSpacing"/>
              <w:jc w:val="left"/>
            </w:pPr>
            <w:r w:rsidRPr="006C5DB2">
              <w:t>Pregnancy costs</w:t>
            </w:r>
          </w:p>
        </w:tc>
      </w:tr>
      <w:tr w:rsidR="002416AF" w:rsidRPr="006C5DB2" w14:paraId="384232ED" w14:textId="77777777" w:rsidTr="002416AF">
        <w:tc>
          <w:tcPr>
            <w:tcW w:w="2410" w:type="dxa"/>
            <w:tcBorders>
              <w:bottom w:val="single" w:sz="8" w:space="0" w:color="auto"/>
            </w:tcBorders>
            <w:vAlign w:val="center"/>
          </w:tcPr>
          <w:p w14:paraId="794DA244"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L</m:t>
                    </m:r>
                  </m:sub>
                </m:sSub>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m:oMathPara>
          </w:p>
        </w:tc>
        <w:tc>
          <w:tcPr>
            <w:tcW w:w="4445" w:type="dxa"/>
            <w:tcBorders>
              <w:bottom w:val="single" w:sz="8" w:space="0" w:color="auto"/>
            </w:tcBorders>
            <w:vAlign w:val="center"/>
          </w:tcPr>
          <w:p w14:paraId="32570549"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oMath>
            </m:oMathPara>
          </w:p>
        </w:tc>
        <w:tc>
          <w:tcPr>
            <w:tcW w:w="0" w:type="auto"/>
            <w:tcBorders>
              <w:bottom w:val="single" w:sz="8" w:space="0" w:color="auto"/>
            </w:tcBorders>
            <w:vAlign w:val="center"/>
          </w:tcPr>
          <w:p w14:paraId="4F72A1A7" w14:textId="77777777" w:rsidR="002416AF" w:rsidRPr="006C5DB2" w:rsidRDefault="002416AF" w:rsidP="00FD6903">
            <w:pPr>
              <w:pStyle w:val="NoSpacing"/>
              <w:jc w:val="left"/>
            </w:pPr>
            <w:r w:rsidRPr="006C5DB2">
              <w:t>Lactation costs</w:t>
            </w:r>
          </w:p>
        </w:tc>
      </w:tr>
      <w:tr w:rsidR="002416AF" w:rsidRPr="006C5DB2" w14:paraId="4E10C4BC" w14:textId="77777777" w:rsidTr="004C5EE2">
        <w:tc>
          <w:tcPr>
            <w:tcW w:w="2410" w:type="dxa"/>
            <w:tcBorders>
              <w:top w:val="single" w:sz="8" w:space="0" w:color="auto"/>
              <w:bottom w:val="nil"/>
            </w:tcBorders>
            <w:vAlign w:val="center"/>
          </w:tcPr>
          <w:p w14:paraId="5EA87581" w14:textId="17ECCCAC"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b</m:t>
                    </m:r>
                  </m:sub>
                </m:sSub>
                <m:r>
                  <m:rPr>
                    <m:sty m:val="p"/>
                  </m:rPr>
                  <w:rPr>
                    <w:rFonts w:ascii="Cambria Math" w:hAnsi="Cambria Math"/>
                  </w:rPr>
                  <m:t>(</m:t>
                </m:r>
                <m:r>
                  <w:rPr>
                    <w:rFonts w:ascii="Cambria Math" w:hAnsi="Cambria Math"/>
                  </w:rPr>
                  <m:t>a</m:t>
                </m:r>
                <m:r>
                  <m:rPr>
                    <m:sty m:val="p"/>
                  </m:rPr>
                  <w:rPr>
                    <w:rFonts w:ascii="Cambria Math" w:hAnsi="Cambria Math"/>
                  </w:rPr>
                  <m:t>)</m:t>
                </m:r>
              </m:oMath>
            </m:oMathPara>
          </w:p>
        </w:tc>
        <w:tc>
          <w:tcPr>
            <w:tcW w:w="4445" w:type="dxa"/>
            <w:tcBorders>
              <w:top w:val="single" w:sz="8" w:space="0" w:color="auto"/>
              <w:bottom w:val="nil"/>
            </w:tcBorders>
            <w:vAlign w:val="center"/>
          </w:tcPr>
          <w:p w14:paraId="7FB0B3AC"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α</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β</m:t>
                        </m:r>
                      </m:e>
                      <m:sub>
                        <m:r>
                          <m:rPr>
                            <m:sty m:val="p"/>
                          </m:rPr>
                          <w:rPr>
                            <w:rFonts w:ascii="Cambria Math" w:hAnsi="Cambria Math"/>
                          </w:rPr>
                          <m:t>1</m:t>
                        </m:r>
                      </m:sub>
                    </m:sSub>
                    <m:r>
                      <w:rPr>
                        <w:rFonts w:ascii="Cambria Math" w:hAnsi="Cambria Math"/>
                      </w:rPr>
                      <m:t>a</m:t>
                    </m:r>
                  </m:sup>
                </m:sSup>
                <m:r>
                  <m:rPr>
                    <m:sty m:val="p"/>
                  </m:rPr>
                  <w:rPr>
                    <w:rFonts w:ascii="Cambria Math" w:eastAsia="Cambria"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m:rPr>
                            <m:sty m:val="p"/>
                          </m:rPr>
                          <w:rPr>
                            <w:rFonts w:ascii="Cambria Math" w:hAnsi="Cambria Math"/>
                          </w:rPr>
                          <m:t>2</m:t>
                        </m:r>
                      </m:sub>
                    </m:sSub>
                    <m:r>
                      <w:rPr>
                        <w:rFonts w:ascii="Cambria Math" w:hAnsi="Cambria Math"/>
                      </w:rPr>
                      <m:t>a</m:t>
                    </m:r>
                  </m:sup>
                </m:sSup>
              </m:oMath>
            </m:oMathPara>
          </w:p>
        </w:tc>
        <w:tc>
          <w:tcPr>
            <w:tcW w:w="0" w:type="auto"/>
            <w:tcBorders>
              <w:top w:val="single" w:sz="8" w:space="0" w:color="auto"/>
              <w:bottom w:val="nil"/>
            </w:tcBorders>
            <w:vAlign w:val="center"/>
          </w:tcPr>
          <w:p w14:paraId="38E9B735" w14:textId="4A41D2F2" w:rsidR="002416AF" w:rsidRPr="006C5DB2" w:rsidRDefault="002416AF" w:rsidP="00FD6903">
            <w:pPr>
              <w:pStyle w:val="NoSpacing"/>
              <w:jc w:val="left"/>
            </w:pPr>
            <w:r w:rsidRPr="006C5DB2">
              <w:t>Mortality rate</w:t>
            </w:r>
            <w:r w:rsidR="00435B08" w:rsidRPr="006C5DB2">
              <w:t xml:space="preserve"> </w:t>
            </w:r>
            <w:r w:rsidR="002B5B70" w:rsidRPr="006C5DB2">
              <w:t xml:space="preserve">calves </w:t>
            </w:r>
            <w:r w:rsidR="00435B08" w:rsidRPr="006C5DB2">
              <w:t xml:space="preserve">and </w:t>
            </w:r>
            <w:r w:rsidR="002B5B70" w:rsidRPr="006C5DB2">
              <w:t>weaned females</w:t>
            </w:r>
          </w:p>
        </w:tc>
      </w:tr>
      <w:tr w:rsidR="00435B08" w:rsidRPr="006C5DB2" w14:paraId="6CB829D7" w14:textId="77777777" w:rsidTr="004C5EE2">
        <w:tc>
          <w:tcPr>
            <w:tcW w:w="2410" w:type="dxa"/>
            <w:tcBorders>
              <w:top w:val="nil"/>
              <w:bottom w:val="nil"/>
            </w:tcBorders>
            <w:vAlign w:val="center"/>
          </w:tcPr>
          <w:p w14:paraId="771DCF3D" w14:textId="0B1AE415" w:rsidR="00435B08" w:rsidRPr="006C5DB2" w:rsidRDefault="006C4168" w:rsidP="00E42F52">
            <w:pPr>
              <w:pStyle w:val="NoSpacing"/>
              <w:rPr>
                <w:rFonts w:eastAsia="Calibri"/>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b</m:t>
                    </m:r>
                  </m:sub>
                </m:sSub>
              </m:oMath>
            </m:oMathPara>
          </w:p>
        </w:tc>
        <w:tc>
          <w:tcPr>
            <w:tcW w:w="4445" w:type="dxa"/>
            <w:tcBorders>
              <w:top w:val="nil"/>
              <w:bottom w:val="nil"/>
            </w:tcBorders>
            <w:vAlign w:val="center"/>
          </w:tcPr>
          <w:p w14:paraId="4DA4508B" w14:textId="20A5396D" w:rsidR="00435B08"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μ</m:t>
                    </m:r>
                  </m:e>
                  <m:sub>
                    <m:r>
                      <w:rPr>
                        <w:rFonts w:ascii="Cambria Math" w:hAnsi="Cambria Math"/>
                      </w:rPr>
                      <m:t>male</m:t>
                    </m:r>
                  </m:sub>
                </m:sSub>
              </m:oMath>
            </m:oMathPara>
          </w:p>
        </w:tc>
        <w:tc>
          <w:tcPr>
            <w:tcW w:w="0" w:type="auto"/>
            <w:tcBorders>
              <w:top w:val="nil"/>
              <w:bottom w:val="nil"/>
            </w:tcBorders>
            <w:vAlign w:val="center"/>
          </w:tcPr>
          <w:p w14:paraId="33B2C83A" w14:textId="2EBCD05C" w:rsidR="00435B08" w:rsidRPr="006C5DB2" w:rsidRDefault="00435B08" w:rsidP="00FD6903">
            <w:pPr>
              <w:pStyle w:val="NoSpacing"/>
              <w:jc w:val="left"/>
            </w:pPr>
            <w:r w:rsidRPr="006C5DB2">
              <w:t>Mortality rate weaned males</w:t>
            </w:r>
          </w:p>
        </w:tc>
      </w:tr>
      <w:tr w:rsidR="002416AF" w:rsidRPr="006C5DB2" w14:paraId="221EDA75" w14:textId="77777777" w:rsidTr="004C5EE2">
        <w:tc>
          <w:tcPr>
            <w:tcW w:w="2410" w:type="dxa"/>
            <w:tcBorders>
              <w:top w:val="nil"/>
            </w:tcBorders>
            <w:vAlign w:val="center"/>
          </w:tcPr>
          <w:p w14:paraId="74582D3F" w14:textId="77777777" w:rsidR="002416AF" w:rsidRPr="006C5DB2" w:rsidRDefault="006C4168" w:rsidP="00E42F52">
            <w:pPr>
              <w:pStyle w:val="NoSpacing"/>
              <w:rPr>
                <w:rFonts w:eastAsia="Cambria"/>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oMath>
            </m:oMathPara>
          </w:p>
        </w:tc>
        <w:tc>
          <w:tcPr>
            <w:tcW w:w="4445" w:type="dxa"/>
            <w:tcBorders>
              <w:top w:val="nil"/>
            </w:tcBorders>
            <w:vAlign w:val="center"/>
          </w:tcPr>
          <w:p w14:paraId="75CCB8A1" w14:textId="184C80A5" w:rsidR="002416AF" w:rsidRPr="006C5DB2" w:rsidRDefault="006C4168" w:rsidP="00E42F52">
            <w:pPr>
              <w:pStyle w:val="NoSpacing"/>
              <w:rPr>
                <w:rFonts w:eastAsia="Cambria"/>
              </w:rPr>
            </w:pP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s</m:t>
                          </m:r>
                        </m:sub>
                      </m:sSub>
                      <m:r>
                        <w:rPr>
                          <w:rFonts w:ascii="Cambria Math" w:hAnsi="Cambria Math"/>
                        </w:rPr>
                        <m:t>W</m:t>
                      </m:r>
                    </m:num>
                    <m:den>
                      <m:r>
                        <w:rPr>
                          <w:rFonts w:ascii="Cambria Math" w:hAnsi="Cambria Math"/>
                        </w:rPr>
                        <m:t>F</m:t>
                      </m:r>
                    </m:den>
                  </m:f>
                  <m:r>
                    <m:rPr>
                      <m:sty m:val="p"/>
                    </m:rPr>
                    <w:rPr>
                      <w:rFonts w:ascii="Cambria Math" w:hAnsi="Cambria Math"/>
                    </w:rPr>
                    <m:t>-1</m:t>
                  </m:r>
                </m:e>
              </m:d>
              <m:r>
                <m:rPr>
                  <m:nor/>
                </m:rPr>
                <m:t>,</m:t>
              </m:r>
            </m:oMath>
            <w:r w:rsidR="002416AF" w:rsidRPr="006C5DB2">
              <w:rPr>
                <w:rFonts w:eastAsia="Cambria"/>
              </w:rPr>
              <w:tab/>
            </w:r>
            <w:r w:rsidR="009157C9">
              <w:rPr>
                <w:rFonts w:eastAsia="Cambria"/>
              </w:rPr>
              <w:t xml:space="preserve">if </w:t>
            </w:r>
            <m:oMath>
              <m:r>
                <w:rPr>
                  <w:rFonts w:ascii="Cambria Math" w:hAnsi="Cambria Math"/>
                </w:rPr>
                <m:t>F</m:t>
              </m:r>
              <m:r>
                <m:rPr>
                  <m:sty m:val="p"/>
                </m:rPr>
                <w:rPr>
                  <w:rFonts w:ascii="Cambria Math" w:hAnsi="Cambria Math"/>
                </w:rPr>
                <m:t>&lt;</m:t>
              </m:r>
              <m:sSub>
                <m:sSubPr>
                  <m:ctrlPr>
                    <w:rPr>
                      <w:rFonts w:ascii="Cambria Math" w:hAnsi="Cambria Math"/>
                    </w:rPr>
                  </m:ctrlPr>
                </m:sSubPr>
                <m:e>
                  <m:r>
                    <w:rPr>
                      <w:rFonts w:ascii="Cambria Math" w:hAnsi="Cambria Math"/>
                    </w:rPr>
                    <m:t>ρ</m:t>
                  </m:r>
                </m:e>
                <m:sub>
                  <m:r>
                    <w:rPr>
                      <w:rFonts w:ascii="Cambria Math" w:hAnsi="Cambria Math"/>
                    </w:rPr>
                    <m:t>s</m:t>
                  </m:r>
                </m:sub>
              </m:sSub>
              <m:r>
                <w:rPr>
                  <w:rFonts w:ascii="Cambria Math" w:hAnsi="Cambria Math"/>
                </w:rPr>
                <m:t>W</m:t>
              </m:r>
            </m:oMath>
          </w:p>
        </w:tc>
        <w:tc>
          <w:tcPr>
            <w:tcW w:w="0" w:type="auto"/>
            <w:tcBorders>
              <w:top w:val="nil"/>
            </w:tcBorders>
            <w:vAlign w:val="center"/>
          </w:tcPr>
          <w:p w14:paraId="49D3E44F" w14:textId="77777777" w:rsidR="002416AF" w:rsidRPr="006C5DB2" w:rsidRDefault="002416AF" w:rsidP="00FD6903">
            <w:pPr>
              <w:pStyle w:val="NoSpacing"/>
              <w:jc w:val="left"/>
            </w:pPr>
            <w:r w:rsidRPr="006C5DB2">
              <w:t>Starvation mortality rate</w:t>
            </w:r>
          </w:p>
        </w:tc>
      </w:tr>
      <w:tr w:rsidR="002416AF" w:rsidRPr="006C5DB2" w14:paraId="7E7F5576" w14:textId="77777777" w:rsidTr="004C5EE2">
        <w:tc>
          <w:tcPr>
            <w:tcW w:w="2410" w:type="dxa"/>
            <w:vAlign w:val="center"/>
          </w:tcPr>
          <w:p w14:paraId="0F03535F" w14:textId="3E7DE543" w:rsidR="002D10D9" w:rsidRPr="006C5DB2" w:rsidRDefault="006C4168" w:rsidP="00E42F52">
            <w:pPr>
              <w:pStyle w:val="NoSpacing"/>
              <w:rPr>
                <w:rFonts w:eastAsiaTheme="minorEastAsia"/>
              </w:rPr>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preg</m:t>
                    </m:r>
                  </m:sub>
                </m:sSub>
              </m:oMath>
            </m:oMathPara>
          </w:p>
        </w:tc>
        <w:tc>
          <w:tcPr>
            <w:tcW w:w="4445" w:type="dxa"/>
            <w:vAlign w:val="center"/>
          </w:tcPr>
          <w:p w14:paraId="0DA229A6" w14:textId="3A6D31EE" w:rsidR="002416AF" w:rsidRPr="006C5DB2" w:rsidRDefault="006C4168" w:rsidP="00E42F52">
            <w:pPr>
              <w:pStyle w:val="NoSpacing"/>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s</m:t>
                    </m:r>
                  </m:sub>
                </m:sSub>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neo</m:t>
                    </m:r>
                  </m:sub>
                </m:sSub>
              </m:oMath>
            </m:oMathPara>
          </w:p>
        </w:tc>
        <w:tc>
          <w:tcPr>
            <w:tcW w:w="0" w:type="auto"/>
            <w:vAlign w:val="center"/>
          </w:tcPr>
          <w:p w14:paraId="21249063" w14:textId="77777777" w:rsidR="002416AF" w:rsidRPr="006C5DB2" w:rsidRDefault="002416AF" w:rsidP="00FD6903">
            <w:pPr>
              <w:pStyle w:val="NoSpacing"/>
              <w:jc w:val="left"/>
            </w:pPr>
            <w:r w:rsidRPr="006C5DB2">
              <w:t>Pregnancy threshold</w:t>
            </w:r>
          </w:p>
        </w:tc>
      </w:tr>
      <w:tr w:rsidR="00D4177C" w:rsidRPr="006C5DB2" w14:paraId="0E99A95E" w14:textId="77777777" w:rsidTr="004C5EE2">
        <w:tc>
          <w:tcPr>
            <w:tcW w:w="2410" w:type="dxa"/>
            <w:vAlign w:val="center"/>
          </w:tcPr>
          <w:p w14:paraId="5726C407" w14:textId="6A1C6D67" w:rsidR="00D4177C" w:rsidRPr="00D4177C" w:rsidRDefault="006C4168" w:rsidP="00E42F52">
            <w:pPr>
              <w:pStyle w:val="NoSpacing"/>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b</m:t>
                    </m:r>
                  </m:sub>
                </m:sSub>
              </m:oMath>
            </m:oMathPara>
          </w:p>
        </w:tc>
        <w:tc>
          <w:tcPr>
            <w:tcW w:w="4445" w:type="dxa"/>
            <w:vAlign w:val="center"/>
          </w:tcPr>
          <w:p w14:paraId="053B361C" w14:textId="650CEA5D" w:rsidR="00D4177C" w:rsidRPr="00D4177C" w:rsidRDefault="006C4168" w:rsidP="00E42F52">
            <w:pPr>
              <w:pStyle w:val="NoSpacing"/>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s</m:t>
                        </m:r>
                      </m:sub>
                    </m:sSub>
                    <m:sSub>
                      <m:sSubPr>
                        <m:ctrlPr>
                          <w:rPr>
                            <w:rFonts w:ascii="Cambria Math" w:hAnsi="Cambria Math"/>
                          </w:rPr>
                        </m:ctrlPr>
                      </m:sSubPr>
                      <m:e>
                        <m:r>
                          <w:rPr>
                            <w:rFonts w:ascii="Cambria Math" w:hAnsi="Cambria Math"/>
                          </w:rPr>
                          <m:t>ω</m:t>
                        </m:r>
                      </m:e>
                      <m:sub>
                        <m:r>
                          <m:rPr>
                            <m:sty m:val="p"/>
                          </m:rPr>
                          <w:rPr>
                            <w:rFonts w:ascii="Cambria Math" w:hAnsi="Cambria Math"/>
                          </w:rPr>
                          <m:t>1</m:t>
                        </m:r>
                      </m:sub>
                    </m:sSub>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b</m:t>
                            </m:r>
                          </m:sub>
                        </m:sSub>
                      </m:e>
                      <m:sup>
                        <m:sSub>
                          <m:sSubPr>
                            <m:ctrlPr>
                              <w:rPr>
                                <w:rFonts w:ascii="Cambria Math" w:hAnsi="Cambria Math"/>
                              </w:rPr>
                            </m:ctrlPr>
                          </m:sSubPr>
                          <m:e>
                            <m:r>
                              <w:rPr>
                                <w:rFonts w:ascii="Cambria Math" w:hAnsi="Cambria Math"/>
                              </w:rPr>
                              <m:t>ω</m:t>
                            </m:r>
                          </m:e>
                          <m:sub>
                            <m:r>
                              <m:rPr>
                                <m:sty m:val="p"/>
                              </m:rPr>
                              <w:rPr>
                                <w:rFonts w:ascii="Cambria Math" w:hAnsi="Cambria Math"/>
                              </w:rPr>
                              <m:t>2</m:t>
                            </m:r>
                          </m:sub>
                        </m:sSub>
                      </m:sup>
                    </m:sSup>
                  </m:num>
                  <m:den>
                    <m:r>
                      <m:rPr>
                        <m:sty m:val="p"/>
                      </m:rP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s</m:t>
                        </m:r>
                      </m:sub>
                    </m:sSub>
                  </m:den>
                </m:f>
              </m:oMath>
            </m:oMathPara>
          </w:p>
        </w:tc>
        <w:tc>
          <w:tcPr>
            <w:tcW w:w="0" w:type="auto"/>
            <w:vAlign w:val="center"/>
          </w:tcPr>
          <w:p w14:paraId="4B97836C" w14:textId="1BE4E253" w:rsidR="00D4177C" w:rsidRPr="006C5DB2" w:rsidRDefault="00D4177C" w:rsidP="00FD6903">
            <w:pPr>
              <w:pStyle w:val="NoSpacing"/>
              <w:jc w:val="left"/>
            </w:pPr>
            <w:r>
              <w:t>Reserve mass at birth</w:t>
            </w:r>
          </w:p>
        </w:tc>
      </w:tr>
      <w:tr w:rsidR="002416AF" w:rsidRPr="006C5DB2" w14:paraId="0D104EB0" w14:textId="77777777" w:rsidTr="004C5EE2">
        <w:tc>
          <w:tcPr>
            <w:tcW w:w="2410" w:type="dxa"/>
            <w:vAlign w:val="center"/>
          </w:tcPr>
          <w:p w14:paraId="75FE8760" w14:textId="77777777" w:rsidR="002416AF" w:rsidRPr="006C5DB2" w:rsidRDefault="006C4168" w:rsidP="00E42F52">
            <w:pPr>
              <w:pStyle w:val="NoSpacing"/>
              <w:rPr>
                <w:rFonts w:eastAsia="Cambria"/>
              </w:rPr>
            </w:pPr>
            <m:oMathPara>
              <m:oMathParaPr>
                <m:jc m:val="left"/>
              </m:oMathParaPr>
              <m:oMath>
                <m:f>
                  <m:fPr>
                    <m:ctrlPr>
                      <w:rPr>
                        <w:rFonts w:ascii="Cambria Math" w:hAnsi="Cambria Math"/>
                      </w:rPr>
                    </m:ctrlPr>
                  </m:fPr>
                  <m:num>
                    <m:r>
                      <w:rPr>
                        <w:rFonts w:ascii="Cambria Math" w:hAnsi="Cambria Math"/>
                      </w:rPr>
                      <m:t>dR</m:t>
                    </m:r>
                  </m:num>
                  <m:den>
                    <m:r>
                      <w:rPr>
                        <w:rFonts w:ascii="Cambria Math" w:hAnsi="Cambria Math"/>
                      </w:rPr>
                      <m:t>dt</m:t>
                    </m:r>
                  </m:den>
                </m:f>
              </m:oMath>
            </m:oMathPara>
          </w:p>
        </w:tc>
        <w:tc>
          <w:tcPr>
            <w:tcW w:w="4445" w:type="dxa"/>
            <w:vAlign w:val="center"/>
          </w:tcPr>
          <w:p w14:paraId="409C634A" w14:textId="1D13C073" w:rsidR="002416AF" w:rsidRPr="006C5DB2" w:rsidRDefault="002416AF" w:rsidP="00E42F52">
            <w:pPr>
              <w:pStyle w:val="NoSpacing"/>
              <w:rPr>
                <w:rFonts w:eastAsia="Cambria"/>
              </w:rPr>
            </w:pPr>
            <m:oMathPara>
              <m:oMathParaPr>
                <m:jc m:val="left"/>
              </m:oMathParaPr>
              <m:oMath>
                <m:r>
                  <w:rPr>
                    <w:rFonts w:ascii="Cambria Math" w:hAnsi="Cambria Math"/>
                  </w:rPr>
                  <m:t>K</m:t>
                </m:r>
                <m:r>
                  <m:rPr>
                    <m:sty m:val="p"/>
                  </m:rPr>
                  <w:rPr>
                    <w:rFonts w:ascii="Cambria Math" w:hAnsi="Cambria Math"/>
                  </w:rPr>
                  <m:t>-</m:t>
                </m:r>
                <m:r>
                  <w:rPr>
                    <w:rFonts w:ascii="Cambria Math" w:hAnsi="Cambria Math"/>
                  </w:rPr>
                  <m:t>δR</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-1</m:t>
                    </m:r>
                  </m:sup>
                </m:sSup>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rPr>
                        </m:ctrlPr>
                      </m:sSubPr>
                      <m:e>
                        <m:r>
                          <w:rPr>
                            <w:rFonts w:ascii="Cambria Math" w:hAnsi="Cambria Math"/>
                          </w:rPr>
                          <m:t>I</m:t>
                        </m:r>
                      </m:e>
                      <m:sub>
                        <m: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e>
                </m:nary>
              </m:oMath>
            </m:oMathPara>
          </w:p>
        </w:tc>
        <w:tc>
          <w:tcPr>
            <w:tcW w:w="0" w:type="auto"/>
            <w:vAlign w:val="center"/>
          </w:tcPr>
          <w:p w14:paraId="4A99D9A3" w14:textId="77777777" w:rsidR="002416AF" w:rsidRPr="006C5DB2" w:rsidRDefault="002416AF" w:rsidP="00FD6903">
            <w:pPr>
              <w:pStyle w:val="NoSpacing"/>
              <w:jc w:val="left"/>
            </w:pPr>
            <w:r w:rsidRPr="006C5DB2">
              <w:t>Resource dynamics</w:t>
            </w:r>
          </w:p>
        </w:tc>
      </w:tr>
    </w:tbl>
    <w:p w14:paraId="5A2984B6" w14:textId="77777777" w:rsidR="0010481C" w:rsidRDefault="007C1D8B" w:rsidP="0082745D">
      <w:r>
        <w:t xml:space="preserve"> </w:t>
      </w:r>
    </w:p>
    <w:p w14:paraId="1AD6E865" w14:textId="0E226FD9" w:rsidR="00A62D1B" w:rsidRDefault="00A62D1B" w:rsidP="001A3E98">
      <w:pPr>
        <w:pStyle w:val="Heading2"/>
      </w:pPr>
      <w:r>
        <w:t>Mortality and survival</w:t>
      </w:r>
    </w:p>
    <w:p w14:paraId="33E690FE" w14:textId="65C6C1E4" w:rsidR="00815B22" w:rsidRPr="002510F2" w:rsidRDefault="00C42EE3" w:rsidP="0082745D">
      <w:pPr>
        <w:pStyle w:val="Firstparagraph"/>
      </w:pPr>
      <w:r w:rsidRPr="002510F2">
        <w:t>Ca</w:t>
      </w:r>
      <w:r w:rsidR="00A62D1B" w:rsidRPr="002510F2">
        <w:t xml:space="preserve">lves and weaned females experience age-dependent mortality rate (Db(a)) according to a Siler model with three components: </w:t>
      </w:r>
      <w:proofErr w:type="spellStart"/>
      <w:r w:rsidR="00F830A3" w:rsidRPr="002510F2">
        <w:t>i</w:t>
      </w:r>
      <w:proofErr w:type="spellEnd"/>
      <w:r w:rsidR="00A62D1B" w:rsidRPr="002510F2">
        <w:t>) constant background mortality</w:t>
      </w:r>
      <w:r w:rsidR="00F830A3" w:rsidRPr="002510F2">
        <w:t>,</w:t>
      </w:r>
      <w:r w:rsidR="00A62D1B" w:rsidRPr="002510F2">
        <w:t xml:space="preserve"> ii) early life mortality that declines with age and iii) </w:t>
      </w:r>
      <w:r w:rsidR="00F830A3" w:rsidRPr="002510F2">
        <w:t>senescence</w:t>
      </w:r>
      <w:r w:rsidR="00A62D1B" w:rsidRPr="002510F2">
        <w:t xml:space="preserve"> mortality that increases with age</w:t>
      </w:r>
      <w:r w:rsidR="00FF6AE3" w:rsidRPr="002510F2">
        <w:t xml:space="preserve"> </w:t>
      </w:r>
      <w:r w:rsidR="00FF6AE3" w:rsidRPr="002510F2">
        <w:fldChar w:fldCharType="begin"/>
      </w:r>
      <w:r w:rsidR="00FF6AE3" w:rsidRPr="002510F2">
        <w:instrText xml:space="preserve"> ADDIN ZOTERO_ITEM CSL_CITATION {"citationID":"z5mYWdYF","properties":{"formattedCitation":"(Barlow and Boveng, 1991; Siler, 1979)","plainCitation":"(Barlow and Boveng, 1991; Siler, 1979)","noteIndex":0},"citationItems":[{"id":1770,"uris":["http://zotero.org/users/local/6qJKLD2C/items/TBU4AEYE"],"uri":["http://zotero.org/users/local/6qJKLD2C/items/TBU4AEYE"],"itemData":{"id":1770,"type":"article-journal","abstract":"A method is presented for estimating age-specific mortality based on minimal information: a model life table and an estimate of longevity. This approach uses expected patterns of mammalian survivorship to define a general model of agespecific mortality rates. One such model life table is based on data for northern fur seals (Callorhinusursinu.r) using Siler’s (1979) 5-parameter competing risk model. Alternative model life tables are based on historical data for human females and on a published model for Old World monkeys. Survival rates for a marine mammal species are then calculated by scaling these models by the longevityof that species. By using a realistic model (instead of assuming constant mortality), one can see more easily the real biological limits to population growth. The mortality estimation procedure is illustrated with examples of spotted dolphins (Stenella attenuata) and harbor porpoise (Phocoenaphocoena).","container-title":"Marine Mammal Science","DOI":"10.1111/j.1748-7692.1991.tb00550.x","ISSN":"0824-0469, 1748-7692","issue":"1","journalAbbreviation":"Marine Mammal Sci","language":"en","page":"50-65","source":"DOI.org (Crossref)","title":"Modelling Age-Specific Mortality for Marine Mammal Populations","volume":"7","author":[{"family":"Barlow","given":"Jay"},{"family":"Boveng","given":"Peter"}],"issued":{"date-parts":[["1991",1]]}}},{"id":2173,"uris":["http://zotero.org/users/local/6qJKLD2C/items/5CFDZ62B"],"uri":["http://zotero.org/users/local/6qJKLD2C/items/5CFDZ62B"],"itemData":{"id":2173,"type":"article-journal","container-title":"Ecology","DOI":"10.2307/1936612","ISSN":"00129658","issue":"4","language":"en","page":"750-757","source":"DOI.org (Crossref)","title":"A Competing-Risk Model for Animal Mortality","volume":"60","author":[{"family":"Siler","given":"William"}],"issued":{"date-parts":[["1979",8]]}}}],"schema":"https://github.com/citation-style-language/schema/raw/master/csl-citation.json"} </w:instrText>
      </w:r>
      <w:r w:rsidR="00FF6AE3" w:rsidRPr="002510F2">
        <w:fldChar w:fldCharType="separate"/>
      </w:r>
      <w:r w:rsidR="00FF6AE3" w:rsidRPr="002510F2">
        <w:t xml:space="preserve">(Barlow and Boveng, </w:t>
      </w:r>
      <w:r w:rsidR="00FF6AE3" w:rsidRPr="002510F2">
        <w:lastRenderedPageBreak/>
        <w:t>1991; Siler, 1979)</w:t>
      </w:r>
      <w:r w:rsidR="00FF6AE3" w:rsidRPr="002510F2">
        <w:fldChar w:fldCharType="end"/>
      </w:r>
      <w:r w:rsidR="00A62D1B" w:rsidRPr="002510F2">
        <w:t>. Weaned males experience constant background mortality</w:t>
      </w:r>
      <w:r w:rsidR="00F040AE" w:rsidRPr="002510F2">
        <w:t xml:space="preserve"> </w:t>
      </w:r>
      <w:r w:rsidR="007C156C" w:rsidRPr="002510F2">
        <w:t xml:space="preserve">only, with rate </w:t>
      </w:r>
      <m:oMath>
        <m:sSub>
          <m:sSubPr>
            <m:ctrlPr>
              <w:rPr>
                <w:rFonts w:ascii="Cambria Math" w:hAnsi="Cambria Math"/>
              </w:rPr>
            </m:ctrlPr>
          </m:sSubPr>
          <m:e>
            <m:r>
              <w:rPr>
                <w:rFonts w:ascii="Cambria Math" w:hAnsi="Cambria Math"/>
              </w:rPr>
              <m:t>μ</m:t>
            </m:r>
          </m:e>
          <m:sub>
            <m:r>
              <w:rPr>
                <w:rFonts w:ascii="Cambria Math" w:hAnsi="Cambria Math"/>
              </w:rPr>
              <m:t>male</m:t>
            </m:r>
          </m:sub>
        </m:sSub>
      </m:oMath>
      <w:r w:rsidR="00A62D1B" w:rsidRPr="002510F2">
        <w:t>.</w:t>
      </w:r>
      <w:r w:rsidR="00447F0B" w:rsidRPr="002510F2">
        <w:t xml:space="preserve"> In addition, individuals experience additional starvation-induced mortality i</w:t>
      </w:r>
      <w:r w:rsidR="00D308A6" w:rsidRPr="002510F2">
        <w:t xml:space="preserve">f </w:t>
      </w:r>
      <w:r w:rsidR="00447F0B" w:rsidRPr="002510F2">
        <w:t xml:space="preserve">their </w:t>
      </w:r>
      <w:r w:rsidR="00D308A6" w:rsidRPr="002510F2">
        <w:t xml:space="preserve">body condition falls below the starvation body condition threshold </w:t>
      </w:r>
      <m:oMath>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=0.15</m:t>
        </m:r>
      </m:oMath>
      <w:r w:rsidR="00F56139" w:rsidRPr="002510F2">
        <w:t>. The starvation mortality rate is a</w:t>
      </w:r>
      <w:r w:rsidR="00ED18E4" w:rsidRPr="002510F2">
        <w:t xml:space="preserve"> hyperbolic </w:t>
      </w:r>
      <w:r w:rsidR="00F56139" w:rsidRPr="002510F2">
        <w:t xml:space="preserve">function </w:t>
      </w:r>
      <w:r w:rsidR="00ED18E4" w:rsidRPr="002510F2">
        <w:t xml:space="preserve">that increases with </w:t>
      </w:r>
      <w:r w:rsidR="00D308A6" w:rsidRPr="002510F2">
        <w:t xml:space="preserve">decreasing </w:t>
      </w:r>
      <w:r w:rsidR="00ED18E4" w:rsidRPr="002510F2">
        <w:t>body condition (Table S2)</w:t>
      </w:r>
      <w:r w:rsidR="00EA4883" w:rsidRPr="002510F2">
        <w:t>.</w:t>
      </w:r>
      <w:r w:rsidR="00055D43" w:rsidRPr="002510F2">
        <w:t xml:space="preserve"> The s</w:t>
      </w:r>
      <w:r w:rsidR="00A62D1B" w:rsidRPr="002510F2">
        <w:t xml:space="preserve">urvival </w:t>
      </w:r>
      <w:r w:rsidR="00055D43" w:rsidRPr="002510F2">
        <w:t xml:space="preserve">function </w:t>
      </w:r>
      <w:r w:rsidR="00A62D1B" w:rsidRPr="002510F2">
        <w:t>H(a) is the integrated outcome of both starvation and (age-dependent</w:t>
      </w:r>
      <w:r w:rsidR="00055D43" w:rsidRPr="002510F2">
        <w:t xml:space="preserve"> / background</w:t>
      </w:r>
      <w:r w:rsidR="00A62D1B" w:rsidRPr="002510F2">
        <w:t xml:space="preserve">) mortality: </w:t>
      </w:r>
      <m:oMath>
        <m:r>
          <w:rPr>
            <w:rFonts w:ascii="Cambria Math" w:hAnsi="Cambria Math"/>
          </w:rPr>
          <m:t>H</m:t>
        </m:r>
        <m:d>
          <m:dPr>
            <m:ctrlPr>
              <w:rPr>
                <w:rFonts w:ascii="Cambria Math" w:hAnsi="Cambria Math"/>
              </w:rPr>
            </m:ctrlPr>
          </m:dPr>
          <m:e>
            <m:r>
              <w:rPr>
                <w:rFonts w:ascii="Cambria Math" w:hAnsi="Cambria Math"/>
              </w:rPr>
              <m:t>a</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w:rPr>
                    <w:rFonts w:ascii="Cambria Math" w:hAnsi="Cambria Math"/>
                  </w:rPr>
                  <m:t>a</m:t>
                </m:r>
              </m:sup>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b</m:t>
                        </m:r>
                      </m:sub>
                    </m:sSub>
                    <m:d>
                      <m:dPr>
                        <m:ctrlPr>
                          <w:rPr>
                            <w:rFonts w:ascii="Cambria Math" w:hAnsi="Cambria Math"/>
                          </w:rPr>
                        </m:ctrlPr>
                      </m:dPr>
                      <m:e>
                        <m:r>
                          <w:rPr>
                            <w:rFonts w:ascii="Cambria Math" w:hAnsi="Cambria Math"/>
                          </w:rPr>
                          <m:t>α</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α</m:t>
                            </m:r>
                          </m:e>
                        </m:d>
                        <m:r>
                          <m:rPr>
                            <m:sty m:val="p"/>
                          </m:rPr>
                          <w:rPr>
                            <w:rFonts w:ascii="Cambria Math" w:hAnsi="Cambria Math"/>
                          </w:rPr>
                          <m:t>,</m:t>
                        </m:r>
                        <m:r>
                          <w:rPr>
                            <w:rFonts w:ascii="Cambria Math" w:hAnsi="Cambria Math"/>
                          </w:rPr>
                          <m:t>W</m:t>
                        </m:r>
                        <m:d>
                          <m:dPr>
                            <m:ctrlPr>
                              <w:rPr>
                                <w:rFonts w:ascii="Cambria Math" w:hAnsi="Cambria Math"/>
                              </w:rPr>
                            </m:ctrlPr>
                          </m:dPr>
                          <m:e>
                            <m:r>
                              <w:rPr>
                                <w:rFonts w:ascii="Cambria Math" w:hAnsi="Cambria Math"/>
                              </w:rPr>
                              <m:t>α</m:t>
                            </m:r>
                          </m:e>
                        </m:d>
                      </m:e>
                    </m:d>
                  </m:e>
                </m:d>
                <m:r>
                  <w:rPr>
                    <w:rFonts w:ascii="Cambria Math" w:hAnsi="Cambria Math"/>
                  </w:rPr>
                  <m:t>dα</m:t>
                </m:r>
              </m:e>
            </m:nary>
          </m:sup>
        </m:sSup>
      </m:oMath>
      <w:r w:rsidR="00A62D1B" w:rsidRPr="002510F2">
        <w:t xml:space="preserve">, which is a decreasing function of age with </w:t>
      </w:r>
      <m:oMath>
        <m:r>
          <w:rPr>
            <w:rFonts w:ascii="Cambria Math" w:hAnsi="Cambria Math"/>
          </w:rPr>
          <m:t>H</m:t>
        </m:r>
        <m:d>
          <m:dPr>
            <m:ctrlPr>
              <w:rPr>
                <w:rFonts w:ascii="Cambria Math" w:hAnsi="Cambria Math"/>
              </w:rPr>
            </m:ctrlPr>
          </m:dPr>
          <m:e>
            <m:r>
              <m:rPr>
                <m:sty m:val="p"/>
              </m:rPr>
              <w:rPr>
                <w:rFonts w:ascii="Cambria Math" w:hAnsi="Cambria Math"/>
              </w:rPr>
              <m:t>0</m:t>
            </m:r>
          </m:e>
        </m:d>
        <m:r>
          <m:rPr>
            <m:sty m:val="p"/>
          </m:rPr>
          <w:rPr>
            <w:rFonts w:ascii="Cambria Math" w:hAnsi="Cambria Math"/>
          </w:rPr>
          <m:t>=1.0</m:t>
        </m:r>
      </m:oMath>
      <w:r w:rsidR="00A62D1B" w:rsidRPr="002510F2">
        <w:t xml:space="preserve">. </w:t>
      </w:r>
      <w:r w:rsidR="00183EB2" w:rsidRPr="002510F2">
        <w:t>In natural populations,</w:t>
      </w:r>
      <w:r w:rsidR="00A62D1B" w:rsidRPr="002510F2">
        <w:t xml:space="preserve"> there is variation in age at death even in the </w:t>
      </w:r>
      <w:proofErr w:type="spellStart"/>
      <w:r w:rsidR="00A62D1B" w:rsidRPr="002510F2">
        <w:t>abscence</w:t>
      </w:r>
      <w:proofErr w:type="spellEnd"/>
      <w:r w:rsidR="00A62D1B" w:rsidRPr="002510F2">
        <w:t xml:space="preserve"> of starvation mortality. To capture this variation, each individual was assigned a survival threshold</w:t>
      </w:r>
      <w:r w:rsidR="00CE3FE8" w:rsidRPr="002510F2">
        <w:t>:</w:t>
      </w:r>
      <w:r w:rsidR="00A62D1B" w:rsidRPr="002510F2">
        <w:t xml:space="preserve"> a uniform random number between 0 and 1. If</w:t>
      </w:r>
      <w:r w:rsidR="00624B1E" w:rsidRPr="002510F2">
        <w:t xml:space="preserve"> H(a)</w:t>
      </w:r>
      <w:r w:rsidR="00A62D1B" w:rsidRPr="002510F2">
        <w:t xml:space="preserve"> falls below this threshold the individual was considered death and removed from the population. </w:t>
      </w:r>
    </w:p>
    <w:p w14:paraId="42AA3E32" w14:textId="2A3A6D89" w:rsidR="007C1D8B" w:rsidRPr="001A3E98" w:rsidRDefault="007C1D8B" w:rsidP="001A3E98">
      <w:pPr>
        <w:pStyle w:val="Heading2"/>
      </w:pPr>
      <w:r w:rsidRPr="001A3E98">
        <w:t>Reproduction</w:t>
      </w:r>
    </w:p>
    <w:p w14:paraId="1820D550" w14:textId="035E993C" w:rsidR="007C1D8B" w:rsidRPr="00B76225" w:rsidRDefault="007C1D8B" w:rsidP="0082745D">
      <w:pPr>
        <w:pStyle w:val="Firstparagraph"/>
      </w:pPr>
      <w:r>
        <w:t>Whales are assumed to initiate pregnancy based on absolute amount of reserves. Once</w:t>
      </w:r>
      <w:r w:rsidR="00574F71">
        <w:t xml:space="preserve"> reserve mass</w:t>
      </w:r>
      <w:r>
        <w:t xml:space="preserve"> </w:t>
      </w:r>
      <w:r w:rsidR="006C44DA">
        <w:t>e</w:t>
      </w:r>
      <w:r>
        <w:t xml:space="preserve">xceeds a predefined threshold, termed the pregnancy threshold, the female becomes receptive and is assigned the 'waiting' status, as she awaits the onset of pregnancy. Each time a female enters the 'waiting' period, its duration is randomly determined from an exponential distribution with </w:t>
      </w:r>
      <w:r w:rsidR="003E7FB9">
        <w:t xml:space="preserve">a </w:t>
      </w:r>
      <w:r>
        <w:t xml:space="preserve">mean of 445 days. The pregnancy threshold is defined as: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W+</m:t>
        </m:r>
        <m:sSub>
          <m:sSubPr>
            <m:ctrlPr>
              <w:rPr>
                <w:rFonts w:ascii="Cambria Math" w:hAnsi="Cambria Math"/>
                <w:i/>
              </w:rPr>
            </m:ctrlPr>
          </m:sSubPr>
          <m:e>
            <m:r>
              <w:rPr>
                <w:rFonts w:ascii="Cambria Math" w:hAnsi="Cambria Math"/>
              </w:rPr>
              <m:t>F</m:t>
            </m:r>
          </m:e>
          <m:sub>
            <m:r>
              <w:rPr>
                <w:rFonts w:ascii="Cambria Math" w:hAnsi="Cambria Math"/>
              </w:rPr>
              <m:t>neo</m:t>
            </m:r>
          </m:sub>
        </m:sSub>
      </m:oMath>
      <w:r>
        <w:t xml:space="preserve">, where </w:t>
      </w:r>
      <m:oMath>
        <m:sSub>
          <m:sSubPr>
            <m:ctrlPr>
              <w:rPr>
                <w:rFonts w:ascii="Cambria Math" w:hAnsi="Cambria Math"/>
                <w:i/>
              </w:rPr>
            </m:ctrlPr>
          </m:sSubPr>
          <m:e>
            <m:r>
              <w:rPr>
                <w:rFonts w:ascii="Cambria Math" w:hAnsi="Cambria Math"/>
              </w:rPr>
              <m:t>ρ</m:t>
            </m:r>
            <m:ctrlPr>
              <w:rPr>
                <w:rFonts w:ascii="Cambria Math" w:hAnsi="Cambria Math"/>
              </w:rPr>
            </m:ctrlPr>
          </m:e>
          <m:sub>
            <m:r>
              <w:rPr>
                <w:rFonts w:ascii="Cambria Math" w:hAnsi="Cambria Math"/>
              </w:rPr>
              <m:t>s</m:t>
            </m:r>
          </m:sub>
        </m:sSub>
        <m:r>
          <w:rPr>
            <w:rFonts w:ascii="Cambria Math" w:hAnsi="Cambria Math"/>
          </w:rPr>
          <m:t>W</m:t>
        </m:r>
      </m:oMath>
      <w:r>
        <w:t xml:space="preserve"> is the </w:t>
      </w:r>
      <w:r w:rsidR="007D3253">
        <w:t xml:space="preserve">reserve mass threshold below which starvation mortality occurs </w:t>
      </w:r>
      <w:r>
        <w:t xml:space="preserve">and </w:t>
      </w:r>
      <w:proofErr w:type="spellStart"/>
      <w:r w:rsidRPr="00D2427C">
        <w:rPr>
          <w:i/>
          <w:iCs/>
        </w:rPr>
        <w:t>F</w:t>
      </w:r>
      <w:r w:rsidRPr="00D2427C">
        <w:rPr>
          <w:i/>
          <w:iCs/>
          <w:vertAlign w:val="subscript"/>
        </w:rPr>
        <w:t>neo</w:t>
      </w:r>
      <w:proofErr w:type="spellEnd"/>
      <w:r>
        <w:t xml:space="preserve"> is </w:t>
      </w:r>
      <w:r w:rsidR="001D3984">
        <w:t>the amount of female reserves required to produce a neonate.</w:t>
      </w:r>
      <w:r w:rsidR="004D7C96">
        <w:t xml:space="preserve"> Gestation last </w:t>
      </w:r>
      <w:r w:rsidR="004D7C96">
        <w:rPr>
          <w:i/>
          <w:iCs/>
        </w:rPr>
        <w:t>T</w:t>
      </w:r>
      <w:r w:rsidR="004D7C96" w:rsidRPr="004D7C96">
        <w:rPr>
          <w:i/>
          <w:iCs/>
          <w:vertAlign w:val="subscript"/>
        </w:rPr>
        <w:t>G</w:t>
      </w:r>
      <w:r w:rsidR="004D7C96">
        <w:t xml:space="preserve"> days and during gestation f</w:t>
      </w:r>
      <w:r w:rsidR="00E50A49">
        <w:t xml:space="preserve">etuses experience a daily mortality </w:t>
      </w:r>
      <w:r w:rsidR="002A2195">
        <w:t xml:space="preserve">rate </w:t>
      </w:r>
      <w:r w:rsidR="00E50A49">
        <w:t xml:space="preserve">of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rsidR="002A2195">
        <w:rPr>
          <w:rFonts w:eastAsiaTheme="minorEastAsia"/>
        </w:rPr>
        <w:t xml:space="preserve">, which is independent of the body condition of </w:t>
      </w:r>
      <w:r w:rsidR="004D7C96">
        <w:rPr>
          <w:rFonts w:eastAsiaTheme="minorEastAsia"/>
        </w:rPr>
        <w:t xml:space="preserve">their </w:t>
      </w:r>
      <w:r w:rsidR="002A2195">
        <w:rPr>
          <w:rFonts w:eastAsiaTheme="minorEastAsia"/>
        </w:rPr>
        <w:t xml:space="preserve">mother. Hence, termination of pregnancy by the female was not considered. </w:t>
      </w:r>
      <w:r w:rsidR="00DF748D">
        <w:t>Fetal growth in structural length is a linear function of time since conception (Table S1). Fetuses do not contain any reserve mass, as they are directly linked to the reserves of their mother. Upon parturition, the minimum amount of reserves to offset starvation mortality</w:t>
      </w:r>
      <w:r w:rsidR="00E55515">
        <w:t xml:space="preserve"> (</w:t>
      </w:r>
      <w:r w:rsidR="00E55515" w:rsidRPr="00E55515">
        <w:rPr>
          <w:i/>
          <w:iCs/>
        </w:rPr>
        <w:t>F</w:t>
      </w:r>
      <w:r w:rsidR="00E55515" w:rsidRPr="00E55515">
        <w:rPr>
          <w:i/>
          <w:iCs/>
          <w:vertAlign w:val="subscript"/>
        </w:rPr>
        <w:t>b</w:t>
      </w:r>
      <w:r w:rsidR="00E55515">
        <w:t>)</w:t>
      </w:r>
      <w:r w:rsidR="00DF748D">
        <w:t xml:space="preserve"> is transferred from the </w:t>
      </w:r>
      <w:r w:rsidR="00E55515">
        <w:t xml:space="preserve">mother </w:t>
      </w:r>
      <w:r w:rsidR="00DF748D">
        <w:t>to the neonate</w:t>
      </w:r>
      <w:r w:rsidR="00E55515">
        <w:t xml:space="preserve"> (Table S2)</w:t>
      </w:r>
      <w:r w:rsidR="00747DEA">
        <w:t>.</w:t>
      </w:r>
      <w:r w:rsidR="00136756">
        <w:t xml:space="preserve"> </w:t>
      </w:r>
      <w:r w:rsidR="00E639B2">
        <w:t xml:space="preserve">Lactation lasts </w:t>
      </w:r>
      <w:r w:rsidR="00E639B2">
        <w:rPr>
          <w:i/>
          <w:iCs/>
        </w:rPr>
        <w:t>T</w:t>
      </w:r>
      <w:r w:rsidR="00E639B2" w:rsidRPr="00E639B2">
        <w:rPr>
          <w:i/>
          <w:iCs/>
          <w:vertAlign w:val="subscript"/>
        </w:rPr>
        <w:t>L</w:t>
      </w:r>
      <w:r w:rsidR="00E639B2">
        <w:t xml:space="preserve"> days and </w:t>
      </w:r>
      <w:r w:rsidR="00060F16">
        <w:t xml:space="preserve">females can reinitiate the next pregnancy (enter the waiting period) </w:t>
      </w:r>
      <w:r w:rsidR="00E639B2">
        <w:t>d</w:t>
      </w:r>
      <w:r w:rsidR="00136756">
        <w:t xml:space="preserve">uring the last </w:t>
      </w:r>
      <w:r w:rsidR="00136756">
        <w:rPr>
          <w:i/>
          <w:iCs/>
        </w:rPr>
        <w:t>T</w:t>
      </w:r>
      <w:r w:rsidR="00136756">
        <w:rPr>
          <w:i/>
          <w:iCs/>
          <w:vertAlign w:val="subscript"/>
        </w:rPr>
        <w:t>G</w:t>
      </w:r>
      <w:r w:rsidR="00136756">
        <w:t xml:space="preserve"> </w:t>
      </w:r>
      <w:r w:rsidR="00060F16">
        <w:t>days of the lactation period</w:t>
      </w:r>
      <w:r w:rsidR="009A4AA3">
        <w:t xml:space="preserve"> if their reserve mass exceeds </w:t>
      </w:r>
      <w:proofErr w:type="spellStart"/>
      <w:r w:rsidR="009A4AA3" w:rsidRPr="009A4AA3">
        <w:rPr>
          <w:i/>
          <w:iCs/>
        </w:rPr>
        <w:t>F</w:t>
      </w:r>
      <w:r w:rsidR="009A4AA3" w:rsidRPr="009A4AA3">
        <w:rPr>
          <w:i/>
          <w:iCs/>
          <w:vertAlign w:val="subscript"/>
        </w:rPr>
        <w:t>preg</w:t>
      </w:r>
      <w:proofErr w:type="spellEnd"/>
      <w:r w:rsidR="009A4AA3">
        <w:t xml:space="preserve">. </w:t>
      </w:r>
      <w:r w:rsidR="00D73F05">
        <w:t>This restriction is to prevent females from having two calves simultaneously.</w:t>
      </w:r>
      <w:r w:rsidR="00E56972">
        <w:t xml:space="preserve"> </w:t>
      </w:r>
      <w:r w:rsidR="001E24F9">
        <w:t>Waiting f</w:t>
      </w:r>
      <w:r w:rsidR="00B76225">
        <w:t>emales can become pregnant during the last phase of lactation if the waiting period happens to be shorter than the gestation period (</w:t>
      </w:r>
      <w:r w:rsidR="00B76225" w:rsidRPr="00B76225">
        <w:rPr>
          <w:i/>
          <w:iCs/>
        </w:rPr>
        <w:t>T</w:t>
      </w:r>
      <w:r w:rsidR="00B76225" w:rsidRPr="00B76225">
        <w:rPr>
          <w:i/>
          <w:iCs/>
          <w:vertAlign w:val="subscript"/>
        </w:rPr>
        <w:t>G</w:t>
      </w:r>
      <w:r w:rsidR="00B76225">
        <w:t xml:space="preserve">). </w:t>
      </w:r>
    </w:p>
    <w:p w14:paraId="3B609D58" w14:textId="09BAAE8C" w:rsidR="007C1D8B" w:rsidRDefault="007C1D8B" w:rsidP="0082745D">
      <w:pPr>
        <w:pStyle w:val="Heading1"/>
      </w:pPr>
      <w:commentRangeStart w:id="1"/>
      <w:r>
        <w:t>Parameterization</w:t>
      </w:r>
      <w:commentRangeEnd w:id="1"/>
      <w:r w:rsidR="002061D3">
        <w:rPr>
          <w:rStyle w:val="CommentReference"/>
          <w:rFonts w:eastAsiaTheme="minorHAnsi"/>
        </w:rPr>
        <w:commentReference w:id="1"/>
      </w:r>
    </w:p>
    <w:p w14:paraId="6D23B1B3" w14:textId="1C077957" w:rsidR="00DB23AB" w:rsidRPr="00DB23AB" w:rsidRDefault="007C1D8B" w:rsidP="0082745D">
      <w:pPr>
        <w:pStyle w:val="Firstparagraph"/>
      </w:pPr>
      <w:r>
        <w:t xml:space="preserve">Little is known about the biology of beaked whales compared to other odontocetes and </w:t>
      </w:r>
      <w:r w:rsidR="00604CC6">
        <w:t xml:space="preserve">several </w:t>
      </w:r>
      <w:r>
        <w:t>parameter values for</w:t>
      </w:r>
      <w:r w:rsidR="00604CC6">
        <w:t xml:space="preserve"> </w:t>
      </w:r>
      <w:r w:rsidR="00604CC6">
        <w:rPr>
          <w:i/>
          <w:iCs/>
        </w:rPr>
        <w:t xml:space="preserve">Globicephala melas </w:t>
      </w:r>
      <w:r w:rsidR="00604CC6">
        <w:t xml:space="preserve">(hereafter </w:t>
      </w:r>
      <w:r w:rsidR="00604CC6">
        <w:rPr>
          <w:i/>
          <w:iCs/>
        </w:rPr>
        <w:t>Gm</w:t>
      </w:r>
      <w:r w:rsidR="00604CC6">
        <w:t>)</w:t>
      </w:r>
      <w:r>
        <w:t xml:space="preserve"> </w:t>
      </w:r>
      <w:r w:rsidR="00604CC6">
        <w:t xml:space="preserve">from </w:t>
      </w:r>
      <w:r w:rsidR="00881EC6">
        <w:fldChar w:fldCharType="begin"/>
      </w:r>
      <w:r w:rsidR="00CF468A">
        <w:instrText xml:space="preserve"> ADDIN ZOTERO_ITEM CSL_CITATION {"citationID":"9u5iHUEj","properties":{"formattedCitation":"(Hin et al., 2019)","plainCitation":"(Hin et al., 2019)","dontUpdate":true,"noteIndex":0},"citationItems":[{"id":1888,"uris":["http://zotero.org/users/local/6qJKLD2C/items/3DYHU9SD"],"uri":["http://zotero.org/users/local/6qJKLD2C/items/3DYHU9SD"],"itemData":{"id":1888,"type":"article-journal","abstract":"Understanding the full scope of human impact on wildlife populations requires a framework to assess the population-level repercussions of nonlethal disturbance. The Population Consequences of Disturbance (PCoD) framework provides such an approach, by linking the effects of disturbance on the behavior and physiology of individuals to their populationlevel consequences. Bio-energetic models have been used as implementations of PCoD, as these integrate the behavioral and physiological state of an individual with the state of the environment, to mediate between disturbance and biological significant changes in vital rates (survival, growth, and reproduction). To assess which levels of disturbance lead to adverse effects on population growth rate requires a bio-energetic model that covers the complete life cycle of the organism under study. In a density-independent setting, the expected lifetime reproductive output of a single female can then be used to predict the level of disturbance that leads to population decline. Here, we present such a model for a medium-sized cetacean, the long-finned pilot whale (Globicephala melas). Disturbance is modeled as a yearly recurrent period of no resource feeding for the pilot whale female and her calf. Short periods of disturbance lead to the pre-weaned death of the first one or more calves of the young female. Higher disturbance levels also affect survival of calves produced later in the life of the female, in addition to degrading female survival. The level of disturbance that leads to a negative population growth rate strongly depends on the available resources in the environment. This has important repercussion for the timing of disturbance if resource availability fluctuates seasonally. The model predicts that pilot whales can tolerate on average three times longer periods of disturbance in seasons of high resource availability, compared to disturbance happening when resources are low. Although our model is specifically parameterized for pilot whales, it provides useful insights into the general consequences of nonlethal disturbance. If appropriate data on life history and energetics are available, it can be used to provide management advice for specific species or populations.","container-title":"Ecological Applications","DOI":"10.1002/eap.1903","ISSN":"1051-0761, 1939-5582","issue":"5","journalAbbreviation":"Ecol Appl","language":"en","source":"DOI.org (Crossref)","title":"Bio</w:instrText>
      </w:r>
      <w:r w:rsidR="00CF468A">
        <w:rPr>
          <w:rFonts w:ascii="Cambria Math" w:hAnsi="Cambria Math" w:cs="Cambria Math"/>
        </w:rPr>
        <w:instrText>‐</w:instrText>
      </w:r>
      <w:r w:rsidR="00CF468A">
        <w:instrText>energetic modeling of medium</w:instrText>
      </w:r>
      <w:r w:rsidR="00CF468A">
        <w:rPr>
          <w:rFonts w:ascii="Cambria Math" w:hAnsi="Cambria Math" w:cs="Cambria Math"/>
        </w:rPr>
        <w:instrText>‐</w:instrText>
      </w:r>
      <w:r w:rsidR="00CF468A">
        <w:instrText xml:space="preserve">sized cetaceans shows high sensitivity to disturbance in seasons of low resource supply","URL":"https://onlinelibrary.wiley.com/doi/abs/10.1002/eap.1903","volume":"29","author":[{"family":"Hin","given":"Vincent"},{"family":"Harwood","given":"John"},{"family":"De Roos","given":"André M."}],"accessed":{"date-parts":[["2020",5,6]]},"issued":{"date-parts":[["2019",7]]}}}],"schema":"https://github.com/citation-style-language/schema/raw/master/csl-citation.json"} </w:instrText>
      </w:r>
      <w:r w:rsidR="00881EC6">
        <w:fldChar w:fldCharType="separate"/>
      </w:r>
      <w:r w:rsidR="00881EC6">
        <w:rPr>
          <w:noProof/>
        </w:rPr>
        <w:t>Hin et al. (2019)</w:t>
      </w:r>
      <w:r w:rsidR="00881EC6">
        <w:fldChar w:fldCharType="end"/>
      </w:r>
      <w:r w:rsidR="00881EC6">
        <w:t xml:space="preserve"> </w:t>
      </w:r>
      <w:r>
        <w:t xml:space="preserve">are therefore retained for </w:t>
      </w:r>
      <w:r w:rsidRPr="00604CC6">
        <w:rPr>
          <w:i/>
          <w:iCs/>
        </w:rPr>
        <w:t>Zc</w:t>
      </w:r>
      <w:r>
        <w:t xml:space="preserve"> and </w:t>
      </w:r>
      <w:r w:rsidRPr="00604CC6">
        <w:rPr>
          <w:i/>
          <w:iCs/>
        </w:rPr>
        <w:t>Md</w:t>
      </w:r>
      <w:r>
        <w:t xml:space="preserve">. Model parameter </w:t>
      </w:r>
      <w:r w:rsidR="00F10BD0">
        <w:t xml:space="preserve">and their sources </w:t>
      </w:r>
      <w:r>
        <w:t xml:space="preserve">are summarized in Table </w:t>
      </w:r>
      <w:r w:rsidR="00DB0E58">
        <w:t xml:space="preserve">S3. </w:t>
      </w:r>
      <w:r w:rsidR="00DB23AB">
        <w:t>For several parameter their derivation is described below.</w:t>
      </w:r>
    </w:p>
    <w:p w14:paraId="20EA386D" w14:textId="77777777" w:rsidR="009B502E" w:rsidRDefault="007C1D8B" w:rsidP="001A3E98">
      <w:pPr>
        <w:pStyle w:val="Heading2"/>
      </w:pPr>
      <w:r>
        <w:t>Asymptotic length</w:t>
      </w:r>
    </w:p>
    <w:p w14:paraId="455940E3" w14:textId="77DBE474" w:rsidR="00F808AB" w:rsidRPr="00F808AB" w:rsidRDefault="007C1D8B" w:rsidP="0082745D">
      <w:pPr>
        <w:pStyle w:val="Firstparagraph"/>
      </w:pPr>
      <w:r>
        <w:t xml:space="preserve">Length estimates for beaked whales are given in </w:t>
      </w:r>
      <w:r w:rsidR="001F2506">
        <w:fldChar w:fldCharType="begin"/>
      </w:r>
      <w:r w:rsidR="00E279B7">
        <w:instrText xml:space="preserve"> ADDIN ZOTERO_ITEM CSL_CITATION {"citationID":"Ec6Ox6QW","properties":{"formattedCitation":"(Mead, 1984)","plainCitation":"(Mead, 1984)","dontUpdate":true,"noteIndex":0},"citationItems":[{"id":1856,"uris":["http://zotero.org/users/local/6qJKLD2C/items/RBLMNIDG"],"uri":["http://zotero.org/users/local/6qJKLD2C/items/RBLMNIDG"],"itemData":{"id":1856,"type":"article-journal","abstract":"Outside of Berardius bairdii and Hyperoodon ampullatus, the two species of ziphiids for which there have been commercial fisheries, little reproductive data are known. Mean length at birth ranges from 210 cm in Mesoplodon europaeus to 450 cm in B. bairdii. Maximum reported lengths range from a low of 430 cm for male Mesoplodon hectori to a high of 1,280 cm for female B. bairdii. Age at attainment of sexual maturity is known only for H. ampullatus and B. bairdii and ranges between 7 and 11 years. The maximum reported age of a ziphiid is 71 years for a male B. bairdii.","container-title":"Report of the International Whaling Commission, Special Issue 6","language":"en","page":"91-96","source":"Zotero","title":"Survey of Reproductive Data for the Beaked Whales (Ziphiidae)","author":[{"family":"Mead","given":"James G"}],"issued":{"date-parts":[["1984"]]}}}],"schema":"https://github.com/citation-style-language/schema/raw/master/csl-citation.json"} </w:instrText>
      </w:r>
      <w:r w:rsidR="001F2506">
        <w:fldChar w:fldCharType="separate"/>
      </w:r>
      <w:r w:rsidR="001F2506">
        <w:rPr>
          <w:noProof/>
        </w:rPr>
        <w:t>Mead (1984)</w:t>
      </w:r>
      <w:r w:rsidR="001F2506">
        <w:fldChar w:fldCharType="end"/>
      </w:r>
      <w:r w:rsidR="001F2506">
        <w:t xml:space="preserve"> </w:t>
      </w:r>
      <w:r>
        <w:t xml:space="preserve">and, more recently, </w:t>
      </w:r>
      <w:r w:rsidR="001F2506">
        <w:fldChar w:fldCharType="begin"/>
      </w:r>
      <w:r w:rsidR="00E279B7">
        <w:instrText xml:space="preserve"> ADDIN ZOTERO_ITEM CSL_CITATION {"citationID":"5JA0fzm7","properties":{"formattedCitation":"(MacLeod, 2006)","plainCitation":"(MacLeod, 2006)","dontUpdate":true,"noteIndex":0},"citationItems":[{"id":2215,"uris":["http://zotero.org/users/local/6qJKLD2C/items/H5IAG5DG"],"uri":["http://zotero.org/users/local/6qJKLD2C/items/H5IAG5DG"],"itemData":{"id":2215,"type":"article-journal","container-title":"Journal of Cetacean Research and Management","issue":"3","page":"301-308","title":"How big is a beaked whale? A review of body length and sexual size dimorphism in the family Ziphiidae","volume":"7","author":[{"family":"MacLeod","given":"Colin D."}],"issued":{"date-parts":[["2006"]]}}}],"schema":"https://github.com/citation-style-language/schema/raw/master/csl-citation.json"} </w:instrText>
      </w:r>
      <w:r w:rsidR="001F2506">
        <w:fldChar w:fldCharType="separate"/>
      </w:r>
      <w:r w:rsidR="001F2506">
        <w:rPr>
          <w:noProof/>
        </w:rPr>
        <w:t>MacLeod (2006)</w:t>
      </w:r>
      <w:r w:rsidR="001F2506">
        <w:fldChar w:fldCharType="end"/>
      </w:r>
      <w:r>
        <w:t>. According to</w:t>
      </w:r>
      <w:r w:rsidR="00996D73">
        <w:t xml:space="preserve"> </w:t>
      </w:r>
      <w:r w:rsidR="00996D73">
        <w:fldChar w:fldCharType="begin"/>
      </w:r>
      <w:r w:rsidR="00E279B7">
        <w:instrText xml:space="preserve"> ADDIN ZOTERO_ITEM CSL_CITATION {"citationID":"SlOuqbgh","properties":{"formattedCitation":"(Mead, 1984)","plainCitation":"(Mead, 1984)","dontUpdate":true,"noteIndex":0},"citationItems":[{"id":1856,"uris":["http://zotero.org/users/local/6qJKLD2C/items/RBLMNIDG"],"uri":["http://zotero.org/users/local/6qJKLD2C/items/RBLMNIDG"],"itemData":{"id":1856,"type":"article-journal","abstract":"Outside of Berardius bairdii and Hyperoodon ampullatus, the two species of ziphiids for which there have been commercial fisheries, little reproductive data are known. Mean length at birth ranges from 210 cm in Mesoplodon europaeus to 450 cm in B. bairdii. Maximum reported lengths range from a low of 430 cm for male Mesoplodon hectori to a high of 1,280 cm for female B. bairdii. Age at attainment of sexual maturity is known only for H. ampullatus and B. bairdii and ranges between 7 and 11 years. The maximum reported age of a ziphiid is 71 years for a male B. bairdii.","container-title":"Report of the International Whaling Commission, Special Issue 6","language":"en","page":"91-96","source":"Zotero","title":"Survey of Reproductive Data for the Beaked Whales (Ziphiidae)","author":[{"family":"Mead","given":"James G"}],"issued":{"date-parts":[["1984"]]}}}],"schema":"https://github.com/citation-style-language/schema/raw/master/csl-citation.json"} </w:instrText>
      </w:r>
      <w:r w:rsidR="00996D73">
        <w:fldChar w:fldCharType="separate"/>
      </w:r>
      <w:r w:rsidR="00996D73">
        <w:rPr>
          <w:noProof/>
        </w:rPr>
        <w:t>Mead (1984)</w:t>
      </w:r>
      <w:r w:rsidR="00996D73">
        <w:fldChar w:fldCharType="end"/>
      </w:r>
      <w:r>
        <w:t xml:space="preserve">, the maximum length of females </w:t>
      </w:r>
      <w:r w:rsidRPr="00240E06">
        <w:rPr>
          <w:i/>
          <w:iCs/>
        </w:rPr>
        <w:t>Zc</w:t>
      </w:r>
      <w:r>
        <w:t xml:space="preserve"> is 754 cm. However,</w:t>
      </w:r>
      <w:r w:rsidR="007D4970">
        <w:t xml:space="preserve"> </w:t>
      </w:r>
      <w:r w:rsidR="007D4970">
        <w:fldChar w:fldCharType="begin"/>
      </w:r>
      <w:r w:rsidR="00A91338">
        <w:instrText xml:space="preserve"> ADDIN ZOTERO_ITEM CSL_CITATION {"citationID":"5KxqHvLj","properties":{"formattedCitation":"(Heyning, 1989)","plainCitation":"(Heyning, 1989)","dontUpdate":true,"noteIndex":0},"citationItems":[{"id":2255,"uris":["http://zotero.org/users/local/6qJKLD2C/items/6VPJWI3N"],"uri":["http://zotero.org/users/local/6qJKLD2C/items/6VPJWI3N"],"itemData":{"id":2255,"type":"chapter","container-title":"Handbook of Marine Mammals","event-place":"London and San Diego","page":"289–308","publisher-place":"London and San Diego","title":"Cuvier’s beaked whale Ziphius cavirostris G. Cuvier, 1823","author":[{"family":"Heyning","given":"J E"}],"editor":[{"family":"Ridgway","given":"S H"},{"family":"Harrison","given":"R"}],"issued":{"date-parts":[["1989"]]}}}],"schema":"https://github.com/citation-style-language/schema/raw/master/csl-citation.json"} </w:instrText>
      </w:r>
      <w:r w:rsidR="007D4970">
        <w:fldChar w:fldCharType="separate"/>
      </w:r>
      <w:r w:rsidR="007D4970">
        <w:rPr>
          <w:noProof/>
        </w:rPr>
        <w:t>Heyning (1989)</w:t>
      </w:r>
      <w:r w:rsidR="007D4970">
        <w:fldChar w:fldCharType="end"/>
      </w:r>
      <w:r w:rsidR="00E279B7">
        <w:t xml:space="preserve"> </w:t>
      </w:r>
      <w:r>
        <w:t xml:space="preserve">notes that reported lengths &gt; 7m for </w:t>
      </w:r>
      <w:r w:rsidRPr="00240E06">
        <w:rPr>
          <w:i/>
          <w:iCs/>
        </w:rPr>
        <w:t>Zc</w:t>
      </w:r>
      <w:r>
        <w:t xml:space="preserve"> probably represent misidentified individuals, as these are all derived from individuals that co-</w:t>
      </w:r>
      <w:r w:rsidR="001D7171">
        <w:t>occurred</w:t>
      </w:r>
      <w:r>
        <w:t xml:space="preserve"> with larger beaked whale species (</w:t>
      </w:r>
      <w:proofErr w:type="spellStart"/>
      <w:r w:rsidRPr="00A95A8B">
        <w:rPr>
          <w:i/>
          <w:iCs/>
        </w:rPr>
        <w:t>Berardius</w:t>
      </w:r>
      <w:proofErr w:type="spellEnd"/>
      <w:r>
        <w:t xml:space="preserve"> spp. and </w:t>
      </w:r>
      <w:r w:rsidRPr="00A95A8B">
        <w:rPr>
          <w:i/>
          <w:iCs/>
        </w:rPr>
        <w:t>Hyperoodon</w:t>
      </w:r>
      <w:r>
        <w:t xml:space="preserve">). Indeed, the vast majority (93%) of </w:t>
      </w:r>
      <w:r w:rsidRPr="00AF7151">
        <w:rPr>
          <w:i/>
          <w:iCs/>
        </w:rPr>
        <w:t>Zc</w:t>
      </w:r>
      <w:r>
        <w:t xml:space="preserve"> individuals </w:t>
      </w:r>
      <w:r>
        <w:lastRenderedPageBreak/>
        <w:t xml:space="preserve">reported in </w:t>
      </w:r>
      <w:r w:rsidR="00A116E1">
        <w:fldChar w:fldCharType="begin"/>
      </w:r>
      <w:r w:rsidR="00A91338">
        <w:instrText xml:space="preserve"> ADDIN ZOTERO_ITEM CSL_CITATION {"citationID":"QdmxnOrl","properties":{"formattedCitation":"(MacLeod, 2006)","plainCitation":"(MacLeod, 2006)","dontUpdate":true,"noteIndex":0},"citationItems":[{"id":2215,"uris":["http://zotero.org/users/local/6qJKLD2C/items/H5IAG5DG"],"uri":["http://zotero.org/users/local/6qJKLD2C/items/H5IAG5DG"],"itemData":{"id":2215,"type":"article-journal","container-title":"Journal of Cetacean Research and Management","issue":"3","page":"301-308","title":"How big is a beaked whale? A review of body length and sexual size dimorphism in the family Ziphiidae","volume":"7","author":[{"family":"MacLeod","given":"Colin D."}],"issued":{"date-parts":[["2006"]]}}}],"schema":"https://github.com/citation-style-language/schema/raw/master/csl-citation.json"} </w:instrText>
      </w:r>
      <w:r w:rsidR="00A116E1">
        <w:fldChar w:fldCharType="separate"/>
      </w:r>
      <w:r w:rsidR="00A116E1">
        <w:rPr>
          <w:noProof/>
        </w:rPr>
        <w:t>MacLeod (2006)</w:t>
      </w:r>
      <w:r w:rsidR="00A116E1">
        <w:fldChar w:fldCharType="end"/>
      </w:r>
      <w:r>
        <w:t xml:space="preserve"> are under 7m in length and according to </w:t>
      </w:r>
      <w:r w:rsidR="00A116E1">
        <w:fldChar w:fldCharType="begin"/>
      </w:r>
      <w:r w:rsidR="00A91338">
        <w:instrText xml:space="preserve"> ADDIN ZOTERO_ITEM CSL_CITATION {"citationID":"caG1tKBj","properties":{"formattedCitation":"(Heyning, 1989)","plainCitation":"(Heyning, 1989)","dontUpdate":true,"noteIndex":0},"citationItems":[{"id":2255,"uris":["http://zotero.org/users/local/6qJKLD2C/items/6VPJWI3N"],"uri":["http://zotero.org/users/local/6qJKLD2C/items/6VPJWI3N"],"itemData":{"id":2255,"type":"chapter","container-title":"Handbook of Marine Mammals","event-place":"London and San Diego","page":"289–308","publisher-place":"London and San Diego","title":"Cuvier’s beaked whale Ziphius cavirostris G. Cuvier, 1823","author":[{"family":"Heyning","given":"J E"}],"editor":[{"family":"Ridgway","given":"S H"},{"family":"Harrison","given":"R"}],"issued":{"date-parts":[["1989"]]}}}],"schema":"https://github.com/citation-style-language/schema/raw/master/csl-citation.json"} </w:instrText>
      </w:r>
      <w:r w:rsidR="00A116E1">
        <w:fldChar w:fldCharType="separate"/>
      </w:r>
      <w:r w:rsidR="00A116E1">
        <w:rPr>
          <w:noProof/>
        </w:rPr>
        <w:t>Heyning (1989)</w:t>
      </w:r>
      <w:r w:rsidR="00A116E1">
        <w:fldChar w:fldCharType="end"/>
      </w:r>
      <w:r>
        <w:t xml:space="preserve">, the largest accurately identified </w:t>
      </w:r>
      <w:r w:rsidRPr="00AF7151">
        <w:rPr>
          <w:i/>
          <w:iCs/>
        </w:rPr>
        <w:t>Zc</w:t>
      </w:r>
      <w:r>
        <w:t xml:space="preserve"> measured 693 cm in length. Data from catches of </w:t>
      </w:r>
      <w:r w:rsidRPr="00AF7151">
        <w:rPr>
          <w:i/>
          <w:iCs/>
        </w:rPr>
        <w:t>Zc</w:t>
      </w:r>
      <w:r>
        <w:t xml:space="preserve"> in the North Pacific indicate a maximum length for females of 670 cm</w:t>
      </w:r>
      <w:r w:rsidR="006804B2">
        <w:t xml:space="preserve"> </w:t>
      </w:r>
      <w:r w:rsidR="006804B2">
        <w:fldChar w:fldCharType="begin"/>
      </w:r>
      <w:r w:rsidR="006804B2">
        <w:instrText xml:space="preserve"> ADDIN ZOTERO_ITEM CSL_CITATION {"citationID":"H2BxJwrP","properties":{"formattedCitation":"(MacLeod, 2006; Nishiwaki and Oguro, 1972)","plainCitation":"(MacLeod, 2006; Nishiwaki and Oguro, 1972)","noteIndex":0},"citationItems":[{"id":2215,"uris":["http://zotero.org/users/local/6qJKLD2C/items/H5IAG5DG"],"uri":["http://zotero.org/users/local/6qJKLD2C/items/H5IAG5DG"],"itemData":{"id":2215,"type":"article-journal","container-title":"Journal of Cetacean Research and Management","issue":"3","page":"301-308","title":"How big is a beaked whale? A review of body length and sexual size dimorphism in the family Ziphiidae","volume":"7","author":[{"family":"MacLeod","given":"Colin D."}],"issued":{"date-parts":[["2006"]]}}},{"id":2212,"uris":["http://zotero.org/users/local/6qJKLD2C/items/565RXQWS"],"uri":["http://zotero.org/users/local/6qJKLD2C/items/565RXQWS"],"itemData":{"id":2212,"type":"article-journal","container-title":"Sci. Rep. Whales Res. Inst.","issue":"24","page":"35-41","title":"Catch of the Cuvier's Beaked Whales Off Japan in Recent Years","author":[{"family":"Nishiwaki","given":"Masaharu"},{"family":"Oguro","given":"Nobuo"}],"issued":{"date-parts":[["1972"]]}}}],"schema":"https://github.com/citation-style-language/schema/raw/master/csl-citation.json"} </w:instrText>
      </w:r>
      <w:r w:rsidR="006804B2">
        <w:fldChar w:fldCharType="separate"/>
      </w:r>
      <w:r w:rsidR="006804B2">
        <w:rPr>
          <w:noProof/>
        </w:rPr>
        <w:t>(MacLeod, 2006; Nishiwaki and Oguro, 1972)</w:t>
      </w:r>
      <w:r w:rsidR="006804B2">
        <w:fldChar w:fldCharType="end"/>
      </w:r>
      <w:r>
        <w:t xml:space="preserve">. </w:t>
      </w:r>
      <w:r w:rsidR="00F84B11">
        <w:t>Because</w:t>
      </w:r>
      <w:r>
        <w:t xml:space="preserve"> there is no significant different in total length between sexes of </w:t>
      </w:r>
      <w:r w:rsidRPr="0098543F">
        <w:rPr>
          <w:i/>
          <w:iCs/>
        </w:rPr>
        <w:t>Zc</w:t>
      </w:r>
      <w:r>
        <w:t xml:space="preserve">, we adopt 670 as our asymptotic length estimate for </w:t>
      </w:r>
      <w:r w:rsidRPr="00AF7151">
        <w:rPr>
          <w:i/>
          <w:iCs/>
        </w:rPr>
        <w:t>Zc</w:t>
      </w:r>
      <w:r>
        <w:t xml:space="preserve"> (</w:t>
      </w:r>
      <w:r w:rsidR="00701125">
        <w:t>T</w:t>
      </w:r>
      <w:r>
        <w:t>able</w:t>
      </w:r>
      <w:r w:rsidR="00701125">
        <w:t xml:space="preserve"> S3</w:t>
      </w:r>
      <w:r>
        <w:t xml:space="preserve">). For </w:t>
      </w:r>
      <w:r w:rsidRPr="0098543F">
        <w:rPr>
          <w:i/>
          <w:iCs/>
        </w:rPr>
        <w:t>Md</w:t>
      </w:r>
      <w:r>
        <w:t xml:space="preserve"> we adopt an asymptotic length of 475 cm, based on the observation by </w:t>
      </w:r>
      <w:r w:rsidR="006D3D1E">
        <w:fldChar w:fldCharType="begin"/>
      </w:r>
      <w:r w:rsidR="00A91338">
        <w:instrText xml:space="preserve"> ADDIN ZOTERO_ITEM CSL_CITATION {"citationID":"1T0MtMLb","properties":{"formattedCitation":"(MacLeod, 2006)","plainCitation":"(MacLeod, 2006)","dontUpdate":true,"noteIndex":0},"citationItems":[{"id":2215,"uris":["http://zotero.org/users/local/6qJKLD2C/items/H5IAG5DG"],"uri":["http://zotero.org/users/local/6qJKLD2C/items/H5IAG5DG"],"itemData":{"id":2215,"type":"article-journal","container-title":"Journal of Cetacean Research and Management","issue":"3","page":"301-308","title":"How big is a beaked whale? A review of body length and sexual size dimorphism in the family Ziphiidae","volume":"7","author":[{"family":"MacLeod","given":"Colin D."}],"issued":{"date-parts":[["2006"]]}}}],"schema":"https://github.com/citation-style-language/schema/raw/master/csl-citation.json"} </w:instrText>
      </w:r>
      <w:r w:rsidR="006D3D1E">
        <w:fldChar w:fldCharType="separate"/>
      </w:r>
      <w:r w:rsidR="006D3D1E">
        <w:rPr>
          <w:noProof/>
        </w:rPr>
        <w:t>MacLeod (2006)</w:t>
      </w:r>
      <w:r w:rsidR="006D3D1E">
        <w:fldChar w:fldCharType="end"/>
      </w:r>
      <w:r>
        <w:t xml:space="preserve"> that </w:t>
      </w:r>
      <w:r w:rsidRPr="007E5B6B">
        <w:rPr>
          <w:i/>
          <w:iCs/>
        </w:rPr>
        <w:t>Md</w:t>
      </w:r>
      <w:r>
        <w:t xml:space="preserve"> rarely reaches over 4.8 m in length.</w:t>
      </w:r>
    </w:p>
    <w:p w14:paraId="19481A82" w14:textId="74369A2F" w:rsidR="007C1D8B" w:rsidRPr="009C4D33" w:rsidRDefault="009827E7" w:rsidP="001A3E98">
      <w:pPr>
        <w:pStyle w:val="Heading2"/>
      </w:pPr>
      <w:r w:rsidRPr="009C4D33">
        <w:t>Size at birth</w:t>
      </w:r>
    </w:p>
    <w:p w14:paraId="392CF789" w14:textId="17642493" w:rsidR="007C1D8B" w:rsidRDefault="007C1D8B" w:rsidP="0082745D">
      <w:pPr>
        <w:pStyle w:val="Firstparagraph"/>
      </w:pPr>
      <w:r>
        <w:t xml:space="preserve">For </w:t>
      </w:r>
      <w:r w:rsidRPr="009827E7">
        <w:rPr>
          <w:i/>
          <w:iCs/>
        </w:rPr>
        <w:t>Zc</w:t>
      </w:r>
      <w:r>
        <w:t>, we adopt the mean length at birth estimate of</w:t>
      </w:r>
      <w:r w:rsidR="006B3763">
        <w:t xml:space="preserve"> </w:t>
      </w:r>
      <w:r w:rsidR="00E01DB8">
        <w:fldChar w:fldCharType="begin"/>
      </w:r>
      <w:r w:rsidR="00A91338">
        <w:instrText xml:space="preserve"> ADDIN ZOTERO_ITEM CSL_CITATION {"citationID":"s7AEN9N1","properties":{"formattedCitation":"(Mead, 1984)","plainCitation":"(Mead, 1984)","dontUpdate":true,"noteIndex":0},"citationItems":[{"id":1856,"uris":["http://zotero.org/users/local/6qJKLD2C/items/RBLMNIDG"],"uri":["http://zotero.org/users/local/6qJKLD2C/items/RBLMNIDG"],"itemData":{"id":1856,"type":"article-journal","abstract":"Outside of Berardius bairdii and Hyperoodon ampullatus, the two species of ziphiids for which there have been commercial fisheries, little reproductive data are known. Mean length at birth ranges from 210 cm in Mesoplodon europaeus to 450 cm in B. bairdii. Maximum reported lengths range from a low of 430 cm for male Mesoplodon hectori to a high of 1,280 cm for female B. bairdii. Age at attainment of sexual maturity is known only for H. ampullatus and B. bairdii and ranges between 7 and 11 years. The maximum reported age of a ziphiid is 71 years for a male B. bairdii.","container-title":"Report of the International Whaling Commission, Special Issue 6","language":"en","page":"91-96","source":"Zotero","title":"Survey of Reproductive Data for the Beaked Whales (Ziphiidae)","author":[{"family":"Mead","given":"James G"}],"issued":{"date-parts":[["1984"]]}}}],"schema":"https://github.com/citation-style-language/schema/raw/master/csl-citation.json"} </w:instrText>
      </w:r>
      <w:r w:rsidR="00E01DB8">
        <w:fldChar w:fldCharType="separate"/>
      </w:r>
      <w:r w:rsidR="00E01DB8">
        <w:rPr>
          <w:noProof/>
        </w:rPr>
        <w:t>Mead (1984)</w:t>
      </w:r>
      <w:r w:rsidR="00E01DB8">
        <w:fldChar w:fldCharType="end"/>
      </w:r>
      <w:r>
        <w:t>, which is 270 cm. Following</w:t>
      </w:r>
      <w:r w:rsidR="006B3763">
        <w:t xml:space="preserve"> </w:t>
      </w:r>
      <w:r w:rsidR="006B3763">
        <w:fldChar w:fldCharType="begin"/>
      </w:r>
      <w:r w:rsidR="006B3763">
        <w:instrText xml:space="preserve"> ADDIN ZOTERO_ITEM CSL_CITATION {"citationID":"4GDkpmpA","properties":{"formattedCitation":"(New et al., 2013)","plainCitation":"(New et al., 2013)","noteIndex":0},"citationItems":[{"id":1951,"uris":["http://zotero.org/users/local/6qJKLD2C/items/KM2VZ4HH"],"uri":["http://zotero.org/users/local/6qJKLD2C/items/KM2VZ4HH"],"itemData":{"id":1951,"type":"article-journal","abstract":"Mass stranding of several species of beaked whales (family Ziphiidae) associated with exposure to anthropogenic sounds has raised concern for the conservation of these species. However, little is known about the species’ life histories, prey or habitat requirements. Without this knowledge, it becomes difficult to assess the effects of anthropogenic sound, since there is no way to determine whether the disturbance is impacting the species’ physical or environmental requirements. Here we take a bioenergetics approach to address this gap in our knowledge, as the elusive, deep-diving nature of beaked whales has made it hard to study these effects directly. We develop a model for Ziphiidae linking feeding energetics to the species’ requirements for survival and reproduction, since these life history traits would be the most likely to be impacted by nonlethal disturbances. Our models suggest that beaked whale reproduction requires energy dense prey, and that poor resource availability would lead to an extension of the inter-calving interval. Further, given current information, it seems that some beaked whale species require relatively high quality habitat in order to meet their requirements for survival and reproduction. As a result, even a small non-lethal disturbance that results in displacement of whales from preferred habitats could potentially impact a population if a significant proportion of that population was affected. We explored the impact of varying ecological parameters and model assumptions on survival and reproduction, and find that calf and fetus survival appear more readily affected than the survival of adult females.","container-title":"PLoS ONE","DOI":"10.1371/journal.pone.0068725","ISSN":"1932-6203","issue":"7","journalAbbreviation":"PLoS ONE","language":"en","page":"e68725","source":"DOI.org (Crossref)","title":"Using Energetic Models to Investigate the Survival and Reproduction of Beaked Whales (family Ziphiidae)","volume":"8","author":[{"family":"New","given":"Leslie F."},{"family":"Moretti","given":"David J."},{"family":"Hooker","given":"Sascha K."},{"family":"Costa","given":"Daniel P."},{"family":"Simmons","given":"Samantha E."}],"editor":[{"family":"Ropert-Coudert","given":"Yan"}],"issued":{"date-parts":[["2013",7,17]]}}}],"schema":"https://github.com/citation-style-language/schema/raw/master/csl-citation.json"} </w:instrText>
      </w:r>
      <w:r w:rsidR="006B3763">
        <w:fldChar w:fldCharType="separate"/>
      </w:r>
      <w:r w:rsidR="006B3763">
        <w:rPr>
          <w:noProof/>
        </w:rPr>
        <w:t>(New et al., 2013)</w:t>
      </w:r>
      <w:r w:rsidR="006B3763">
        <w:fldChar w:fldCharType="end"/>
      </w:r>
      <w:r>
        <w:t xml:space="preserve">, length at birth for </w:t>
      </w:r>
      <w:r w:rsidRPr="009827E7">
        <w:rPr>
          <w:i/>
          <w:iCs/>
        </w:rPr>
        <w:t>Md</w:t>
      </w:r>
      <w:r>
        <w:t xml:space="preserve"> was set to 198 cm. This value also falls in between the length of longest fetus (190 cm) and length of shortest calf (261 cm), as reported by </w:t>
      </w:r>
      <w:r w:rsidR="00E01DB8">
        <w:fldChar w:fldCharType="begin"/>
      </w:r>
      <w:r w:rsidR="00A91338">
        <w:instrText xml:space="preserve"> ADDIN ZOTERO_ITEM CSL_CITATION {"citationID":"u8NNTknh","properties":{"formattedCitation":"(Mead, 1984)","plainCitation":"(Mead, 1984)","dontUpdate":true,"noteIndex":0},"citationItems":[{"id":1856,"uris":["http://zotero.org/users/local/6qJKLD2C/items/RBLMNIDG"],"uri":["http://zotero.org/users/local/6qJKLD2C/items/RBLMNIDG"],"itemData":{"id":1856,"type":"article-journal","abstract":"Outside of Berardius bairdii and Hyperoodon ampullatus, the two species of ziphiids for which there have been commercial fisheries, little reproductive data are known. Mean length at birth ranges from 210 cm in Mesoplodon europaeus to 450 cm in B. bairdii. Maximum reported lengths range from a low of 430 cm for male Mesoplodon hectori to a high of 1,280 cm for female B. bairdii. Age at attainment of sexual maturity is known only for H. ampullatus and B. bairdii and ranges between 7 and 11 years. The maximum reported age of a ziphiid is 71 years for a male B. bairdii.","container-title":"Report of the International Whaling Commission, Special Issue 6","language":"en","page":"91-96","source":"Zotero","title":"Survey of Reproductive Data for the Beaked Whales (Ziphiidae)","author":[{"family":"Mead","given":"James G"}],"issued":{"date-parts":[["1984"]]}}}],"schema":"https://github.com/citation-style-language/schema/raw/master/csl-citation.json"} </w:instrText>
      </w:r>
      <w:r w:rsidR="00E01DB8">
        <w:fldChar w:fldCharType="separate"/>
      </w:r>
      <w:r w:rsidR="00E01DB8">
        <w:rPr>
          <w:noProof/>
        </w:rPr>
        <w:t>Mead (1984)</w:t>
      </w:r>
      <w:r w:rsidR="00E01DB8">
        <w:fldChar w:fldCharType="end"/>
      </w:r>
      <w:r>
        <w:t>.</w:t>
      </w:r>
    </w:p>
    <w:p w14:paraId="0D2113C5" w14:textId="49BDBECA" w:rsidR="007C1D8B" w:rsidRPr="00994FD3" w:rsidRDefault="007C1D8B" w:rsidP="001A3E98">
      <w:pPr>
        <w:pStyle w:val="Heading2"/>
      </w:pPr>
      <w:r w:rsidRPr="00994FD3">
        <w:t>Von Bertalanffy growth constant</w:t>
      </w:r>
    </w:p>
    <w:p w14:paraId="49002D9B" w14:textId="0FA4ED28" w:rsidR="007C1D8B" w:rsidRDefault="007C1D8B" w:rsidP="0082745D">
      <w:pPr>
        <w:pStyle w:val="Firstparagraph"/>
      </w:pPr>
      <w:r>
        <w:t>The Von Bertalanffy growth constant was calculated by rewriting the growth equation and using estimates of mean age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t>) and length at sexual maturity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t>)</w:t>
      </w:r>
      <w:r w:rsidR="00456877">
        <w:t>.</w:t>
      </w:r>
    </w:p>
    <w:p w14:paraId="26E26043" w14:textId="620BCFA5" w:rsidR="007C1D8B" w:rsidRDefault="00CB7613" w:rsidP="0082745D">
      <m:oMathPara>
        <m:oMath>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a</m:t>
                  </m:r>
                </m:e>
                <m:sub>
                  <m:r>
                    <w:rPr>
                      <w:rFonts w:ascii="Cambria Math" w:hAnsi="Cambria Math"/>
                    </w:rPr>
                    <m:t>m</m:t>
                  </m:r>
                </m:sub>
              </m:sSub>
            </m:den>
          </m:f>
          <m:r>
            <m:rPr>
              <m:nor/>
            </m: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m</m:t>
                      </m:r>
                    </m:sub>
                  </m:sSub>
                </m:num>
                <m:den>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b</m:t>
                      </m:r>
                    </m:sub>
                  </m:sSub>
                </m:den>
              </m:f>
            </m:e>
          </m:d>
        </m:oMath>
      </m:oMathPara>
    </w:p>
    <w:p w14:paraId="6B4C7E94" w14:textId="49D83A2A" w:rsidR="006D51AF" w:rsidRDefault="007C1D8B" w:rsidP="0082745D">
      <w:pPr>
        <w:pStyle w:val="Firstparagraph"/>
      </w:pPr>
      <w:r>
        <w:t xml:space="preserve">For </w:t>
      </w:r>
      <w:r w:rsidRPr="008E0F47">
        <w:rPr>
          <w:i/>
          <w:iCs/>
        </w:rPr>
        <w:t>Zc</w:t>
      </w:r>
      <w:r>
        <w:t xml:space="preserve">, </w:t>
      </w:r>
      <w:r w:rsidR="00276C7F">
        <w:fldChar w:fldCharType="begin"/>
      </w:r>
      <w:r w:rsidR="00A91338">
        <w:instrText xml:space="preserve"> ADDIN ZOTERO_ITEM CSL_CITATION {"citationID":"beTKimG6","properties":{"formattedCitation":"(Mead, 1984)","plainCitation":"(Mead, 1984)","dontUpdate":true,"noteIndex":0},"citationItems":[{"id":1856,"uris":["http://zotero.org/users/local/6qJKLD2C/items/RBLMNIDG"],"uri":["http://zotero.org/users/local/6qJKLD2C/items/RBLMNIDG"],"itemData":{"id":1856,"type":"article-journal","abstract":"Outside of Berardius bairdii and Hyperoodon ampullatus, the two species of ziphiids for which there have been commercial fisheries, little reproductive data are known. Mean length at birth ranges from 210 cm in Mesoplodon europaeus to 450 cm in B. bairdii. Maximum reported lengths range from a low of 430 cm for male Mesoplodon hectori to a high of 1,280 cm for female B. bairdii. Age at attainment of sexual maturity is known only for H. ampullatus and B. bairdii and ranges between 7 and 11 years. The maximum reported age of a ziphiid is 71 years for a male B. bairdii.","container-title":"Report of the International Whaling Commission, Special Issue 6","language":"en","page":"91-96","source":"Zotero","title":"Survey of Reproductive Data for the Beaked Whales (Ziphiidae)","author":[{"family":"Mead","given":"James G"}],"issued":{"date-parts":[["1984"]]}}}],"schema":"https://github.com/citation-style-language/schema/raw/master/csl-citation.json"} </w:instrText>
      </w:r>
      <w:r w:rsidR="00276C7F">
        <w:fldChar w:fldCharType="separate"/>
      </w:r>
      <w:r w:rsidR="00276C7F">
        <w:rPr>
          <w:noProof/>
        </w:rPr>
        <w:t>Mead (1984)</w:t>
      </w:r>
      <w:r w:rsidR="00276C7F">
        <w:fldChar w:fldCharType="end"/>
      </w:r>
      <w:r>
        <w:t xml:space="preserve"> reports mean length at sexual maturity of 580 cm and age at sexual maturity was estimated at 2250 days, which give </w:t>
      </w:r>
      <m:oMath>
        <m:r>
          <w:rPr>
            <w:rFonts w:ascii="Cambria Math" w:hAnsi="Cambria Math"/>
          </w:rPr>
          <m:t>k = 0.000663</m:t>
        </m:r>
      </m:oMath>
      <w:r>
        <w:t xml:space="preserve"> for Zc. Applying the same procedure for </w:t>
      </w:r>
      <w:r w:rsidRPr="008E0F47">
        <w:rPr>
          <w:i/>
          <w:iCs/>
        </w:rPr>
        <w:t>Md</w:t>
      </w:r>
      <w:r>
        <w:t xml:space="preserve"> with mean length and age at sexual maturity of, respectively, 378 cm and 3285 days</w:t>
      </w:r>
      <w:r w:rsidR="00CB7613">
        <w:t xml:space="preserve"> (9 </w:t>
      </w:r>
      <w:proofErr w:type="spellStart"/>
      <w:r w:rsidR="00CB7613">
        <w:t>yrs</w:t>
      </w:r>
      <w:proofErr w:type="spellEnd"/>
      <w:r w:rsidR="00CB7613">
        <w:t>;</w:t>
      </w:r>
      <w:r w:rsidR="004846D9">
        <w:t xml:space="preserve"> </w:t>
      </w:r>
      <w:r w:rsidR="00A91338">
        <w:fldChar w:fldCharType="begin"/>
      </w:r>
      <w:r w:rsidR="00CF468A">
        <w:instrText xml:space="preserve"> ADDIN ZOTERO_ITEM CSL_CITATION {"citationID":"TfWKUyMN","properties":{"formattedCitation":"(Claridge, 2013)","plainCitation":"(Claridge, 2013)","dontUpdate":true,"noteIndex":0},"citationItems":[{"id":1806,"uris":["http://zotero.org/users/local/6qJKLD2C/items/GCE98GL2"],"uri":["http://zotero.org/users/local/6qJKLD2C/items/GCE98GL2"],"itemData":{"id":1806,"type":"thesis","event-place":"St. Andrews, United Kingdom","language":"en","publisher":"University of St. Andrews","publisher-place":"St. Andrews, United Kingdom","source":"Zotero","title":"Population Ecology of Blainville’s Beaked Whales (Mesoplodon densirostris)","URL":"http://hdl.handle.net/10023/3741","author":[{"family":"Claridge","given":"Diane E"}],"issued":{"date-parts":[["2013"]]}}}],"schema":"https://github.com/citation-style-language/schema/raw/master/csl-citation.json"} </w:instrText>
      </w:r>
      <w:r w:rsidR="00A91338">
        <w:fldChar w:fldCharType="separate"/>
      </w:r>
      <w:r w:rsidR="00A91338">
        <w:rPr>
          <w:noProof/>
        </w:rPr>
        <w:t xml:space="preserve">Claridge, </w:t>
      </w:r>
      <w:r w:rsidR="00891DC7">
        <w:rPr>
          <w:noProof/>
        </w:rPr>
        <w:t>(</w:t>
      </w:r>
      <w:r w:rsidR="00A91338">
        <w:rPr>
          <w:noProof/>
        </w:rPr>
        <w:t>2013)</w:t>
      </w:r>
      <w:r w:rsidR="00A91338">
        <w:fldChar w:fldCharType="end"/>
      </w:r>
      <w:r w:rsidR="00891DC7">
        <w:t>)</w:t>
      </w:r>
      <w:r>
        <w:t xml:space="preserve"> gives</w:t>
      </w:r>
      <m:oMath>
        <m:r>
          <w:rPr>
            <w:rFonts w:ascii="Cambria Math" w:hAnsi="Cambria Math"/>
          </w:rPr>
          <m:t xml:space="preserve"> k = 0.</m:t>
        </m:r>
        <m:r>
          <m:rPr>
            <m:sty m:val="p"/>
          </m:rPr>
          <w:rPr>
            <w:rFonts w:ascii="Cambria Math" w:eastAsia="Calibri" w:hAnsi="Cambria Math"/>
            <w:noProof/>
          </w:rPr>
          <m:t>000319</m:t>
        </m:r>
      </m:oMath>
      <w:r>
        <w:t>.</w:t>
      </w:r>
    </w:p>
    <w:p w14:paraId="61B87FDB" w14:textId="0BFA15B6" w:rsidR="006D51AF" w:rsidRDefault="006D51AF" w:rsidP="001A3E98">
      <w:pPr>
        <w:pStyle w:val="Heading2"/>
      </w:pPr>
      <w:r>
        <w:t xml:space="preserve">Structural length – </w:t>
      </w:r>
      <w:r w:rsidR="003E013A">
        <w:t xml:space="preserve">mass </w:t>
      </w:r>
      <w:r>
        <w:t>relationship</w:t>
      </w:r>
    </w:p>
    <w:p w14:paraId="4E2C14A0" w14:textId="0F391D85" w:rsidR="00853A41" w:rsidRPr="00444446" w:rsidRDefault="006D51AF" w:rsidP="0082745D">
      <w:pPr>
        <w:pStyle w:val="Firstparagraph"/>
      </w:pPr>
      <w:r>
        <w:t>To estimate the scaling constant and exponent</w:t>
      </w:r>
      <w:r w:rsidR="003E013A">
        <w:t xml:space="preserve"> of the length – mass relationship of structure</w:t>
      </w:r>
      <w:r>
        <w:t xml:space="preserve">, we collect length-weight data from stranded </w:t>
      </w:r>
      <w:r w:rsidRPr="00C33E9B">
        <w:rPr>
          <w:i/>
          <w:iCs/>
        </w:rPr>
        <w:t>Zc</w:t>
      </w:r>
      <w:r>
        <w:t xml:space="preserve"> and </w:t>
      </w:r>
      <w:r w:rsidRPr="00C33E9B">
        <w:rPr>
          <w:i/>
          <w:iCs/>
        </w:rPr>
        <w:t>Md</w:t>
      </w:r>
      <w:r>
        <w:t xml:space="preserve"> individual</w:t>
      </w:r>
      <w:r w:rsidR="00965BC8">
        <w:t>s</w:t>
      </w:r>
      <w:r>
        <w:t xml:space="preserve">. Data from emaciated or starved individuals were excluded from analysis, as well as those reported to be in a moderate or advanced state of decomposition. Because of the limited number of data points, we pooled observations from both species and fitted a single equation. This approach is supported by the general observation that body shape and proportions are </w:t>
      </w:r>
      <w:r w:rsidR="00965BC8">
        <w:t>extremely</w:t>
      </w:r>
      <w:r>
        <w:t xml:space="preserve"> conserved in </w:t>
      </w:r>
      <w:r w:rsidR="00965BC8">
        <w:t>Z</w:t>
      </w:r>
      <w:r>
        <w:t xml:space="preserve">iphiids </w:t>
      </w:r>
      <w:r w:rsidR="00E80568">
        <w:fldChar w:fldCharType="begin"/>
      </w:r>
      <w:r w:rsidR="00E80568">
        <w:instrText xml:space="preserve"> ADDIN ZOTERO_ITEM CSL_CITATION {"citationID":"fv0Qut5M","properties":{"formattedCitation":"(Mead et al., 1982)","plainCitation":"(Mead et al., 1982)","noteIndex":0},"citationItems":[{"id":2216,"uris":["http://zotero.org/users/local/6qJKLD2C/items/PTE3YW58"],"uri":["http://zotero.org/users/local/6qJKLD2C/items/PTE3YW58"],"itemData":{"id":2216,"type":"book","collection-number":"344","collection-title":"Smithsonian Contributions to Zoology","event-place":"Washington","publisher":"Smithsonian Institution Press","publisher-place":"Washington","title":"Biological Observations on Mesoplodon carlhubbsi (Cetacea: Ziphiidae)","author":[{"family":"Mead","given":"James G"},{"family":"Walker","given":"William A"},{"family":"Houck","given":"Warren J."}],"issued":{"date-parts":[["1982"]]}}}],"schema":"https://github.com/citation-style-language/schema/raw/master/csl-citation.json"} </w:instrText>
      </w:r>
      <w:r w:rsidR="00E80568">
        <w:fldChar w:fldCharType="separate"/>
      </w:r>
      <w:r w:rsidR="00E80568">
        <w:rPr>
          <w:noProof/>
        </w:rPr>
        <w:t>(Mead et al., 1982)</w:t>
      </w:r>
      <w:r w:rsidR="00E80568">
        <w:fldChar w:fldCharType="end"/>
      </w:r>
      <w:r>
        <w:t>. The data and the fitted equation are shown in Figure</w:t>
      </w:r>
      <w:r w:rsidR="001B078D">
        <w:t xml:space="preserve"> S2</w:t>
      </w:r>
      <w:r>
        <w:t>.</w:t>
      </w:r>
      <w:r w:rsidR="00853A41">
        <w:t xml:space="preserve"> </w:t>
      </w:r>
      <w:r w:rsidR="00853A41" w:rsidRPr="007C1D8B">
        <w:t>We assume that 27% of total weight consist</w:t>
      </w:r>
      <w:r w:rsidR="002C19F6">
        <w:t>ed</w:t>
      </w:r>
      <w:r w:rsidR="00853A41" w:rsidRPr="007C1D8B">
        <w:t xml:space="preserve"> of reserve mass and multipl</w:t>
      </w:r>
      <w:r w:rsidR="00196F0A">
        <w:t>ied</w:t>
      </w:r>
      <w:r w:rsidR="00853A41" w:rsidRPr="007C1D8B">
        <w:t xml:space="preserve"> the scaling constant by (1</w:t>
      </w:r>
      <w:r w:rsidR="000B51B2">
        <w:t xml:space="preserve"> – </w:t>
      </w:r>
      <w:r w:rsidR="00853A41" w:rsidRPr="007C1D8B">
        <w:t xml:space="preserve">0.27) to obtain </w:t>
      </w:r>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1</m:t>
            </m:r>
          </m:sub>
        </m:sSub>
        <m:r>
          <w:rPr>
            <w:rFonts w:ascii="Cambria Math" w:hAnsi="Cambria Math"/>
          </w:rPr>
          <m:t>=2.93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-5</m:t>
            </m:r>
          </m:sup>
        </m:sSup>
      </m:oMath>
      <w:r w:rsidR="00853A41" w:rsidRPr="007C1D8B">
        <w:t>.</w:t>
      </w:r>
      <w:r w:rsidR="00846316">
        <w:t xml:space="preserve"> </w:t>
      </w:r>
      <w:r w:rsidR="00444446">
        <w:t xml:space="preserve">Applying these estimates to newborns that are assumed to receive minimum amount of reserves (Table S2) leads to </w:t>
      </w:r>
      <w:r w:rsidR="00444446">
        <w:rPr>
          <w:i/>
          <w:iCs/>
        </w:rPr>
        <w:t>F</w:t>
      </w:r>
      <w:r w:rsidR="00444446">
        <w:rPr>
          <w:i/>
          <w:iCs/>
          <w:vertAlign w:val="subscript"/>
        </w:rPr>
        <w:t>b</w:t>
      </w:r>
      <w:r w:rsidR="00444446">
        <w:t xml:space="preserve"> = 13.9 for </w:t>
      </w:r>
      <w:r w:rsidR="00444446">
        <w:rPr>
          <w:i/>
          <w:iCs/>
        </w:rPr>
        <w:t>Md</w:t>
      </w:r>
      <w:r w:rsidR="00444446">
        <w:t xml:space="preserve"> and </w:t>
      </w:r>
      <w:r w:rsidR="00444446" w:rsidRPr="00444446">
        <w:rPr>
          <w:i/>
          <w:iCs/>
        </w:rPr>
        <w:t>F</w:t>
      </w:r>
      <w:r w:rsidR="00444446" w:rsidRPr="00444446">
        <w:rPr>
          <w:i/>
          <w:iCs/>
          <w:vertAlign w:val="subscript"/>
        </w:rPr>
        <w:t>b</w:t>
      </w:r>
      <w:r w:rsidR="00444446">
        <w:t xml:space="preserve"> = 33.2 for </w:t>
      </w:r>
      <w:r w:rsidR="00444446">
        <w:rPr>
          <w:i/>
          <w:iCs/>
        </w:rPr>
        <w:t>Zc</w:t>
      </w:r>
      <w:r w:rsidR="00444446">
        <w:t xml:space="preserve"> (Table S3)</w:t>
      </w:r>
      <w:r w:rsidR="000B6379">
        <w:t>.</w:t>
      </w:r>
    </w:p>
    <w:p w14:paraId="7F29B01B" w14:textId="080BE9F2" w:rsidR="00247330" w:rsidRDefault="00AC5B0F" w:rsidP="00247330">
      <w:pPr>
        <w:pStyle w:val="NoSpacing"/>
        <w:jc w:val="left"/>
      </w:pPr>
      <w:r>
        <w:br w:type="column"/>
      </w:r>
      <w:r w:rsidR="00247330" w:rsidRPr="00247330">
        <w:rPr>
          <w:b/>
          <w:bCs/>
        </w:rPr>
        <w:lastRenderedPageBreak/>
        <w:t>Table S</w:t>
      </w:r>
      <w:r w:rsidR="00247330" w:rsidRPr="00247330">
        <w:rPr>
          <w:b/>
          <w:bCs/>
        </w:rPr>
        <w:fldChar w:fldCharType="begin"/>
      </w:r>
      <w:r w:rsidR="00247330" w:rsidRPr="00247330">
        <w:rPr>
          <w:b/>
          <w:bCs/>
        </w:rPr>
        <w:instrText xml:space="preserve"> SEQ Table_S \* ARABIC </w:instrText>
      </w:r>
      <w:r w:rsidR="00247330" w:rsidRPr="00247330">
        <w:rPr>
          <w:b/>
          <w:bCs/>
        </w:rPr>
        <w:fldChar w:fldCharType="separate"/>
      </w:r>
      <w:r w:rsidR="00F07D93">
        <w:rPr>
          <w:b/>
          <w:bCs/>
          <w:noProof/>
        </w:rPr>
        <w:t>3</w:t>
      </w:r>
      <w:r w:rsidR="00247330" w:rsidRPr="00247330">
        <w:rPr>
          <w:b/>
          <w:bCs/>
        </w:rPr>
        <w:fldChar w:fldCharType="end"/>
      </w:r>
      <w:r w:rsidR="00247330">
        <w:t xml:space="preserve">: </w:t>
      </w:r>
      <w:r w:rsidR="00247330" w:rsidRPr="00952251">
        <w:t>Model parameters</w:t>
      </w:r>
    </w:p>
    <w:tbl>
      <w:tblPr>
        <w:tblStyle w:val="PlainTable21"/>
        <w:tblW w:w="0" w:type="auto"/>
        <w:tblBorders>
          <w:top w:val="single" w:sz="8" w:space="0" w:color="auto"/>
          <w:bottom w:val="single" w:sz="8" w:space="0" w:color="auto"/>
        </w:tblBorders>
        <w:tblLayout w:type="fixed"/>
        <w:tblCellMar>
          <w:top w:w="57" w:type="dxa"/>
          <w:left w:w="85" w:type="dxa"/>
          <w:bottom w:w="57" w:type="dxa"/>
          <w:right w:w="57" w:type="dxa"/>
        </w:tblCellMar>
        <w:tblLook w:val="04A0" w:firstRow="1" w:lastRow="0" w:firstColumn="1" w:lastColumn="0" w:noHBand="0" w:noVBand="1"/>
      </w:tblPr>
      <w:tblGrid>
        <w:gridCol w:w="993"/>
        <w:gridCol w:w="1559"/>
        <w:gridCol w:w="3402"/>
        <w:gridCol w:w="992"/>
        <w:gridCol w:w="992"/>
        <w:gridCol w:w="1422"/>
      </w:tblGrid>
      <w:tr w:rsidR="007747B2" w:rsidRPr="00BF0082" w14:paraId="07B0B777" w14:textId="4AD251FD" w:rsidTr="008274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single" w:sz="8" w:space="0" w:color="000000"/>
              <w:bottom w:val="single" w:sz="8" w:space="0" w:color="000000"/>
            </w:tcBorders>
            <w:vAlign w:val="center"/>
          </w:tcPr>
          <w:p w14:paraId="1A42A9C8" w14:textId="77777777" w:rsidR="005C3BF6" w:rsidRPr="00BF0082" w:rsidRDefault="005C3BF6" w:rsidP="0082745D">
            <w:pPr>
              <w:pStyle w:val="NoSpacing"/>
              <w:jc w:val="left"/>
              <w:rPr>
                <w:noProof/>
                <w:lang w:val="en-GB"/>
              </w:rPr>
            </w:pPr>
            <w:r w:rsidRPr="00BF0082">
              <w:rPr>
                <w:noProof/>
                <w:lang w:val="en-GB"/>
              </w:rPr>
              <w:br w:type="column"/>
              <w:t>Symbol</w:t>
            </w:r>
          </w:p>
        </w:tc>
        <w:tc>
          <w:tcPr>
            <w:tcW w:w="1559" w:type="dxa"/>
            <w:tcBorders>
              <w:top w:val="single" w:sz="8" w:space="0" w:color="000000"/>
              <w:bottom w:val="single" w:sz="8" w:space="0" w:color="000000"/>
            </w:tcBorders>
            <w:shd w:val="clear" w:color="auto" w:fill="auto"/>
            <w:noWrap/>
            <w:vAlign w:val="center"/>
          </w:tcPr>
          <w:p w14:paraId="0A78212C" w14:textId="77777777" w:rsidR="005C3BF6" w:rsidRPr="00BF0082" w:rsidRDefault="005C3BF6" w:rsidP="0082745D">
            <w:pPr>
              <w:pStyle w:val="NoSpacing"/>
              <w:jc w:val="left"/>
              <w:cnfStyle w:val="100000000000" w:firstRow="1" w:lastRow="0" w:firstColumn="0" w:lastColumn="0" w:oddVBand="0" w:evenVBand="0" w:oddHBand="0" w:evenHBand="0" w:firstRowFirstColumn="0" w:firstRowLastColumn="0" w:lastRowFirstColumn="0" w:lastRowLastColumn="0"/>
              <w:rPr>
                <w:noProof/>
                <w:lang w:val="en-GB"/>
              </w:rPr>
            </w:pPr>
            <w:r w:rsidRPr="00BF0082">
              <w:rPr>
                <w:noProof/>
                <w:lang w:val="en-GB"/>
              </w:rPr>
              <w:t>Unit</w:t>
            </w:r>
          </w:p>
        </w:tc>
        <w:tc>
          <w:tcPr>
            <w:tcW w:w="3402" w:type="dxa"/>
            <w:tcBorders>
              <w:top w:val="single" w:sz="8" w:space="0" w:color="000000"/>
              <w:bottom w:val="single" w:sz="8" w:space="0" w:color="000000"/>
            </w:tcBorders>
            <w:shd w:val="clear" w:color="auto" w:fill="auto"/>
            <w:noWrap/>
            <w:vAlign w:val="center"/>
          </w:tcPr>
          <w:p w14:paraId="3D9D3B59" w14:textId="77777777" w:rsidR="005C3BF6" w:rsidRPr="00BF0082" w:rsidRDefault="005C3BF6" w:rsidP="0082745D">
            <w:pPr>
              <w:pStyle w:val="NoSpacing"/>
              <w:jc w:val="left"/>
              <w:cnfStyle w:val="100000000000" w:firstRow="1" w:lastRow="0" w:firstColumn="0" w:lastColumn="0" w:oddVBand="0" w:evenVBand="0" w:oddHBand="0" w:evenHBand="0" w:firstRowFirstColumn="0" w:firstRowLastColumn="0" w:lastRowFirstColumn="0" w:lastRowLastColumn="0"/>
              <w:rPr>
                <w:noProof/>
                <w:lang w:val="en-GB"/>
              </w:rPr>
            </w:pPr>
            <w:r w:rsidRPr="00BF0082">
              <w:rPr>
                <w:noProof/>
                <w:lang w:val="en-GB"/>
              </w:rPr>
              <w:t>Description</w:t>
            </w:r>
          </w:p>
        </w:tc>
        <w:tc>
          <w:tcPr>
            <w:tcW w:w="992" w:type="dxa"/>
            <w:tcBorders>
              <w:top w:val="single" w:sz="8" w:space="0" w:color="000000"/>
              <w:bottom w:val="single" w:sz="8" w:space="0" w:color="000000"/>
            </w:tcBorders>
            <w:vAlign w:val="center"/>
          </w:tcPr>
          <w:p w14:paraId="50B92CA8" w14:textId="77777777" w:rsidR="005C3BF6" w:rsidRPr="00BF0082" w:rsidRDefault="005C3BF6" w:rsidP="0082745D">
            <w:pPr>
              <w:pStyle w:val="NoSpacing"/>
              <w:jc w:val="left"/>
              <w:cnfStyle w:val="100000000000" w:firstRow="1" w:lastRow="0" w:firstColumn="0" w:lastColumn="0" w:oddVBand="0" w:evenVBand="0" w:oddHBand="0" w:evenHBand="0" w:firstRowFirstColumn="0" w:firstRowLastColumn="0" w:lastRowFirstColumn="0" w:lastRowLastColumn="0"/>
              <w:rPr>
                <w:noProof/>
                <w:lang w:val="en-GB"/>
              </w:rPr>
            </w:pPr>
            <w:r w:rsidRPr="00BF0082">
              <w:rPr>
                <w:noProof/>
                <w:lang w:val="en-GB"/>
              </w:rPr>
              <w:t>Md</w:t>
            </w:r>
          </w:p>
        </w:tc>
        <w:tc>
          <w:tcPr>
            <w:tcW w:w="992" w:type="dxa"/>
            <w:tcBorders>
              <w:top w:val="single" w:sz="8" w:space="0" w:color="000000"/>
              <w:bottom w:val="single" w:sz="8" w:space="0" w:color="000000"/>
            </w:tcBorders>
            <w:vAlign w:val="center"/>
          </w:tcPr>
          <w:p w14:paraId="6AF3026B" w14:textId="77777777" w:rsidR="005C3BF6" w:rsidRPr="00BF0082" w:rsidRDefault="005C3BF6" w:rsidP="0082745D">
            <w:pPr>
              <w:pStyle w:val="NoSpacing"/>
              <w:jc w:val="left"/>
              <w:cnfStyle w:val="100000000000" w:firstRow="1" w:lastRow="0" w:firstColumn="0" w:lastColumn="0" w:oddVBand="0" w:evenVBand="0" w:oddHBand="0" w:evenHBand="0" w:firstRowFirstColumn="0" w:firstRowLastColumn="0" w:lastRowFirstColumn="0" w:lastRowLastColumn="0"/>
              <w:rPr>
                <w:noProof/>
                <w:lang w:val="en-GB"/>
              </w:rPr>
            </w:pPr>
            <w:r w:rsidRPr="00BF0082">
              <w:rPr>
                <w:noProof/>
                <w:lang w:val="en-GB"/>
              </w:rPr>
              <w:t>Zc</w:t>
            </w:r>
          </w:p>
        </w:tc>
        <w:tc>
          <w:tcPr>
            <w:tcW w:w="1422" w:type="dxa"/>
            <w:tcBorders>
              <w:top w:val="single" w:sz="8" w:space="0" w:color="000000"/>
              <w:bottom w:val="single" w:sz="8" w:space="0" w:color="000000"/>
            </w:tcBorders>
            <w:vAlign w:val="center"/>
          </w:tcPr>
          <w:p w14:paraId="01A02E0E" w14:textId="53ECAFF6" w:rsidR="005C3BF6" w:rsidRPr="00BF0082" w:rsidRDefault="005C3BF6" w:rsidP="0082745D">
            <w:pPr>
              <w:pStyle w:val="NoSpacing"/>
              <w:jc w:val="left"/>
              <w:cnfStyle w:val="100000000000" w:firstRow="1" w:lastRow="0" w:firstColumn="0" w:lastColumn="0" w:oddVBand="0" w:evenVBand="0" w:oddHBand="0" w:evenHBand="0" w:firstRowFirstColumn="0" w:firstRowLastColumn="0" w:lastRowFirstColumn="0" w:lastRowLastColumn="0"/>
              <w:rPr>
                <w:noProof/>
                <w:lang w:val="en-GB"/>
              </w:rPr>
            </w:pPr>
            <w:r w:rsidRPr="00BF0082">
              <w:rPr>
                <w:noProof/>
                <w:lang w:val="en-GB"/>
              </w:rPr>
              <w:t>Source</w:t>
            </w:r>
          </w:p>
        </w:tc>
      </w:tr>
      <w:tr w:rsidR="007747B2" w:rsidRPr="00BF0082" w14:paraId="29A557E3" w14:textId="79138C13" w:rsidTr="008274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single" w:sz="8" w:space="0" w:color="000000"/>
              <w:bottom w:val="nil"/>
            </w:tcBorders>
            <w:vAlign w:val="center"/>
          </w:tcPr>
          <w:p w14:paraId="217AF59F" w14:textId="1834CFF1"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T</m:t>
                    </m:r>
                  </m:e>
                  <m:sub>
                    <m:r>
                      <m:rPr>
                        <m:sty m:val="bi"/>
                      </m:rPr>
                      <w:rPr>
                        <w:rFonts w:ascii="Cambria Math" w:hAnsi="Cambria Math"/>
                        <w:noProof/>
                        <w:lang w:val="en-GB"/>
                      </w:rPr>
                      <m:t>P</m:t>
                    </m:r>
                  </m:sub>
                </m:sSub>
              </m:oMath>
            </m:oMathPara>
          </w:p>
        </w:tc>
        <w:tc>
          <w:tcPr>
            <w:tcW w:w="1559" w:type="dxa"/>
            <w:tcBorders>
              <w:top w:val="single" w:sz="8" w:space="0" w:color="000000"/>
              <w:bottom w:val="nil"/>
            </w:tcBorders>
            <w:shd w:val="clear" w:color="auto" w:fill="auto"/>
            <w:noWrap/>
            <w:vAlign w:val="center"/>
            <w:hideMark/>
          </w:tcPr>
          <w:p w14:paraId="052DA0BE" w14:textId="77777777" w:rsidR="005C3BF6" w:rsidRPr="00BF0082" w:rsidRDefault="005C3BF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r>
                  <m:rPr>
                    <m:nor/>
                  </m:rPr>
                  <w:rPr>
                    <w:noProof/>
                    <w:lang w:val="en-GB"/>
                  </w:rPr>
                  <m:t>day</m:t>
                </m:r>
              </m:oMath>
            </m:oMathPara>
          </w:p>
        </w:tc>
        <w:tc>
          <w:tcPr>
            <w:tcW w:w="3402" w:type="dxa"/>
            <w:tcBorders>
              <w:top w:val="single" w:sz="8" w:space="0" w:color="000000"/>
              <w:bottom w:val="nil"/>
            </w:tcBorders>
            <w:shd w:val="clear" w:color="auto" w:fill="auto"/>
            <w:noWrap/>
            <w:vAlign w:val="center"/>
            <w:hideMark/>
          </w:tcPr>
          <w:p w14:paraId="427C538B"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Gestation period </w:t>
            </w:r>
          </w:p>
        </w:tc>
        <w:tc>
          <w:tcPr>
            <w:tcW w:w="992" w:type="dxa"/>
            <w:tcBorders>
              <w:top w:val="single" w:sz="8" w:space="0" w:color="000000"/>
              <w:bottom w:val="nil"/>
            </w:tcBorders>
            <w:vAlign w:val="center"/>
          </w:tcPr>
          <w:p w14:paraId="5F41FF18"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365</w:t>
            </w:r>
          </w:p>
        </w:tc>
        <w:tc>
          <w:tcPr>
            <w:tcW w:w="992" w:type="dxa"/>
            <w:tcBorders>
              <w:top w:val="single" w:sz="8" w:space="0" w:color="000000"/>
              <w:bottom w:val="nil"/>
            </w:tcBorders>
            <w:vAlign w:val="center"/>
          </w:tcPr>
          <w:p w14:paraId="01E42D2A"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365</w:t>
            </w:r>
          </w:p>
        </w:tc>
        <w:tc>
          <w:tcPr>
            <w:tcW w:w="1422" w:type="dxa"/>
            <w:tcBorders>
              <w:top w:val="single" w:sz="8" w:space="0" w:color="000000"/>
              <w:bottom w:val="nil"/>
            </w:tcBorders>
            <w:vAlign w:val="center"/>
          </w:tcPr>
          <w:p w14:paraId="7DF1AF8F" w14:textId="6852C1A1" w:rsidR="005C3BF6" w:rsidRPr="00BF0082" w:rsidRDefault="004D517D"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1</w:t>
            </w:r>
          </w:p>
        </w:tc>
      </w:tr>
      <w:tr w:rsidR="007747B2" w:rsidRPr="00BF0082" w14:paraId="2D54F9F4" w14:textId="3BE8F3AA" w:rsidTr="0082745D">
        <w:trPr>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472958B6" w14:textId="03E617F2"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T</m:t>
                    </m:r>
                  </m:e>
                  <m:sub>
                    <m:r>
                      <m:rPr>
                        <m:sty m:val="bi"/>
                      </m:rPr>
                      <w:rPr>
                        <w:rFonts w:ascii="Cambria Math" w:hAnsi="Cambria Math"/>
                        <w:noProof/>
                        <w:lang w:val="en-GB"/>
                      </w:rPr>
                      <m:t>L</m:t>
                    </m:r>
                  </m:sub>
                </m:sSub>
              </m:oMath>
            </m:oMathPara>
          </w:p>
        </w:tc>
        <w:tc>
          <w:tcPr>
            <w:tcW w:w="1559" w:type="dxa"/>
            <w:tcBorders>
              <w:top w:val="nil"/>
              <w:bottom w:val="nil"/>
            </w:tcBorders>
            <w:shd w:val="clear" w:color="auto" w:fill="auto"/>
            <w:noWrap/>
            <w:vAlign w:val="center"/>
            <w:hideMark/>
          </w:tcPr>
          <w:p w14:paraId="183D2645" w14:textId="77777777" w:rsidR="005C3BF6" w:rsidRPr="00BF0082" w:rsidRDefault="005C3BF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r>
                  <m:rPr>
                    <m:nor/>
                  </m:rPr>
                  <w:rPr>
                    <w:noProof/>
                    <w:lang w:val="en-GB"/>
                  </w:rPr>
                  <m:t>day</m:t>
                </m:r>
              </m:oMath>
            </m:oMathPara>
          </w:p>
        </w:tc>
        <w:tc>
          <w:tcPr>
            <w:tcW w:w="3402" w:type="dxa"/>
            <w:tcBorders>
              <w:top w:val="nil"/>
              <w:bottom w:val="nil"/>
            </w:tcBorders>
            <w:shd w:val="clear" w:color="auto" w:fill="auto"/>
            <w:noWrap/>
            <w:vAlign w:val="center"/>
            <w:hideMark/>
          </w:tcPr>
          <w:p w14:paraId="7CF1EAF9"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Lactation period (age at weaning) </w:t>
            </w:r>
          </w:p>
        </w:tc>
        <w:tc>
          <w:tcPr>
            <w:tcW w:w="992" w:type="dxa"/>
            <w:tcBorders>
              <w:top w:val="nil"/>
              <w:bottom w:val="nil"/>
            </w:tcBorders>
            <w:vAlign w:val="center"/>
          </w:tcPr>
          <w:p w14:paraId="3AF4F21D"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986</w:t>
            </w:r>
          </w:p>
        </w:tc>
        <w:tc>
          <w:tcPr>
            <w:tcW w:w="992" w:type="dxa"/>
            <w:tcBorders>
              <w:top w:val="nil"/>
              <w:bottom w:val="nil"/>
            </w:tcBorders>
            <w:vAlign w:val="center"/>
          </w:tcPr>
          <w:p w14:paraId="61F92032"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730</w:t>
            </w:r>
          </w:p>
        </w:tc>
        <w:tc>
          <w:tcPr>
            <w:tcW w:w="1422" w:type="dxa"/>
            <w:tcBorders>
              <w:top w:val="nil"/>
              <w:bottom w:val="nil"/>
            </w:tcBorders>
            <w:vAlign w:val="center"/>
          </w:tcPr>
          <w:p w14:paraId="72D89E31" w14:textId="5487AB99" w:rsidR="005C3BF6" w:rsidRPr="00BF0082" w:rsidRDefault="00A521A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2</w:t>
            </w:r>
          </w:p>
        </w:tc>
      </w:tr>
      <w:tr w:rsidR="007747B2" w:rsidRPr="00BF0082" w14:paraId="1388647E" w14:textId="7B39AB0B" w:rsidTr="008274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3005CCAD" w14:textId="51E057E7"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T</m:t>
                    </m:r>
                  </m:e>
                  <m:sub>
                    <m:r>
                      <m:rPr>
                        <m:sty m:val="bi"/>
                      </m:rPr>
                      <w:rPr>
                        <w:rFonts w:ascii="Cambria Math" w:hAnsi="Cambria Math"/>
                        <w:noProof/>
                        <w:lang w:val="en-GB"/>
                      </w:rPr>
                      <m:t>N</m:t>
                    </m:r>
                  </m:sub>
                </m:sSub>
              </m:oMath>
            </m:oMathPara>
          </w:p>
        </w:tc>
        <w:tc>
          <w:tcPr>
            <w:tcW w:w="1559" w:type="dxa"/>
            <w:tcBorders>
              <w:top w:val="nil"/>
              <w:bottom w:val="nil"/>
            </w:tcBorders>
            <w:shd w:val="clear" w:color="auto" w:fill="auto"/>
            <w:noWrap/>
            <w:vAlign w:val="center"/>
            <w:hideMark/>
          </w:tcPr>
          <w:p w14:paraId="6989C3D0" w14:textId="77777777" w:rsidR="005C3BF6" w:rsidRPr="00BF0082" w:rsidRDefault="005C3BF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r>
                  <m:rPr>
                    <m:nor/>
                  </m:rPr>
                  <w:rPr>
                    <w:noProof/>
                    <w:lang w:val="en-GB"/>
                  </w:rPr>
                  <m:t>day</m:t>
                </m:r>
              </m:oMath>
            </m:oMathPara>
          </w:p>
        </w:tc>
        <w:tc>
          <w:tcPr>
            <w:tcW w:w="3402" w:type="dxa"/>
            <w:tcBorders>
              <w:top w:val="nil"/>
              <w:bottom w:val="nil"/>
            </w:tcBorders>
            <w:shd w:val="clear" w:color="auto" w:fill="auto"/>
            <w:noWrap/>
            <w:vAlign w:val="center"/>
            <w:hideMark/>
          </w:tcPr>
          <w:p w14:paraId="652A00E4"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Age at which milk consumption starts to decrease </w:t>
            </w:r>
          </w:p>
        </w:tc>
        <w:tc>
          <w:tcPr>
            <w:tcW w:w="992" w:type="dxa"/>
            <w:tcBorders>
              <w:top w:val="nil"/>
              <w:bottom w:val="nil"/>
            </w:tcBorders>
            <w:vAlign w:val="center"/>
          </w:tcPr>
          <w:p w14:paraId="6737157F"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365</w:t>
            </w:r>
          </w:p>
        </w:tc>
        <w:tc>
          <w:tcPr>
            <w:tcW w:w="992" w:type="dxa"/>
            <w:tcBorders>
              <w:top w:val="nil"/>
              <w:bottom w:val="nil"/>
            </w:tcBorders>
            <w:vAlign w:val="center"/>
          </w:tcPr>
          <w:p w14:paraId="4740945C"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365</w:t>
            </w:r>
          </w:p>
        </w:tc>
        <w:tc>
          <w:tcPr>
            <w:tcW w:w="1422" w:type="dxa"/>
            <w:tcBorders>
              <w:top w:val="nil"/>
              <w:bottom w:val="nil"/>
            </w:tcBorders>
            <w:vAlign w:val="center"/>
          </w:tcPr>
          <w:p w14:paraId="6E63BEE7" w14:textId="512B6F85" w:rsidR="005C3BF6" w:rsidRPr="00BF0082" w:rsidRDefault="00A70B7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3</w:t>
            </w:r>
          </w:p>
        </w:tc>
      </w:tr>
      <w:tr w:rsidR="007747B2" w:rsidRPr="00BF0082" w14:paraId="0F3A54C0" w14:textId="039F9224" w:rsidTr="0082745D">
        <w:trPr>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7283EBCB" w14:textId="19515EE3"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T</m:t>
                    </m:r>
                  </m:e>
                  <m:sub>
                    <m:r>
                      <m:rPr>
                        <m:sty m:val="bi"/>
                      </m:rPr>
                      <w:rPr>
                        <w:rFonts w:ascii="Cambria Math" w:hAnsi="Cambria Math"/>
                        <w:noProof/>
                        <w:lang w:val="en-GB"/>
                      </w:rPr>
                      <m:t>R</m:t>
                    </m:r>
                  </m:sub>
                </m:sSub>
              </m:oMath>
            </m:oMathPara>
          </w:p>
        </w:tc>
        <w:tc>
          <w:tcPr>
            <w:tcW w:w="1559" w:type="dxa"/>
            <w:tcBorders>
              <w:top w:val="nil"/>
              <w:bottom w:val="nil"/>
            </w:tcBorders>
            <w:shd w:val="clear" w:color="auto" w:fill="auto"/>
            <w:noWrap/>
            <w:vAlign w:val="center"/>
            <w:hideMark/>
          </w:tcPr>
          <w:p w14:paraId="49F9C986" w14:textId="77777777" w:rsidR="005C3BF6" w:rsidRPr="00BF0082" w:rsidRDefault="005C3BF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r>
                  <m:rPr>
                    <m:nor/>
                  </m:rPr>
                  <w:rPr>
                    <w:noProof/>
                    <w:lang w:val="en-GB"/>
                  </w:rPr>
                  <m:t>day</m:t>
                </m:r>
              </m:oMath>
            </m:oMathPara>
          </w:p>
        </w:tc>
        <w:tc>
          <w:tcPr>
            <w:tcW w:w="3402" w:type="dxa"/>
            <w:tcBorders>
              <w:top w:val="nil"/>
              <w:bottom w:val="nil"/>
            </w:tcBorders>
            <w:shd w:val="clear" w:color="auto" w:fill="auto"/>
            <w:noWrap/>
            <w:vAlign w:val="center"/>
            <w:hideMark/>
          </w:tcPr>
          <w:p w14:paraId="0EB50069"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Age at which prey feeding efficiency is 50% </w:t>
            </w:r>
          </w:p>
        </w:tc>
        <w:tc>
          <w:tcPr>
            <w:tcW w:w="992" w:type="dxa"/>
            <w:tcBorders>
              <w:top w:val="nil"/>
              <w:bottom w:val="nil"/>
            </w:tcBorders>
            <w:vAlign w:val="center"/>
          </w:tcPr>
          <w:p w14:paraId="5A3B167E"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365</w:t>
            </w:r>
          </w:p>
        </w:tc>
        <w:tc>
          <w:tcPr>
            <w:tcW w:w="992" w:type="dxa"/>
            <w:tcBorders>
              <w:top w:val="nil"/>
              <w:bottom w:val="nil"/>
            </w:tcBorders>
            <w:vAlign w:val="center"/>
          </w:tcPr>
          <w:p w14:paraId="27DAC813"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365</w:t>
            </w:r>
          </w:p>
        </w:tc>
        <w:tc>
          <w:tcPr>
            <w:tcW w:w="1422" w:type="dxa"/>
            <w:tcBorders>
              <w:top w:val="nil"/>
              <w:bottom w:val="nil"/>
            </w:tcBorders>
            <w:vAlign w:val="center"/>
          </w:tcPr>
          <w:p w14:paraId="1BB62A0D" w14:textId="73CEDE2D" w:rsidR="005C3BF6" w:rsidRPr="00BF0082" w:rsidRDefault="00A521A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7747B2" w:rsidRPr="00BF0082" w14:paraId="73D9F6E2" w14:textId="3677E653" w:rsidTr="008274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4BD2070A" w14:textId="48C62F3E"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l</m:t>
                    </m:r>
                  </m:e>
                  <m:sub>
                    <m:r>
                      <m:rPr>
                        <m:sty m:val="bi"/>
                      </m:rPr>
                      <w:rPr>
                        <w:rFonts w:ascii="Cambria Math" w:hAnsi="Cambria Math"/>
                        <w:noProof/>
                        <w:lang w:val="en-GB"/>
                      </w:rPr>
                      <m:t>b</m:t>
                    </m:r>
                  </m:sub>
                </m:sSub>
              </m:oMath>
            </m:oMathPara>
          </w:p>
        </w:tc>
        <w:tc>
          <w:tcPr>
            <w:tcW w:w="1559" w:type="dxa"/>
            <w:tcBorders>
              <w:top w:val="nil"/>
              <w:bottom w:val="nil"/>
            </w:tcBorders>
            <w:shd w:val="clear" w:color="auto" w:fill="auto"/>
            <w:noWrap/>
            <w:vAlign w:val="center"/>
            <w:hideMark/>
          </w:tcPr>
          <w:p w14:paraId="5364FACD" w14:textId="77777777" w:rsidR="005C3BF6" w:rsidRPr="00BF0082" w:rsidRDefault="005C3BF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r>
                  <m:rPr>
                    <m:nor/>
                  </m:rPr>
                  <w:rPr>
                    <w:noProof/>
                    <w:lang w:val="en-GB"/>
                  </w:rPr>
                  <m:t>cm</m:t>
                </m:r>
              </m:oMath>
            </m:oMathPara>
          </w:p>
        </w:tc>
        <w:tc>
          <w:tcPr>
            <w:tcW w:w="3402" w:type="dxa"/>
            <w:tcBorders>
              <w:top w:val="nil"/>
              <w:bottom w:val="nil"/>
            </w:tcBorders>
            <w:shd w:val="clear" w:color="auto" w:fill="auto"/>
            <w:noWrap/>
            <w:vAlign w:val="center"/>
            <w:hideMark/>
          </w:tcPr>
          <w:p w14:paraId="63F66117"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Structural length at birth </w:t>
            </w:r>
          </w:p>
        </w:tc>
        <w:tc>
          <w:tcPr>
            <w:tcW w:w="992" w:type="dxa"/>
            <w:tcBorders>
              <w:top w:val="nil"/>
              <w:bottom w:val="nil"/>
            </w:tcBorders>
            <w:vAlign w:val="center"/>
          </w:tcPr>
          <w:p w14:paraId="1C349664"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198</w:t>
            </w:r>
          </w:p>
        </w:tc>
        <w:tc>
          <w:tcPr>
            <w:tcW w:w="992" w:type="dxa"/>
            <w:tcBorders>
              <w:top w:val="nil"/>
              <w:bottom w:val="nil"/>
            </w:tcBorders>
            <w:vAlign w:val="center"/>
          </w:tcPr>
          <w:p w14:paraId="287A3898"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270</w:t>
            </w:r>
          </w:p>
        </w:tc>
        <w:tc>
          <w:tcPr>
            <w:tcW w:w="1422" w:type="dxa"/>
            <w:tcBorders>
              <w:top w:val="nil"/>
              <w:bottom w:val="nil"/>
            </w:tcBorders>
            <w:vAlign w:val="center"/>
          </w:tcPr>
          <w:p w14:paraId="30CBE16F" w14:textId="49308FEB" w:rsidR="005C3BF6" w:rsidRPr="00BF0082" w:rsidRDefault="00FC4DF9"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4</w:t>
            </w:r>
            <w:r w:rsidR="00A521A6">
              <w:rPr>
                <w:noProof/>
                <w:lang w:val="en-GB"/>
              </w:rPr>
              <w:t xml:space="preserve">, </w:t>
            </w:r>
            <w:r>
              <w:rPr>
                <w:noProof/>
                <w:lang w:val="en-GB"/>
              </w:rPr>
              <w:t>1</w:t>
            </w:r>
            <w:r w:rsidR="00A521A6">
              <w:rPr>
                <w:noProof/>
                <w:lang w:val="en-GB"/>
              </w:rPr>
              <w:t xml:space="preserve"> </w:t>
            </w:r>
          </w:p>
        </w:tc>
      </w:tr>
      <w:tr w:rsidR="007747B2" w:rsidRPr="00BF0082" w14:paraId="431352AA" w14:textId="18942CA7" w:rsidTr="0082745D">
        <w:trPr>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0BE129E0" w14:textId="3018B243"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l</m:t>
                    </m:r>
                  </m:e>
                  <m:sub>
                    <m:r>
                      <m:rPr>
                        <m:sty m:val="b"/>
                      </m:rPr>
                      <w:rPr>
                        <w:rFonts w:ascii="Cambria Math" w:hAnsi="Cambria Math"/>
                        <w:noProof/>
                        <w:lang w:val="en-GB"/>
                      </w:rPr>
                      <m:t>∞</m:t>
                    </m:r>
                  </m:sub>
                </m:sSub>
              </m:oMath>
            </m:oMathPara>
          </w:p>
        </w:tc>
        <w:tc>
          <w:tcPr>
            <w:tcW w:w="1559" w:type="dxa"/>
            <w:tcBorders>
              <w:top w:val="nil"/>
              <w:bottom w:val="nil"/>
            </w:tcBorders>
            <w:shd w:val="clear" w:color="auto" w:fill="auto"/>
            <w:noWrap/>
            <w:vAlign w:val="center"/>
            <w:hideMark/>
          </w:tcPr>
          <w:p w14:paraId="58102DE5" w14:textId="77777777" w:rsidR="005C3BF6" w:rsidRPr="00BF0082" w:rsidRDefault="005C3BF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r>
                  <m:rPr>
                    <m:nor/>
                  </m:rPr>
                  <w:rPr>
                    <w:noProof/>
                    <w:lang w:val="en-GB"/>
                  </w:rPr>
                  <m:t>cm</m:t>
                </m:r>
              </m:oMath>
            </m:oMathPara>
          </w:p>
        </w:tc>
        <w:tc>
          <w:tcPr>
            <w:tcW w:w="3402" w:type="dxa"/>
            <w:tcBorders>
              <w:top w:val="nil"/>
              <w:bottom w:val="nil"/>
            </w:tcBorders>
            <w:shd w:val="clear" w:color="auto" w:fill="auto"/>
            <w:noWrap/>
            <w:vAlign w:val="center"/>
            <w:hideMark/>
          </w:tcPr>
          <w:p w14:paraId="7FBD9AE1" w14:textId="4179D19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Ultimate structural length</w:t>
            </w:r>
          </w:p>
        </w:tc>
        <w:tc>
          <w:tcPr>
            <w:tcW w:w="992" w:type="dxa"/>
            <w:tcBorders>
              <w:top w:val="nil"/>
              <w:bottom w:val="nil"/>
            </w:tcBorders>
            <w:vAlign w:val="center"/>
          </w:tcPr>
          <w:p w14:paraId="17F747E3"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475</w:t>
            </w:r>
          </w:p>
        </w:tc>
        <w:tc>
          <w:tcPr>
            <w:tcW w:w="992" w:type="dxa"/>
            <w:tcBorders>
              <w:top w:val="nil"/>
              <w:bottom w:val="nil"/>
            </w:tcBorders>
            <w:vAlign w:val="center"/>
          </w:tcPr>
          <w:p w14:paraId="048D7D7A"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670</w:t>
            </w:r>
          </w:p>
        </w:tc>
        <w:tc>
          <w:tcPr>
            <w:tcW w:w="1422" w:type="dxa"/>
            <w:tcBorders>
              <w:top w:val="nil"/>
              <w:bottom w:val="nil"/>
            </w:tcBorders>
            <w:vAlign w:val="center"/>
          </w:tcPr>
          <w:p w14:paraId="0781C788" w14:textId="04B73597" w:rsidR="005C3BF6" w:rsidRPr="00BF0082" w:rsidRDefault="00A521A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 xml:space="preserve">5, </w:t>
            </w:r>
            <w:r w:rsidR="00FC4DF9">
              <w:rPr>
                <w:noProof/>
                <w:lang w:val="en-GB"/>
              </w:rPr>
              <w:t>6</w:t>
            </w:r>
          </w:p>
        </w:tc>
      </w:tr>
      <w:tr w:rsidR="007747B2" w:rsidRPr="00BF0082" w14:paraId="2D6B4645" w14:textId="2BAA615E" w:rsidTr="008274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31640DA6" w14:textId="224CEBF1" w:rsidR="005C3BF6" w:rsidRPr="002510F2" w:rsidRDefault="002510F2" w:rsidP="0082745D">
            <w:pPr>
              <w:pStyle w:val="NoSpacing"/>
              <w:rPr>
                <w:noProof/>
                <w:lang w:val="en-GB"/>
              </w:rPr>
            </w:pPr>
            <m:oMathPara>
              <m:oMathParaPr>
                <m:jc m:val="left"/>
              </m:oMathParaPr>
              <m:oMath>
                <m:r>
                  <m:rPr>
                    <m:sty m:val="bi"/>
                  </m:rPr>
                  <w:rPr>
                    <w:rFonts w:ascii="Cambria Math" w:hAnsi="Cambria Math"/>
                    <w:noProof/>
                    <w:lang w:val="en-GB"/>
                  </w:rPr>
                  <m:t>k</m:t>
                </m:r>
              </m:oMath>
            </m:oMathPara>
          </w:p>
        </w:tc>
        <w:tc>
          <w:tcPr>
            <w:tcW w:w="1559" w:type="dxa"/>
            <w:tcBorders>
              <w:top w:val="nil"/>
              <w:bottom w:val="nil"/>
            </w:tcBorders>
            <w:shd w:val="clear" w:color="auto" w:fill="auto"/>
            <w:noWrap/>
            <w:vAlign w:val="center"/>
            <w:hideMark/>
          </w:tcPr>
          <w:p w14:paraId="666C614F" w14:textId="77777777" w:rsidR="005C3BF6" w:rsidRPr="00BF0082" w:rsidRDefault="006C4168"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hideMark/>
          </w:tcPr>
          <w:p w14:paraId="66DE02E4" w14:textId="6189A35E"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Von Bertalanffy growth rate</w:t>
            </w:r>
          </w:p>
        </w:tc>
        <w:tc>
          <w:tcPr>
            <w:tcW w:w="992" w:type="dxa"/>
            <w:tcBorders>
              <w:top w:val="nil"/>
              <w:bottom w:val="nil"/>
            </w:tcBorders>
            <w:vAlign w:val="center"/>
          </w:tcPr>
          <w:p w14:paraId="22CCD311"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rPr>
            </w:pPr>
            <w:r w:rsidRPr="00BF0082">
              <w:rPr>
                <w:noProof/>
              </w:rPr>
              <w:t>0.000319</w:t>
            </w:r>
          </w:p>
        </w:tc>
        <w:tc>
          <w:tcPr>
            <w:tcW w:w="992" w:type="dxa"/>
            <w:tcBorders>
              <w:top w:val="nil"/>
              <w:bottom w:val="nil"/>
            </w:tcBorders>
            <w:vAlign w:val="center"/>
          </w:tcPr>
          <w:p w14:paraId="26C9F93C"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0.</w:t>
            </w:r>
            <w:r w:rsidRPr="00BF0082">
              <w:rPr>
                <w:noProof/>
              </w:rPr>
              <w:t>000663</w:t>
            </w:r>
          </w:p>
        </w:tc>
        <w:tc>
          <w:tcPr>
            <w:tcW w:w="1422" w:type="dxa"/>
            <w:tcBorders>
              <w:top w:val="nil"/>
              <w:bottom w:val="nil"/>
            </w:tcBorders>
            <w:vAlign w:val="center"/>
          </w:tcPr>
          <w:p w14:paraId="42661383" w14:textId="55C77A52" w:rsidR="005C3BF6" w:rsidRPr="00BF0082" w:rsidRDefault="00CA6775"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this study</w:t>
            </w:r>
          </w:p>
        </w:tc>
      </w:tr>
      <w:tr w:rsidR="007747B2" w:rsidRPr="00BF0082" w14:paraId="2216BB12" w14:textId="047E3F9B" w:rsidTr="0082745D">
        <w:trPr>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58A3097D" w14:textId="03917AE1"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ω</m:t>
                    </m:r>
                  </m:e>
                  <m:sub>
                    <m:r>
                      <m:rPr>
                        <m:sty m:val="b"/>
                      </m:rPr>
                      <w:rPr>
                        <w:rFonts w:ascii="Cambria Math" w:hAnsi="Cambria Math"/>
                        <w:noProof/>
                        <w:lang w:val="en-GB"/>
                      </w:rPr>
                      <m:t>1</m:t>
                    </m:r>
                  </m:sub>
                </m:sSub>
              </m:oMath>
            </m:oMathPara>
          </w:p>
        </w:tc>
        <w:tc>
          <w:tcPr>
            <w:tcW w:w="1559" w:type="dxa"/>
            <w:tcBorders>
              <w:top w:val="nil"/>
              <w:bottom w:val="nil"/>
            </w:tcBorders>
            <w:shd w:val="clear" w:color="auto" w:fill="auto"/>
            <w:noWrap/>
            <w:vAlign w:val="center"/>
            <w:hideMark/>
          </w:tcPr>
          <w:p w14:paraId="01AFE6C4" w14:textId="59AC4DF8" w:rsidR="005C3BF6" w:rsidRPr="00BF0082" w:rsidRDefault="005C3BF6" w:rsidP="0082745D">
            <w:pPr>
              <w:pStyle w:val="NoSpacing"/>
              <w:cnfStyle w:val="000000000000" w:firstRow="0" w:lastRow="0" w:firstColumn="0" w:lastColumn="0" w:oddVBand="0" w:evenVBand="0" w:oddHBand="0" w:evenHBand="0" w:firstRowFirstColumn="0" w:firstRowLastColumn="0" w:lastRowFirstColumn="0" w:lastRowLastColumn="0"/>
              <w:rPr>
                <w:noProof/>
                <w:vertAlign w:val="superscript"/>
                <w:lang w:val="en-GB"/>
              </w:rPr>
            </w:pPr>
            <m:oMathPara>
              <m:oMathParaPr>
                <m:jc m:val="left"/>
              </m:oMathParaPr>
              <m:oMath>
                <m:r>
                  <m:rPr>
                    <m:nor/>
                  </m:rPr>
                  <w:rPr>
                    <w:noProof/>
                    <w:lang w:val="en-GB"/>
                  </w:rPr>
                  <m:t>kg·</m:t>
                </m:r>
                <m:sSup>
                  <m:sSupPr>
                    <m:ctrlPr>
                      <w:rPr>
                        <w:rFonts w:ascii="Cambria Math" w:hAnsi="Cambria Math"/>
                        <w:i/>
                        <w:noProof/>
                        <w:lang w:val="en-GB"/>
                      </w:rPr>
                    </m:ctrlPr>
                  </m:sSupPr>
                  <m:e>
                    <m:r>
                      <m:rPr>
                        <m:nor/>
                      </m:rPr>
                      <w:rPr>
                        <w:noProof/>
                        <w:lang w:val="en-GB"/>
                      </w:rPr>
                      <m:t>cm</m:t>
                    </m:r>
                  </m:e>
                  <m:sup>
                    <m:r>
                      <m:rPr>
                        <m:nor/>
                      </m:rPr>
                      <w:rPr>
                        <w:noProof/>
                        <w:lang w:val="en-GB"/>
                      </w:rPr>
                      <m:t>–</m:t>
                    </m:r>
                    <m:sSub>
                      <m:sSubPr>
                        <m:ctrlPr>
                          <w:rPr>
                            <w:rFonts w:ascii="Cambria Math" w:hAnsi="Cambria Math"/>
                            <w:noProof/>
                            <w:lang w:val="en-GB"/>
                          </w:rPr>
                        </m:ctrlPr>
                      </m:sSubPr>
                      <m:e>
                        <m:r>
                          <w:rPr>
                            <w:rFonts w:ascii="Cambria Math" w:hAnsi="Cambria Math"/>
                            <w:noProof/>
                            <w:lang w:val="en-GB"/>
                          </w:rPr>
                          <m:t>ω</m:t>
                        </m:r>
                      </m:e>
                      <m:sub>
                        <m:r>
                          <w:rPr>
                            <w:rFonts w:ascii="Cambria Math" w:hAnsi="Cambria Math"/>
                            <w:noProof/>
                            <w:lang w:val="en-GB"/>
                          </w:rPr>
                          <m:t>2</m:t>
                        </m:r>
                      </m:sub>
                    </m:sSub>
                  </m:sup>
                </m:sSup>
              </m:oMath>
            </m:oMathPara>
          </w:p>
        </w:tc>
        <w:tc>
          <w:tcPr>
            <w:tcW w:w="3402" w:type="dxa"/>
            <w:tcBorders>
              <w:top w:val="nil"/>
              <w:bottom w:val="nil"/>
            </w:tcBorders>
            <w:shd w:val="clear" w:color="auto" w:fill="auto"/>
            <w:noWrap/>
            <w:vAlign w:val="center"/>
            <w:hideMark/>
          </w:tcPr>
          <w:p w14:paraId="5434A553"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Structural mass-length scaling constant </w:t>
            </w:r>
          </w:p>
        </w:tc>
        <w:tc>
          <w:tcPr>
            <w:tcW w:w="992" w:type="dxa"/>
            <w:tcBorders>
              <w:top w:val="nil"/>
              <w:bottom w:val="nil"/>
            </w:tcBorders>
            <w:vAlign w:val="center"/>
          </w:tcPr>
          <w:p w14:paraId="4AA6E7B7"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2.93·10</w:t>
            </w:r>
            <w:r w:rsidRPr="00BF0082">
              <w:rPr>
                <w:noProof/>
                <w:vertAlign w:val="superscript"/>
                <w:lang w:val="en-GB"/>
              </w:rPr>
              <w:t>–5</w:t>
            </w:r>
          </w:p>
        </w:tc>
        <w:tc>
          <w:tcPr>
            <w:tcW w:w="992" w:type="dxa"/>
            <w:tcBorders>
              <w:top w:val="nil"/>
              <w:bottom w:val="nil"/>
            </w:tcBorders>
            <w:vAlign w:val="center"/>
          </w:tcPr>
          <w:p w14:paraId="001433E0"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2.93·10</w:t>
            </w:r>
            <w:r w:rsidRPr="00BF0082">
              <w:rPr>
                <w:noProof/>
                <w:vertAlign w:val="superscript"/>
                <w:lang w:val="en-GB"/>
              </w:rPr>
              <w:t>–5</w:t>
            </w:r>
          </w:p>
        </w:tc>
        <w:tc>
          <w:tcPr>
            <w:tcW w:w="1422" w:type="dxa"/>
            <w:tcBorders>
              <w:top w:val="nil"/>
              <w:bottom w:val="nil"/>
            </w:tcBorders>
            <w:vAlign w:val="center"/>
          </w:tcPr>
          <w:p w14:paraId="7A5ACAC9" w14:textId="53F869D9" w:rsidR="005C3BF6" w:rsidRPr="00BF0082" w:rsidRDefault="00CA6775"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this study</w:t>
            </w:r>
          </w:p>
        </w:tc>
      </w:tr>
      <w:tr w:rsidR="007747B2" w:rsidRPr="00BF0082" w14:paraId="50B36E7C" w14:textId="08228B0B" w:rsidTr="008274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5D1358D6" w14:textId="7566EAD4"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ω</m:t>
                    </m:r>
                  </m:e>
                  <m:sub>
                    <m:r>
                      <m:rPr>
                        <m:sty m:val="b"/>
                      </m:rPr>
                      <w:rPr>
                        <w:rFonts w:ascii="Cambria Math" w:hAnsi="Cambria Math"/>
                        <w:noProof/>
                        <w:lang w:val="en-GB"/>
                      </w:rPr>
                      <m:t>2</m:t>
                    </m:r>
                  </m:sub>
                </m:sSub>
              </m:oMath>
            </m:oMathPara>
          </w:p>
        </w:tc>
        <w:tc>
          <w:tcPr>
            <w:tcW w:w="1559" w:type="dxa"/>
            <w:tcBorders>
              <w:top w:val="nil"/>
              <w:bottom w:val="nil"/>
            </w:tcBorders>
            <w:shd w:val="clear" w:color="auto" w:fill="auto"/>
            <w:noWrap/>
            <w:vAlign w:val="center"/>
            <w:hideMark/>
          </w:tcPr>
          <w:p w14:paraId="4A43F32A" w14:textId="77777777" w:rsidR="005C3BF6" w:rsidRPr="00BF0082" w:rsidRDefault="005C3BF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w:t>
            </w:r>
          </w:p>
        </w:tc>
        <w:tc>
          <w:tcPr>
            <w:tcW w:w="3402" w:type="dxa"/>
            <w:tcBorders>
              <w:top w:val="nil"/>
              <w:bottom w:val="nil"/>
            </w:tcBorders>
            <w:shd w:val="clear" w:color="auto" w:fill="auto"/>
            <w:noWrap/>
            <w:vAlign w:val="center"/>
            <w:hideMark/>
          </w:tcPr>
          <w:p w14:paraId="2BD481E7"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Structural mass-length scaling exponent </w:t>
            </w:r>
          </w:p>
        </w:tc>
        <w:tc>
          <w:tcPr>
            <w:tcW w:w="992" w:type="dxa"/>
            <w:tcBorders>
              <w:top w:val="nil"/>
              <w:bottom w:val="nil"/>
            </w:tcBorders>
            <w:vAlign w:val="center"/>
          </w:tcPr>
          <w:p w14:paraId="111D3FB0"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2.8</w:t>
            </w:r>
          </w:p>
        </w:tc>
        <w:tc>
          <w:tcPr>
            <w:tcW w:w="992" w:type="dxa"/>
            <w:tcBorders>
              <w:top w:val="nil"/>
              <w:bottom w:val="nil"/>
            </w:tcBorders>
            <w:vAlign w:val="center"/>
          </w:tcPr>
          <w:p w14:paraId="2A210B18"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2.8</w:t>
            </w:r>
          </w:p>
        </w:tc>
        <w:tc>
          <w:tcPr>
            <w:tcW w:w="1422" w:type="dxa"/>
            <w:tcBorders>
              <w:top w:val="nil"/>
              <w:bottom w:val="nil"/>
            </w:tcBorders>
            <w:vAlign w:val="center"/>
          </w:tcPr>
          <w:p w14:paraId="303CC897" w14:textId="7BDA381E" w:rsidR="005C3BF6" w:rsidRPr="00BF0082" w:rsidRDefault="00CA6775"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this study</w:t>
            </w:r>
          </w:p>
        </w:tc>
      </w:tr>
      <w:tr w:rsidR="007747B2" w:rsidRPr="00BF0082" w14:paraId="01B0ED4B" w14:textId="26E8070C" w:rsidTr="0082745D">
        <w:trPr>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0EA271ED" w14:textId="36AC22EC"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θ</m:t>
                    </m:r>
                  </m:e>
                  <m:sub>
                    <m:r>
                      <m:rPr>
                        <m:sty m:val="bi"/>
                      </m:rPr>
                      <w:rPr>
                        <w:rFonts w:ascii="Cambria Math" w:hAnsi="Cambria Math"/>
                        <w:noProof/>
                        <w:lang w:val="en-GB"/>
                      </w:rPr>
                      <m:t>F</m:t>
                    </m:r>
                  </m:sub>
                </m:sSub>
              </m:oMath>
            </m:oMathPara>
          </w:p>
        </w:tc>
        <w:tc>
          <w:tcPr>
            <w:tcW w:w="1559" w:type="dxa"/>
            <w:tcBorders>
              <w:top w:val="nil"/>
              <w:bottom w:val="nil"/>
            </w:tcBorders>
            <w:shd w:val="clear" w:color="auto" w:fill="auto"/>
            <w:noWrap/>
            <w:vAlign w:val="center"/>
            <w:hideMark/>
          </w:tcPr>
          <w:p w14:paraId="08F953A3" w14:textId="77777777" w:rsidR="005C3BF6" w:rsidRPr="00BF0082" w:rsidRDefault="005C3BF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w:t>
            </w:r>
          </w:p>
        </w:tc>
        <w:tc>
          <w:tcPr>
            <w:tcW w:w="3402" w:type="dxa"/>
            <w:tcBorders>
              <w:top w:val="nil"/>
              <w:bottom w:val="nil"/>
            </w:tcBorders>
            <w:shd w:val="clear" w:color="auto" w:fill="auto"/>
            <w:noWrap/>
            <w:vAlign w:val="center"/>
            <w:hideMark/>
          </w:tcPr>
          <w:p w14:paraId="600A5314"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Relative metabolic cost of reserves </w:t>
            </w:r>
          </w:p>
        </w:tc>
        <w:tc>
          <w:tcPr>
            <w:tcW w:w="992" w:type="dxa"/>
            <w:tcBorders>
              <w:top w:val="nil"/>
              <w:bottom w:val="nil"/>
            </w:tcBorders>
            <w:vAlign w:val="center"/>
          </w:tcPr>
          <w:p w14:paraId="40B2633A"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0.2</w:t>
            </w:r>
          </w:p>
        </w:tc>
        <w:tc>
          <w:tcPr>
            <w:tcW w:w="992" w:type="dxa"/>
            <w:tcBorders>
              <w:top w:val="nil"/>
              <w:bottom w:val="nil"/>
            </w:tcBorders>
            <w:vAlign w:val="center"/>
          </w:tcPr>
          <w:p w14:paraId="169588E1"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0.2</w:t>
            </w:r>
          </w:p>
        </w:tc>
        <w:tc>
          <w:tcPr>
            <w:tcW w:w="1422" w:type="dxa"/>
            <w:tcBorders>
              <w:top w:val="nil"/>
              <w:bottom w:val="nil"/>
            </w:tcBorders>
            <w:vAlign w:val="center"/>
          </w:tcPr>
          <w:p w14:paraId="2E63280F" w14:textId="1FB138FF" w:rsidR="005C3BF6" w:rsidRPr="00BF0082" w:rsidRDefault="00F606F0"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7</w:t>
            </w:r>
          </w:p>
        </w:tc>
      </w:tr>
      <w:tr w:rsidR="007747B2" w:rsidRPr="00BF0082" w14:paraId="7550D170" w14:textId="2D0492FA" w:rsidTr="008274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7B8C09A5" w14:textId="00B60CBF" w:rsidR="005C3BF6" w:rsidRPr="002510F2" w:rsidRDefault="002510F2" w:rsidP="0082745D">
            <w:pPr>
              <w:pStyle w:val="NoSpacing"/>
              <w:rPr>
                <w:noProof/>
                <w:lang w:val="en-GB"/>
              </w:rPr>
            </w:pPr>
            <m:oMathPara>
              <m:oMathParaPr>
                <m:jc m:val="left"/>
              </m:oMathParaPr>
              <m:oMath>
                <m:r>
                  <m:rPr>
                    <m:sty m:val="bi"/>
                  </m:rPr>
                  <w:rPr>
                    <w:rFonts w:ascii="Cambria Math" w:hAnsi="Cambria Math"/>
                    <w:noProof/>
                    <w:lang w:val="en-GB"/>
                  </w:rPr>
                  <m:t>ρ</m:t>
                </m:r>
              </m:oMath>
            </m:oMathPara>
          </w:p>
        </w:tc>
        <w:tc>
          <w:tcPr>
            <w:tcW w:w="1559" w:type="dxa"/>
            <w:tcBorders>
              <w:top w:val="nil"/>
              <w:bottom w:val="nil"/>
            </w:tcBorders>
            <w:shd w:val="clear" w:color="auto" w:fill="auto"/>
            <w:noWrap/>
            <w:vAlign w:val="center"/>
            <w:hideMark/>
          </w:tcPr>
          <w:p w14:paraId="465AF003" w14:textId="77777777" w:rsidR="005C3BF6" w:rsidRPr="00BF0082" w:rsidRDefault="005C3BF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w:t>
            </w:r>
          </w:p>
        </w:tc>
        <w:tc>
          <w:tcPr>
            <w:tcW w:w="3402" w:type="dxa"/>
            <w:tcBorders>
              <w:top w:val="nil"/>
              <w:bottom w:val="nil"/>
            </w:tcBorders>
            <w:shd w:val="clear" w:color="auto" w:fill="auto"/>
            <w:noWrap/>
            <w:vAlign w:val="center"/>
            <w:hideMark/>
          </w:tcPr>
          <w:p w14:paraId="29B6713E"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Target body condition threshold</w:t>
            </w:r>
          </w:p>
        </w:tc>
        <w:tc>
          <w:tcPr>
            <w:tcW w:w="992" w:type="dxa"/>
            <w:tcBorders>
              <w:top w:val="nil"/>
              <w:bottom w:val="nil"/>
            </w:tcBorders>
            <w:vAlign w:val="center"/>
          </w:tcPr>
          <w:p w14:paraId="7901D2CB"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0.3</w:t>
            </w:r>
          </w:p>
        </w:tc>
        <w:tc>
          <w:tcPr>
            <w:tcW w:w="992" w:type="dxa"/>
            <w:tcBorders>
              <w:top w:val="nil"/>
              <w:bottom w:val="nil"/>
            </w:tcBorders>
            <w:vAlign w:val="center"/>
          </w:tcPr>
          <w:p w14:paraId="5600BC9E" w14:textId="77777777"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0.3</w:t>
            </w:r>
          </w:p>
        </w:tc>
        <w:tc>
          <w:tcPr>
            <w:tcW w:w="1422" w:type="dxa"/>
            <w:tcBorders>
              <w:top w:val="nil"/>
              <w:bottom w:val="nil"/>
            </w:tcBorders>
            <w:vAlign w:val="center"/>
          </w:tcPr>
          <w:p w14:paraId="23875E42" w14:textId="5D30CB6F" w:rsidR="005C3BF6" w:rsidRPr="00BF0082" w:rsidRDefault="00AC2613"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3</w:t>
            </w:r>
          </w:p>
        </w:tc>
      </w:tr>
      <w:tr w:rsidR="007747B2" w:rsidRPr="00BF0082" w14:paraId="43DC0DF5" w14:textId="1B37D0DC" w:rsidTr="0082745D">
        <w:trPr>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387F9FF0" w14:textId="59705548"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ρ</m:t>
                    </m:r>
                  </m:e>
                  <m:sub>
                    <m:r>
                      <m:rPr>
                        <m:sty m:val="bi"/>
                      </m:rPr>
                      <w:rPr>
                        <w:rFonts w:ascii="Cambria Math" w:hAnsi="Cambria Math"/>
                        <w:noProof/>
                        <w:lang w:val="en-GB"/>
                      </w:rPr>
                      <m:t>s</m:t>
                    </m:r>
                  </m:sub>
                </m:sSub>
              </m:oMath>
            </m:oMathPara>
          </w:p>
        </w:tc>
        <w:tc>
          <w:tcPr>
            <w:tcW w:w="1559" w:type="dxa"/>
            <w:tcBorders>
              <w:top w:val="nil"/>
              <w:bottom w:val="nil"/>
            </w:tcBorders>
            <w:shd w:val="clear" w:color="auto" w:fill="auto"/>
            <w:noWrap/>
            <w:vAlign w:val="center"/>
            <w:hideMark/>
          </w:tcPr>
          <w:p w14:paraId="1327838C" w14:textId="77777777" w:rsidR="005C3BF6" w:rsidRPr="00BF0082" w:rsidRDefault="005C3BF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w:t>
            </w:r>
          </w:p>
        </w:tc>
        <w:tc>
          <w:tcPr>
            <w:tcW w:w="3402" w:type="dxa"/>
            <w:tcBorders>
              <w:top w:val="nil"/>
              <w:bottom w:val="nil"/>
            </w:tcBorders>
            <w:shd w:val="clear" w:color="auto" w:fill="auto"/>
            <w:noWrap/>
            <w:vAlign w:val="center"/>
            <w:hideMark/>
          </w:tcPr>
          <w:p w14:paraId="6DEE3EAA"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Starvation body condition threshold</w:t>
            </w:r>
          </w:p>
        </w:tc>
        <w:tc>
          <w:tcPr>
            <w:tcW w:w="992" w:type="dxa"/>
            <w:tcBorders>
              <w:top w:val="nil"/>
              <w:bottom w:val="nil"/>
            </w:tcBorders>
            <w:vAlign w:val="center"/>
          </w:tcPr>
          <w:p w14:paraId="21C8AB35"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0.15</w:t>
            </w:r>
          </w:p>
        </w:tc>
        <w:tc>
          <w:tcPr>
            <w:tcW w:w="992" w:type="dxa"/>
            <w:tcBorders>
              <w:top w:val="nil"/>
              <w:bottom w:val="nil"/>
            </w:tcBorders>
            <w:vAlign w:val="center"/>
          </w:tcPr>
          <w:p w14:paraId="2A5CC41B" w14:textId="77777777" w:rsidR="005C3BF6" w:rsidRPr="00BF0082" w:rsidRDefault="005C3BF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0.15</w:t>
            </w:r>
          </w:p>
        </w:tc>
        <w:tc>
          <w:tcPr>
            <w:tcW w:w="1422" w:type="dxa"/>
            <w:tcBorders>
              <w:top w:val="nil"/>
              <w:bottom w:val="nil"/>
            </w:tcBorders>
            <w:vAlign w:val="center"/>
          </w:tcPr>
          <w:p w14:paraId="47545B51" w14:textId="33F95A1C" w:rsidR="005C3BF6" w:rsidRPr="00BF0082" w:rsidRDefault="00AC2613"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7747B2" w:rsidRPr="00BF0082" w14:paraId="08FBF964" w14:textId="0A4012A3" w:rsidTr="008274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6C105B26" w14:textId="2D6435F8" w:rsidR="005C3BF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ϕ</m:t>
                    </m:r>
                  </m:e>
                  <m:sub>
                    <m:sSub>
                      <m:sSubPr>
                        <m:ctrlPr>
                          <w:rPr>
                            <w:rFonts w:ascii="Cambria Math" w:hAnsi="Cambria Math"/>
                            <w:noProof/>
                            <w:lang w:val="en-GB"/>
                          </w:rPr>
                        </m:ctrlPr>
                      </m:sSubPr>
                      <m:e>
                        <m:r>
                          <m:rPr>
                            <m:sty m:val="bi"/>
                          </m:rPr>
                          <w:rPr>
                            <w:rFonts w:ascii="Cambria Math" w:hAnsi="Cambria Math"/>
                            <w:noProof/>
                            <w:lang w:val="en-GB"/>
                          </w:rPr>
                          <m:t>R</m:t>
                        </m:r>
                      </m:e>
                      <m:sub>
                        <m:r>
                          <m:rPr>
                            <m:sty m:val="bi"/>
                          </m:rPr>
                          <w:rPr>
                            <w:rFonts w:ascii="Cambria Math" w:hAnsi="Cambria Math"/>
                            <w:noProof/>
                            <w:lang w:val="en-GB"/>
                          </w:rPr>
                          <m:t>h</m:t>
                        </m:r>
                      </m:sub>
                    </m:sSub>
                  </m:sub>
                </m:sSub>
              </m:oMath>
            </m:oMathPara>
          </w:p>
        </w:tc>
        <w:tc>
          <w:tcPr>
            <w:tcW w:w="1559" w:type="dxa"/>
            <w:tcBorders>
              <w:top w:val="nil"/>
              <w:bottom w:val="nil"/>
            </w:tcBorders>
            <w:shd w:val="clear" w:color="auto" w:fill="auto"/>
            <w:noWrap/>
            <w:vAlign w:val="center"/>
          </w:tcPr>
          <w:p w14:paraId="4A85B744" w14:textId="3E462D52" w:rsidR="005C3BF6" w:rsidRPr="00BF0082" w:rsidRDefault="006C4168" w:rsidP="0082745D">
            <w:pPr>
              <w:pStyle w:val="NoSpacing"/>
              <w:cnfStyle w:val="000000100000" w:firstRow="0" w:lastRow="0" w:firstColumn="0" w:lastColumn="0" w:oddVBand="0" w:evenVBand="0" w:oddHBand="1" w:evenHBand="0" w:firstRowFirstColumn="0" w:firstRowLastColumn="0" w:lastRowFirstColumn="0" w:lastRowLastColumn="0"/>
              <w:rPr>
                <w:noProof/>
                <w:color w:val="000000"/>
                <w:lang w:val="en-GB"/>
              </w:rPr>
            </w:pPr>
            <m:oMathPara>
              <m:oMathParaPr>
                <m:jc m:val="left"/>
              </m:oMathParaPr>
              <m:oMath>
                <m:sSup>
                  <m:sSupPr>
                    <m:ctrlPr>
                      <w:rPr>
                        <w:rFonts w:ascii="Cambria Math" w:hAnsi="Cambria Math"/>
                        <w:noProof/>
                        <w:lang w:val="en-GB"/>
                      </w:rPr>
                    </m:ctrlPr>
                  </m:sSupPr>
                  <m:e>
                    <m:r>
                      <m:rPr>
                        <m:nor/>
                      </m:rPr>
                      <w:rPr>
                        <w:noProof/>
                        <w:lang w:val="en-GB"/>
                      </w:rPr>
                      <m:t>m</m:t>
                    </m:r>
                  </m:e>
                  <m:sup>
                    <m:r>
                      <m:rPr>
                        <m:sty m:val="p"/>
                      </m:rPr>
                      <w:rPr>
                        <w:rFonts w:ascii="Cambria Math" w:hAnsi="Cambria Math"/>
                        <w:noProof/>
                        <w:lang w:val="en-GB"/>
                      </w:rPr>
                      <m:t>3</m:t>
                    </m:r>
                  </m:sup>
                </m:sSup>
                <m:r>
                  <m:rPr>
                    <m:nor/>
                  </m:rPr>
                  <w:rPr>
                    <w:noProof/>
                    <w:lang w:val="en-GB"/>
                  </w:rPr>
                  <m:t>·</m:t>
                </m:r>
                <m:sSup>
                  <m:sSupPr>
                    <m:ctrlPr>
                      <w:rPr>
                        <w:rFonts w:ascii="Cambria Math" w:hAnsi="Cambria Math"/>
                        <w:noProof/>
                        <w:lang w:val="en-GB"/>
                      </w:rPr>
                    </m:ctrlPr>
                  </m:sSupPr>
                  <m:e>
                    <m:r>
                      <m:rPr>
                        <m:nor/>
                      </m:rPr>
                      <w:rPr>
                        <w:noProof/>
                        <w:lang w:val="en-GB"/>
                      </w:rPr>
                      <m:t>kg</m:t>
                    </m:r>
                  </m:e>
                  <m:sup>
                    <m:r>
                      <m:rPr>
                        <m:nor/>
                      </m:rPr>
                      <w:rPr>
                        <w:noProof/>
                        <w:lang w:val="en-GB"/>
                      </w:rPr>
                      <m:t>–2/3</m:t>
                    </m:r>
                  </m:sup>
                </m:sSup>
                <m:r>
                  <m:rPr>
                    <m:nor/>
                  </m:rPr>
                  <w:rPr>
                    <w:noProof/>
                    <w:lang w:val="en-GB"/>
                  </w:rPr>
                  <m:t>·</m:t>
                </m:r>
                <m:sSup>
                  <m:sSupPr>
                    <m:ctrlPr>
                      <w:rPr>
                        <w:rFonts w:ascii="Cambria Math" w:hAnsi="Cambria Math"/>
                        <w:noProof/>
                        <w:lang w:val="en-GB"/>
                      </w:rPr>
                    </m:ctrlPr>
                  </m:sSupPr>
                  <m:e>
                    <m:r>
                      <m:rPr>
                        <m:nor/>
                      </m:rPr>
                      <w:rPr>
                        <w:noProof/>
                        <w:lang w:val="en-GB"/>
                      </w:rPr>
                      <m:t>day</m:t>
                    </m:r>
                  </m:e>
                  <m:sup>
                    <m:r>
                      <m:rPr>
                        <m:sty m:val="p"/>
                      </m:rPr>
                      <w:rPr>
                        <w:rFonts w:ascii="Cambria Math" w:hAnsi="Cambria Math"/>
                        <w:noProof/>
                        <w:lang w:val="en-GB"/>
                      </w:rPr>
                      <m:t>-1</m:t>
                    </m:r>
                  </m:sup>
                </m:sSup>
              </m:oMath>
            </m:oMathPara>
          </w:p>
        </w:tc>
        <w:tc>
          <w:tcPr>
            <w:tcW w:w="3402" w:type="dxa"/>
            <w:tcBorders>
              <w:top w:val="nil"/>
              <w:bottom w:val="nil"/>
            </w:tcBorders>
            <w:shd w:val="clear" w:color="auto" w:fill="auto"/>
            <w:noWrap/>
            <w:vAlign w:val="center"/>
          </w:tcPr>
          <w:p w14:paraId="06D48C4A" w14:textId="52CB6E7E" w:rsidR="005C3BF6" w:rsidRPr="00BF0082" w:rsidRDefault="005C3BF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Prey encounter rate </w:t>
            </w:r>
            <w:r w:rsidR="00B60D66" w:rsidRPr="00BF0082">
              <w:rPr>
                <w:noProof/>
                <w:lang w:val="en-GB"/>
              </w:rPr>
              <w:t>high quality</w:t>
            </w:r>
          </w:p>
        </w:tc>
        <w:tc>
          <w:tcPr>
            <w:tcW w:w="992" w:type="dxa"/>
            <w:tcBorders>
              <w:top w:val="nil"/>
              <w:bottom w:val="nil"/>
            </w:tcBorders>
            <w:vAlign w:val="center"/>
          </w:tcPr>
          <w:p w14:paraId="37BF402C" w14:textId="1E9198A0" w:rsidR="005C3BF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5.0</w:t>
            </w:r>
          </w:p>
        </w:tc>
        <w:tc>
          <w:tcPr>
            <w:tcW w:w="992" w:type="dxa"/>
            <w:tcBorders>
              <w:top w:val="nil"/>
              <w:bottom w:val="nil"/>
            </w:tcBorders>
            <w:vAlign w:val="center"/>
          </w:tcPr>
          <w:p w14:paraId="3F0DA190" w14:textId="34E377A1" w:rsidR="005C3BF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13.3</w:t>
            </w:r>
          </w:p>
        </w:tc>
        <w:tc>
          <w:tcPr>
            <w:tcW w:w="1422" w:type="dxa"/>
            <w:tcBorders>
              <w:top w:val="nil"/>
              <w:bottom w:val="nil"/>
            </w:tcBorders>
            <w:vAlign w:val="center"/>
          </w:tcPr>
          <w:p w14:paraId="5717B362" w14:textId="1130C4E5" w:rsidR="005C3BF6" w:rsidRPr="00BF0082" w:rsidRDefault="00A31A83"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8, 9</w:t>
            </w:r>
          </w:p>
        </w:tc>
      </w:tr>
      <w:tr w:rsidR="00B60D66" w:rsidRPr="00BF0082" w14:paraId="4D7E1224" w14:textId="77777777" w:rsidTr="0082745D">
        <w:trPr>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5C44F26D" w14:textId="4E3E59A7" w:rsidR="00B60D6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ϕ</m:t>
                    </m:r>
                  </m:e>
                  <m:sub>
                    <m:sSub>
                      <m:sSubPr>
                        <m:ctrlPr>
                          <w:rPr>
                            <w:rFonts w:ascii="Cambria Math" w:hAnsi="Cambria Math"/>
                            <w:noProof/>
                            <w:lang w:val="en-GB"/>
                          </w:rPr>
                        </m:ctrlPr>
                      </m:sSubPr>
                      <m:e>
                        <m:r>
                          <m:rPr>
                            <m:sty m:val="bi"/>
                          </m:rPr>
                          <w:rPr>
                            <w:rFonts w:ascii="Cambria Math" w:hAnsi="Cambria Math"/>
                            <w:noProof/>
                            <w:lang w:val="en-GB"/>
                          </w:rPr>
                          <m:t>R</m:t>
                        </m:r>
                      </m:e>
                      <m:sub>
                        <m:r>
                          <m:rPr>
                            <m:sty m:val="bi"/>
                          </m:rPr>
                          <w:rPr>
                            <w:rFonts w:ascii="Cambria Math" w:hAnsi="Cambria Math"/>
                            <w:noProof/>
                            <w:lang w:val="en-GB"/>
                          </w:rPr>
                          <m:t>l</m:t>
                        </m:r>
                      </m:sub>
                    </m:sSub>
                  </m:sub>
                </m:sSub>
              </m:oMath>
            </m:oMathPara>
          </w:p>
        </w:tc>
        <w:tc>
          <w:tcPr>
            <w:tcW w:w="1559" w:type="dxa"/>
            <w:tcBorders>
              <w:top w:val="nil"/>
              <w:bottom w:val="nil"/>
            </w:tcBorders>
            <w:shd w:val="clear" w:color="auto" w:fill="auto"/>
            <w:noWrap/>
            <w:vAlign w:val="center"/>
          </w:tcPr>
          <w:p w14:paraId="5C1535E8" w14:textId="272E7A7B" w:rsidR="00B60D66" w:rsidRPr="00BF0082" w:rsidRDefault="006C4168"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
                <m:sSup>
                  <m:sSupPr>
                    <m:ctrlPr>
                      <w:rPr>
                        <w:rFonts w:ascii="Cambria Math" w:hAnsi="Cambria Math"/>
                        <w:noProof/>
                        <w:lang w:val="en-GB"/>
                      </w:rPr>
                    </m:ctrlPr>
                  </m:sSupPr>
                  <m:e>
                    <m:r>
                      <m:rPr>
                        <m:nor/>
                      </m:rPr>
                      <w:rPr>
                        <w:noProof/>
                        <w:lang w:val="en-GB"/>
                      </w:rPr>
                      <m:t>m</m:t>
                    </m:r>
                  </m:e>
                  <m:sup>
                    <m:r>
                      <m:rPr>
                        <m:sty m:val="p"/>
                      </m:rPr>
                      <w:rPr>
                        <w:rFonts w:ascii="Cambria Math" w:hAnsi="Cambria Math"/>
                        <w:noProof/>
                        <w:lang w:val="en-GB"/>
                      </w:rPr>
                      <m:t>3</m:t>
                    </m:r>
                  </m:sup>
                </m:sSup>
                <m:r>
                  <m:rPr>
                    <m:nor/>
                  </m:rPr>
                  <w:rPr>
                    <w:noProof/>
                    <w:lang w:val="en-GB"/>
                  </w:rPr>
                  <m:t>·</m:t>
                </m:r>
                <m:sSup>
                  <m:sSupPr>
                    <m:ctrlPr>
                      <w:rPr>
                        <w:rFonts w:ascii="Cambria Math" w:hAnsi="Cambria Math"/>
                        <w:noProof/>
                        <w:lang w:val="en-GB"/>
                      </w:rPr>
                    </m:ctrlPr>
                  </m:sSupPr>
                  <m:e>
                    <m:r>
                      <m:rPr>
                        <m:nor/>
                      </m:rPr>
                      <w:rPr>
                        <w:noProof/>
                        <w:lang w:val="en-GB"/>
                      </w:rPr>
                      <m:t>kg</m:t>
                    </m:r>
                  </m:e>
                  <m:sup>
                    <m:r>
                      <m:rPr>
                        <m:nor/>
                      </m:rPr>
                      <w:rPr>
                        <w:noProof/>
                        <w:lang w:val="en-GB"/>
                      </w:rPr>
                      <m:t>–2/3</m:t>
                    </m:r>
                  </m:sup>
                </m:sSup>
                <m:r>
                  <m:rPr>
                    <m:nor/>
                  </m:rPr>
                  <w:rPr>
                    <w:noProof/>
                    <w:lang w:val="en-GB"/>
                  </w:rPr>
                  <m:t>·</m:t>
                </m:r>
                <m:sSup>
                  <m:sSupPr>
                    <m:ctrlPr>
                      <w:rPr>
                        <w:rFonts w:ascii="Cambria Math" w:hAnsi="Cambria Math"/>
                        <w:noProof/>
                        <w:lang w:val="en-GB"/>
                      </w:rPr>
                    </m:ctrlPr>
                  </m:sSupPr>
                  <m:e>
                    <m:r>
                      <m:rPr>
                        <m:nor/>
                      </m:rPr>
                      <w:rPr>
                        <w:noProof/>
                        <w:lang w:val="en-GB"/>
                      </w:rPr>
                      <m:t>day</m:t>
                    </m:r>
                  </m:e>
                  <m:sup>
                    <m:r>
                      <m:rPr>
                        <m:sty m:val="p"/>
                      </m:rPr>
                      <w:rPr>
                        <w:rFonts w:ascii="Cambria Math" w:hAnsi="Cambria Math"/>
                        <w:noProof/>
                        <w:lang w:val="en-GB"/>
                      </w:rPr>
                      <m:t>-1</m:t>
                    </m:r>
                  </m:sup>
                </m:sSup>
              </m:oMath>
            </m:oMathPara>
          </w:p>
        </w:tc>
        <w:tc>
          <w:tcPr>
            <w:tcW w:w="3402" w:type="dxa"/>
            <w:tcBorders>
              <w:top w:val="nil"/>
              <w:bottom w:val="nil"/>
            </w:tcBorders>
            <w:shd w:val="clear" w:color="auto" w:fill="auto"/>
            <w:noWrap/>
            <w:vAlign w:val="center"/>
          </w:tcPr>
          <w:p w14:paraId="34C1FE37" w14:textId="59DA5CBC"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Prey encounter rate low quality</w:t>
            </w:r>
          </w:p>
        </w:tc>
        <w:tc>
          <w:tcPr>
            <w:tcW w:w="992" w:type="dxa"/>
            <w:tcBorders>
              <w:top w:val="nil"/>
              <w:bottom w:val="nil"/>
            </w:tcBorders>
            <w:vAlign w:val="center"/>
          </w:tcPr>
          <w:p w14:paraId="11426444" w14:textId="2A482B9D"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1.0</w:t>
            </w:r>
          </w:p>
        </w:tc>
        <w:tc>
          <w:tcPr>
            <w:tcW w:w="992" w:type="dxa"/>
            <w:tcBorders>
              <w:top w:val="nil"/>
              <w:bottom w:val="nil"/>
            </w:tcBorders>
            <w:vAlign w:val="center"/>
          </w:tcPr>
          <w:p w14:paraId="3B0D47D7" w14:textId="41E2EE04"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1.0</w:t>
            </w:r>
          </w:p>
        </w:tc>
        <w:tc>
          <w:tcPr>
            <w:tcW w:w="1422" w:type="dxa"/>
            <w:tcBorders>
              <w:top w:val="nil"/>
              <w:bottom w:val="nil"/>
            </w:tcBorders>
            <w:vAlign w:val="center"/>
          </w:tcPr>
          <w:p w14:paraId="0789D35C" w14:textId="77C65785" w:rsidR="00B60D66" w:rsidRPr="00BF0082" w:rsidRDefault="00A31A83"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this study</w:t>
            </w:r>
          </w:p>
        </w:tc>
      </w:tr>
      <w:tr w:rsidR="00B60D66" w:rsidRPr="00BF0082" w14:paraId="62E67866" w14:textId="43498AF9" w:rsidTr="008274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459B3045" w14:textId="412657E3" w:rsidR="00B60D6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ϕ</m:t>
                    </m:r>
                  </m:e>
                  <m:sub>
                    <m:r>
                      <m:rPr>
                        <m:sty m:val="bi"/>
                      </m:rPr>
                      <w:rPr>
                        <w:rFonts w:ascii="Cambria Math" w:hAnsi="Cambria Math"/>
                        <w:noProof/>
                        <w:lang w:val="en-GB"/>
                      </w:rPr>
                      <m:t>L</m:t>
                    </m:r>
                  </m:sub>
                </m:sSub>
              </m:oMath>
            </m:oMathPara>
          </w:p>
        </w:tc>
        <w:tc>
          <w:tcPr>
            <w:tcW w:w="1559" w:type="dxa"/>
            <w:tcBorders>
              <w:top w:val="nil"/>
              <w:bottom w:val="nil"/>
            </w:tcBorders>
            <w:shd w:val="clear" w:color="auto" w:fill="auto"/>
            <w:noWrap/>
            <w:vAlign w:val="center"/>
          </w:tcPr>
          <w:p w14:paraId="6D9790B8" w14:textId="77777777" w:rsidR="00B60D66" w:rsidRPr="00BF0082" w:rsidRDefault="00B60D6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r>
                  <m:rPr>
                    <m:nor/>
                  </m:rPr>
                  <w:rPr>
                    <w:noProof/>
                    <w:lang w:val="en-GB"/>
                  </w:rPr>
                  <m:t>MJ·</m:t>
                </m:r>
                <m:sSup>
                  <m:sSupPr>
                    <m:ctrlPr>
                      <w:rPr>
                        <w:rFonts w:ascii="Cambria Math" w:hAnsi="Cambria Math"/>
                        <w:i/>
                        <w:noProof/>
                        <w:lang w:val="en-GB"/>
                      </w:rPr>
                    </m:ctrlPr>
                  </m:sSupPr>
                  <m:e>
                    <m:r>
                      <m:rPr>
                        <m:nor/>
                      </m:rPr>
                      <w:rPr>
                        <w:noProof/>
                        <w:lang w:val="en-GB"/>
                      </w:rPr>
                      <m:t>kg</m:t>
                    </m:r>
                  </m:e>
                  <m:sup>
                    <m:r>
                      <m:rPr>
                        <m:nor/>
                      </m:rPr>
                      <w:rPr>
                        <w:noProof/>
                        <w:lang w:val="en-GB"/>
                      </w:rPr>
                      <m:t>–2/3</m:t>
                    </m:r>
                  </m:sup>
                </m:sSup>
                <m:r>
                  <m:rPr>
                    <m:nor/>
                  </m:rPr>
                  <w:rPr>
                    <w:noProof/>
                    <w:lang w:val="en-GB"/>
                  </w:rPr>
                  <m:t>·</m:t>
                </m:r>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tcPr>
          <w:p w14:paraId="6A97D1E3"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Lactation scalar </w:t>
            </w:r>
          </w:p>
        </w:tc>
        <w:tc>
          <w:tcPr>
            <w:tcW w:w="992" w:type="dxa"/>
            <w:tcBorders>
              <w:top w:val="nil"/>
              <w:bottom w:val="nil"/>
            </w:tcBorders>
            <w:vAlign w:val="center"/>
          </w:tcPr>
          <w:p w14:paraId="26B2B414"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2.1</w:t>
            </w:r>
          </w:p>
        </w:tc>
        <w:tc>
          <w:tcPr>
            <w:tcW w:w="992" w:type="dxa"/>
            <w:tcBorders>
              <w:top w:val="nil"/>
              <w:bottom w:val="nil"/>
            </w:tcBorders>
            <w:vAlign w:val="center"/>
          </w:tcPr>
          <w:p w14:paraId="30B3202F"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2.6</w:t>
            </w:r>
          </w:p>
        </w:tc>
        <w:tc>
          <w:tcPr>
            <w:tcW w:w="1422" w:type="dxa"/>
            <w:tcBorders>
              <w:top w:val="nil"/>
              <w:bottom w:val="nil"/>
            </w:tcBorders>
            <w:vAlign w:val="center"/>
          </w:tcPr>
          <w:p w14:paraId="77653A29" w14:textId="4C021CFC" w:rsidR="00B60D66" w:rsidRPr="00BF0082" w:rsidRDefault="00E808D9"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this study</w:t>
            </w:r>
          </w:p>
        </w:tc>
      </w:tr>
      <w:tr w:rsidR="00B60D66" w:rsidRPr="00BF0082" w14:paraId="14EFCCA6" w14:textId="01753095" w:rsidTr="0082745D">
        <w:trPr>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3EA5CC47" w14:textId="4C630E49" w:rsidR="00B60D66" w:rsidRPr="002510F2" w:rsidRDefault="002510F2" w:rsidP="0082745D">
            <w:pPr>
              <w:pStyle w:val="NoSpacing"/>
              <w:rPr>
                <w:noProof/>
                <w:lang w:val="en-GB"/>
              </w:rPr>
            </w:pPr>
            <m:oMathPara>
              <m:oMathParaPr>
                <m:jc m:val="left"/>
              </m:oMathParaPr>
              <m:oMath>
                <m:r>
                  <m:rPr>
                    <m:sty m:val="bi"/>
                  </m:rPr>
                  <w:rPr>
                    <w:rFonts w:ascii="Cambria Math" w:hAnsi="Cambria Math"/>
                    <w:noProof/>
                    <w:lang w:val="en-GB"/>
                  </w:rPr>
                  <m:t>η</m:t>
                </m:r>
              </m:oMath>
            </m:oMathPara>
          </w:p>
        </w:tc>
        <w:tc>
          <w:tcPr>
            <w:tcW w:w="1559" w:type="dxa"/>
            <w:tcBorders>
              <w:top w:val="nil"/>
              <w:bottom w:val="nil"/>
            </w:tcBorders>
            <w:shd w:val="clear" w:color="auto" w:fill="auto"/>
            <w:noWrap/>
            <w:vAlign w:val="center"/>
            <w:hideMark/>
          </w:tcPr>
          <w:p w14:paraId="799A96DB" w14:textId="77777777" w:rsidR="00B60D66" w:rsidRPr="00BF0082" w:rsidRDefault="00B60D6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w:t>
            </w:r>
          </w:p>
        </w:tc>
        <w:tc>
          <w:tcPr>
            <w:tcW w:w="3402" w:type="dxa"/>
            <w:tcBorders>
              <w:top w:val="nil"/>
              <w:bottom w:val="nil"/>
            </w:tcBorders>
            <w:shd w:val="clear" w:color="auto" w:fill="auto"/>
            <w:noWrap/>
            <w:vAlign w:val="center"/>
            <w:hideMark/>
          </w:tcPr>
          <w:p w14:paraId="3A9A524F"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Steepness of assimilation response around target body condition </w:t>
            </w:r>
          </w:p>
        </w:tc>
        <w:tc>
          <w:tcPr>
            <w:tcW w:w="992" w:type="dxa"/>
            <w:tcBorders>
              <w:top w:val="nil"/>
              <w:bottom w:val="nil"/>
            </w:tcBorders>
            <w:vAlign w:val="center"/>
          </w:tcPr>
          <w:p w14:paraId="3CBA1422"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15</w:t>
            </w:r>
          </w:p>
        </w:tc>
        <w:tc>
          <w:tcPr>
            <w:tcW w:w="992" w:type="dxa"/>
            <w:tcBorders>
              <w:top w:val="nil"/>
              <w:bottom w:val="nil"/>
            </w:tcBorders>
            <w:vAlign w:val="center"/>
          </w:tcPr>
          <w:p w14:paraId="49A33331"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15</w:t>
            </w:r>
          </w:p>
        </w:tc>
        <w:tc>
          <w:tcPr>
            <w:tcW w:w="1422" w:type="dxa"/>
            <w:tcBorders>
              <w:top w:val="nil"/>
              <w:bottom w:val="nil"/>
            </w:tcBorders>
            <w:vAlign w:val="center"/>
          </w:tcPr>
          <w:p w14:paraId="07D57702" w14:textId="492F2056" w:rsidR="00B60D66" w:rsidRPr="00BF0082" w:rsidRDefault="00AD69F2"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B60D66" w:rsidRPr="00BF0082" w14:paraId="6AEE4953" w14:textId="23434805" w:rsidTr="008274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4E8ABAB8" w14:textId="09B9E55F" w:rsidR="00B60D66" w:rsidRPr="002510F2" w:rsidRDefault="002510F2" w:rsidP="0082745D">
            <w:pPr>
              <w:pStyle w:val="NoSpacing"/>
              <w:rPr>
                <w:noProof/>
                <w:lang w:val="en-GB"/>
              </w:rPr>
            </w:pPr>
            <m:oMathPara>
              <m:oMathParaPr>
                <m:jc m:val="left"/>
              </m:oMathParaPr>
              <m:oMath>
                <m:r>
                  <m:rPr>
                    <m:sty m:val="bi"/>
                  </m:rPr>
                  <w:rPr>
                    <w:rFonts w:ascii="Cambria Math" w:hAnsi="Cambria Math"/>
                    <w:noProof/>
                    <w:lang w:val="en-GB"/>
                  </w:rPr>
                  <m:t>γ</m:t>
                </m:r>
              </m:oMath>
            </m:oMathPara>
          </w:p>
        </w:tc>
        <w:tc>
          <w:tcPr>
            <w:tcW w:w="1559" w:type="dxa"/>
            <w:tcBorders>
              <w:top w:val="nil"/>
              <w:bottom w:val="nil"/>
            </w:tcBorders>
            <w:shd w:val="clear" w:color="auto" w:fill="auto"/>
            <w:noWrap/>
            <w:vAlign w:val="center"/>
            <w:hideMark/>
          </w:tcPr>
          <w:p w14:paraId="3B2A0A72" w14:textId="77777777" w:rsidR="00B60D66" w:rsidRPr="00BF0082" w:rsidRDefault="00B60D6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 </w:t>
            </w:r>
          </w:p>
        </w:tc>
        <w:tc>
          <w:tcPr>
            <w:tcW w:w="3402" w:type="dxa"/>
            <w:tcBorders>
              <w:top w:val="nil"/>
              <w:bottom w:val="nil"/>
            </w:tcBorders>
            <w:shd w:val="clear" w:color="auto" w:fill="auto"/>
            <w:noWrap/>
            <w:vAlign w:val="center"/>
            <w:hideMark/>
          </w:tcPr>
          <w:p w14:paraId="56DF9CF1"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Shape parameter of prey assimilation-age response </w:t>
            </w:r>
          </w:p>
        </w:tc>
        <w:tc>
          <w:tcPr>
            <w:tcW w:w="992" w:type="dxa"/>
            <w:tcBorders>
              <w:top w:val="nil"/>
              <w:bottom w:val="nil"/>
            </w:tcBorders>
            <w:vAlign w:val="center"/>
          </w:tcPr>
          <w:p w14:paraId="71021CDA"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w:t>
            </w:r>
          </w:p>
        </w:tc>
        <w:tc>
          <w:tcPr>
            <w:tcW w:w="992" w:type="dxa"/>
            <w:tcBorders>
              <w:top w:val="nil"/>
              <w:bottom w:val="nil"/>
            </w:tcBorders>
            <w:vAlign w:val="center"/>
          </w:tcPr>
          <w:p w14:paraId="7919B980"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w:t>
            </w:r>
          </w:p>
        </w:tc>
        <w:tc>
          <w:tcPr>
            <w:tcW w:w="1422" w:type="dxa"/>
            <w:tcBorders>
              <w:top w:val="nil"/>
              <w:bottom w:val="nil"/>
            </w:tcBorders>
            <w:vAlign w:val="center"/>
          </w:tcPr>
          <w:p w14:paraId="672EA0F2" w14:textId="2FF86207" w:rsidR="00B60D66" w:rsidRPr="00BF0082" w:rsidRDefault="00AD69F2"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3</w:t>
            </w:r>
          </w:p>
        </w:tc>
      </w:tr>
      <w:tr w:rsidR="00B60D66" w:rsidRPr="00BF0082" w14:paraId="6C30254C" w14:textId="02E16428" w:rsidTr="0082745D">
        <w:trPr>
          <w:trHeight w:val="227"/>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527FEFA9" w14:textId="0BAE2276" w:rsidR="00B60D6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ξ</m:t>
                    </m:r>
                  </m:e>
                  <m:sub>
                    <m:r>
                      <m:rPr>
                        <m:sty m:val="bi"/>
                      </m:rPr>
                      <w:rPr>
                        <w:rFonts w:ascii="Cambria Math" w:hAnsi="Cambria Math"/>
                        <w:noProof/>
                        <w:lang w:val="en-GB"/>
                      </w:rPr>
                      <m:t>m</m:t>
                    </m:r>
                  </m:sub>
                </m:sSub>
              </m:oMath>
            </m:oMathPara>
          </w:p>
        </w:tc>
        <w:tc>
          <w:tcPr>
            <w:tcW w:w="1559" w:type="dxa"/>
            <w:tcBorders>
              <w:top w:val="nil"/>
              <w:bottom w:val="nil"/>
            </w:tcBorders>
            <w:shd w:val="clear" w:color="auto" w:fill="auto"/>
            <w:noWrap/>
            <w:vAlign w:val="center"/>
            <w:hideMark/>
          </w:tcPr>
          <w:p w14:paraId="1119FFA3" w14:textId="77777777" w:rsidR="00B60D66" w:rsidRPr="00BF0082" w:rsidRDefault="00B60D6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w:t>
            </w:r>
          </w:p>
        </w:tc>
        <w:tc>
          <w:tcPr>
            <w:tcW w:w="3402" w:type="dxa"/>
            <w:tcBorders>
              <w:top w:val="nil"/>
              <w:bottom w:val="nil"/>
            </w:tcBorders>
            <w:shd w:val="clear" w:color="auto" w:fill="auto"/>
            <w:noWrap/>
            <w:vAlign w:val="center"/>
            <w:hideMark/>
          </w:tcPr>
          <w:p w14:paraId="2D70D081"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Non-linearity in female body condition-milk provisioning relation</w:t>
            </w:r>
          </w:p>
        </w:tc>
        <w:tc>
          <w:tcPr>
            <w:tcW w:w="992" w:type="dxa"/>
            <w:tcBorders>
              <w:top w:val="nil"/>
              <w:bottom w:val="nil"/>
            </w:tcBorders>
            <w:vAlign w:val="center"/>
          </w:tcPr>
          <w:p w14:paraId="62EF9B26"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 –2</w:t>
            </w:r>
          </w:p>
        </w:tc>
        <w:tc>
          <w:tcPr>
            <w:tcW w:w="992" w:type="dxa"/>
            <w:tcBorders>
              <w:top w:val="nil"/>
              <w:bottom w:val="nil"/>
            </w:tcBorders>
            <w:vAlign w:val="center"/>
          </w:tcPr>
          <w:p w14:paraId="1D1FE8BC"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–2 </w:t>
            </w:r>
          </w:p>
        </w:tc>
        <w:tc>
          <w:tcPr>
            <w:tcW w:w="1422" w:type="dxa"/>
            <w:tcBorders>
              <w:top w:val="nil"/>
              <w:bottom w:val="nil"/>
            </w:tcBorders>
            <w:vAlign w:val="center"/>
          </w:tcPr>
          <w:p w14:paraId="1BCC1478" w14:textId="66D577C3" w:rsidR="00B60D66" w:rsidRPr="00BF0082" w:rsidRDefault="00AD69F2"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B60D66" w:rsidRPr="00BF0082" w14:paraId="4A8A8317" w14:textId="7F3A1370"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0E13CCDF" w14:textId="2EFFB178" w:rsidR="00B60D6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ξ</m:t>
                    </m:r>
                  </m:e>
                  <m:sub>
                    <m:r>
                      <m:rPr>
                        <m:sty m:val="bi"/>
                      </m:rPr>
                      <w:rPr>
                        <w:rFonts w:ascii="Cambria Math" w:hAnsi="Cambria Math"/>
                        <w:noProof/>
                        <w:lang w:val="en-GB"/>
                      </w:rPr>
                      <m:t>c</m:t>
                    </m:r>
                  </m:sub>
                </m:sSub>
              </m:oMath>
            </m:oMathPara>
          </w:p>
        </w:tc>
        <w:tc>
          <w:tcPr>
            <w:tcW w:w="1559" w:type="dxa"/>
            <w:tcBorders>
              <w:top w:val="nil"/>
              <w:bottom w:val="nil"/>
            </w:tcBorders>
            <w:shd w:val="clear" w:color="auto" w:fill="auto"/>
            <w:noWrap/>
            <w:vAlign w:val="center"/>
            <w:hideMark/>
          </w:tcPr>
          <w:p w14:paraId="28A74F05" w14:textId="77777777" w:rsidR="00B60D66" w:rsidRPr="00BF0082" w:rsidRDefault="00B60D6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w:t>
            </w:r>
          </w:p>
        </w:tc>
        <w:tc>
          <w:tcPr>
            <w:tcW w:w="3402" w:type="dxa"/>
            <w:tcBorders>
              <w:top w:val="nil"/>
              <w:bottom w:val="nil"/>
            </w:tcBorders>
            <w:shd w:val="clear" w:color="auto" w:fill="auto"/>
            <w:noWrap/>
            <w:vAlign w:val="center"/>
            <w:hideMark/>
          </w:tcPr>
          <w:p w14:paraId="358F3BA6"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Non-linearity in milk assimilation-calve age relation </w:t>
            </w:r>
          </w:p>
        </w:tc>
        <w:tc>
          <w:tcPr>
            <w:tcW w:w="992" w:type="dxa"/>
            <w:tcBorders>
              <w:top w:val="nil"/>
              <w:bottom w:val="nil"/>
            </w:tcBorders>
            <w:vAlign w:val="center"/>
          </w:tcPr>
          <w:p w14:paraId="5FD7DF99"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0.25</w:t>
            </w:r>
          </w:p>
        </w:tc>
        <w:tc>
          <w:tcPr>
            <w:tcW w:w="992" w:type="dxa"/>
            <w:tcBorders>
              <w:top w:val="nil"/>
              <w:bottom w:val="nil"/>
            </w:tcBorders>
            <w:vAlign w:val="center"/>
          </w:tcPr>
          <w:p w14:paraId="77A9DCDA"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0.25</w:t>
            </w:r>
          </w:p>
        </w:tc>
        <w:tc>
          <w:tcPr>
            <w:tcW w:w="1422" w:type="dxa"/>
            <w:tcBorders>
              <w:top w:val="nil"/>
              <w:bottom w:val="nil"/>
            </w:tcBorders>
            <w:vAlign w:val="center"/>
          </w:tcPr>
          <w:p w14:paraId="7208AA58" w14:textId="0F207EBA" w:rsidR="00B60D66" w:rsidRPr="00BF0082" w:rsidRDefault="00AD69F2"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this study</w:t>
            </w:r>
          </w:p>
        </w:tc>
      </w:tr>
      <w:tr w:rsidR="00B60D66" w:rsidRPr="00BF0082" w14:paraId="4F6F049D" w14:textId="517BD925" w:rsidTr="0082745D">
        <w:trPr>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3ED3F8C6" w14:textId="5D1A8766" w:rsidR="00B60D66" w:rsidRPr="002510F2" w:rsidRDefault="006C4168" w:rsidP="0082745D">
            <w:pPr>
              <w:pStyle w:val="NoSpacing"/>
              <w:rPr>
                <w:noProof/>
                <w:color w:val="000000"/>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σ</m:t>
                    </m:r>
                  </m:e>
                  <m:sub>
                    <m:r>
                      <m:rPr>
                        <m:sty m:val="bi"/>
                      </m:rPr>
                      <w:rPr>
                        <w:rFonts w:ascii="Cambria Math" w:hAnsi="Cambria Math"/>
                        <w:noProof/>
                        <w:lang w:val="en-GB"/>
                      </w:rPr>
                      <m:t>M</m:t>
                    </m:r>
                  </m:sub>
                </m:sSub>
              </m:oMath>
            </m:oMathPara>
          </w:p>
        </w:tc>
        <w:tc>
          <w:tcPr>
            <w:tcW w:w="1559" w:type="dxa"/>
            <w:tcBorders>
              <w:top w:val="nil"/>
              <w:bottom w:val="nil"/>
            </w:tcBorders>
            <w:shd w:val="clear" w:color="auto" w:fill="auto"/>
            <w:noWrap/>
            <w:vAlign w:val="center"/>
            <w:hideMark/>
          </w:tcPr>
          <w:p w14:paraId="64FBA197" w14:textId="77777777" w:rsidR="00B60D66" w:rsidRPr="00BF0082" w:rsidRDefault="00B60D6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r>
                  <m:rPr>
                    <m:nor/>
                  </m:rPr>
                  <w:rPr>
                    <w:noProof/>
                    <w:lang w:val="en-GB"/>
                  </w:rPr>
                  <m:t>MJ·</m:t>
                </m:r>
                <m:sSup>
                  <m:sSupPr>
                    <m:ctrlPr>
                      <w:rPr>
                        <w:rFonts w:ascii="Cambria Math" w:hAnsi="Cambria Math"/>
                        <w:i/>
                        <w:noProof/>
                        <w:lang w:val="en-GB"/>
                      </w:rPr>
                    </m:ctrlPr>
                  </m:sSupPr>
                  <m:e>
                    <m:r>
                      <m:rPr>
                        <m:nor/>
                      </m:rPr>
                      <w:rPr>
                        <w:noProof/>
                        <w:lang w:val="en-GB"/>
                      </w:rPr>
                      <m:t>kg</m:t>
                    </m:r>
                  </m:e>
                  <m:sup>
                    <m:r>
                      <m:rPr>
                        <m:nor/>
                      </m:rPr>
                      <w:rPr>
                        <w:noProof/>
                        <w:lang w:val="en-GB"/>
                      </w:rPr>
                      <m:t>–3/4</m:t>
                    </m:r>
                  </m:sup>
                </m:sSup>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hideMark/>
          </w:tcPr>
          <w:p w14:paraId="2472F9A5"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Field metabolic rate scalar </w:t>
            </w:r>
          </w:p>
        </w:tc>
        <w:tc>
          <w:tcPr>
            <w:tcW w:w="992" w:type="dxa"/>
            <w:tcBorders>
              <w:top w:val="nil"/>
              <w:bottom w:val="nil"/>
            </w:tcBorders>
            <w:vAlign w:val="center"/>
          </w:tcPr>
          <w:p w14:paraId="4FEC32CA"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0.6</w:t>
            </w:r>
          </w:p>
        </w:tc>
        <w:tc>
          <w:tcPr>
            <w:tcW w:w="992" w:type="dxa"/>
            <w:tcBorders>
              <w:top w:val="nil"/>
              <w:bottom w:val="nil"/>
            </w:tcBorders>
            <w:vAlign w:val="center"/>
          </w:tcPr>
          <w:p w14:paraId="3365475A"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0.6</w:t>
            </w:r>
          </w:p>
        </w:tc>
        <w:tc>
          <w:tcPr>
            <w:tcW w:w="1422" w:type="dxa"/>
            <w:tcBorders>
              <w:top w:val="nil"/>
              <w:bottom w:val="nil"/>
            </w:tcBorders>
            <w:vAlign w:val="center"/>
          </w:tcPr>
          <w:p w14:paraId="17463EEE" w14:textId="1A8CC96D" w:rsidR="00B60D66" w:rsidRPr="00BF0082" w:rsidRDefault="004707D5"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this study</w:t>
            </w:r>
          </w:p>
        </w:tc>
      </w:tr>
      <w:tr w:rsidR="00B60D66" w:rsidRPr="00BF0082" w14:paraId="37E82F91" w14:textId="7CE8E5CE"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7110C85C" w14:textId="67F578E3" w:rsidR="00B60D66" w:rsidRPr="002510F2" w:rsidRDefault="006C4168" w:rsidP="0082745D">
            <w:pPr>
              <w:pStyle w:val="NoSpacing"/>
              <w:rPr>
                <w:noProof/>
                <w:color w:val="000000"/>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σ</m:t>
                    </m:r>
                  </m:e>
                  <m:sub>
                    <m:r>
                      <m:rPr>
                        <m:sty m:val="bi"/>
                      </m:rPr>
                      <w:rPr>
                        <w:rFonts w:ascii="Cambria Math" w:hAnsi="Cambria Math"/>
                        <w:noProof/>
                        <w:lang w:val="en-GB"/>
                      </w:rPr>
                      <m:t>G</m:t>
                    </m:r>
                  </m:sub>
                </m:sSub>
              </m:oMath>
            </m:oMathPara>
          </w:p>
        </w:tc>
        <w:tc>
          <w:tcPr>
            <w:tcW w:w="1559" w:type="dxa"/>
            <w:tcBorders>
              <w:top w:val="nil"/>
              <w:bottom w:val="nil"/>
            </w:tcBorders>
            <w:shd w:val="clear" w:color="auto" w:fill="auto"/>
            <w:noWrap/>
            <w:vAlign w:val="center"/>
            <w:hideMark/>
          </w:tcPr>
          <w:p w14:paraId="2BE35CA5" w14:textId="77777777" w:rsidR="00B60D66" w:rsidRPr="00BF0082" w:rsidRDefault="00B60D6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r>
                  <m:rPr>
                    <m:nor/>
                  </m:rPr>
                  <w:rPr>
                    <w:noProof/>
                    <w:lang w:val="en-GB"/>
                  </w:rPr>
                  <m:t>MJ·</m:t>
                </m:r>
                <m:sSup>
                  <m:sSupPr>
                    <m:ctrlPr>
                      <w:rPr>
                        <w:rFonts w:ascii="Cambria Math" w:hAnsi="Cambria Math"/>
                        <w:i/>
                        <w:noProof/>
                        <w:lang w:val="en-GB"/>
                      </w:rPr>
                    </m:ctrlPr>
                  </m:sSupPr>
                  <m:e>
                    <m:r>
                      <m:rPr>
                        <m:nor/>
                      </m:rPr>
                      <w:rPr>
                        <w:noProof/>
                        <w:lang w:val="en-GB"/>
                      </w:rPr>
                      <m:t>kg</m:t>
                    </m:r>
                  </m:e>
                  <m:sup>
                    <m:r>
                      <m:rPr>
                        <m:nor/>
                      </m:rPr>
                      <w:rPr>
                        <w:noProof/>
                        <w:lang w:val="en-GB"/>
                      </w:rPr>
                      <m:t>–1</m:t>
                    </m:r>
                  </m:sup>
                </m:sSup>
              </m:oMath>
            </m:oMathPara>
          </w:p>
        </w:tc>
        <w:tc>
          <w:tcPr>
            <w:tcW w:w="3402" w:type="dxa"/>
            <w:tcBorders>
              <w:top w:val="nil"/>
              <w:bottom w:val="nil"/>
            </w:tcBorders>
            <w:shd w:val="clear" w:color="auto" w:fill="auto"/>
            <w:noWrap/>
            <w:vAlign w:val="center"/>
            <w:hideMark/>
          </w:tcPr>
          <w:p w14:paraId="4C65FD15"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Energetic costs per unit structural mass growth </w:t>
            </w:r>
          </w:p>
        </w:tc>
        <w:tc>
          <w:tcPr>
            <w:tcW w:w="992" w:type="dxa"/>
            <w:tcBorders>
              <w:top w:val="nil"/>
              <w:bottom w:val="nil"/>
            </w:tcBorders>
            <w:vAlign w:val="center"/>
          </w:tcPr>
          <w:p w14:paraId="5C1224D7"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20</w:t>
            </w:r>
          </w:p>
        </w:tc>
        <w:tc>
          <w:tcPr>
            <w:tcW w:w="992" w:type="dxa"/>
            <w:tcBorders>
              <w:top w:val="nil"/>
              <w:bottom w:val="nil"/>
            </w:tcBorders>
            <w:vAlign w:val="center"/>
          </w:tcPr>
          <w:p w14:paraId="3F1C3348" w14:textId="299B2B1E" w:rsidR="00B60D66" w:rsidRPr="00BF0082" w:rsidRDefault="007A4D38"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20</w:t>
            </w:r>
          </w:p>
        </w:tc>
        <w:tc>
          <w:tcPr>
            <w:tcW w:w="1422" w:type="dxa"/>
            <w:tcBorders>
              <w:top w:val="nil"/>
              <w:bottom w:val="nil"/>
            </w:tcBorders>
            <w:vAlign w:val="center"/>
          </w:tcPr>
          <w:p w14:paraId="0DC51CA1" w14:textId="788D8BB0" w:rsidR="00B60D66" w:rsidRPr="00BF0082" w:rsidRDefault="00262ADD"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this study</w:t>
            </w:r>
          </w:p>
        </w:tc>
      </w:tr>
      <w:tr w:rsidR="00B60D66" w:rsidRPr="00BF0082" w14:paraId="400F53BA" w14:textId="5DE80BA7" w:rsidTr="0082745D">
        <w:trPr>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6175A26B" w14:textId="1EE14C32" w:rsidR="00B60D66" w:rsidRPr="002510F2" w:rsidRDefault="006C4168" w:rsidP="0082745D">
            <w:pPr>
              <w:pStyle w:val="NoSpacing"/>
              <w:rPr>
                <w:noProof/>
                <w:color w:val="000000"/>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σ</m:t>
                    </m:r>
                  </m:e>
                  <m:sub>
                    <m:r>
                      <m:rPr>
                        <m:sty m:val="bi"/>
                      </m:rPr>
                      <w:rPr>
                        <w:rFonts w:ascii="Cambria Math" w:hAnsi="Cambria Math"/>
                        <w:noProof/>
                        <w:lang w:val="en-GB"/>
                      </w:rPr>
                      <m:t>L</m:t>
                    </m:r>
                  </m:sub>
                </m:sSub>
              </m:oMath>
            </m:oMathPara>
          </w:p>
        </w:tc>
        <w:tc>
          <w:tcPr>
            <w:tcW w:w="1559" w:type="dxa"/>
            <w:tcBorders>
              <w:top w:val="nil"/>
              <w:bottom w:val="nil"/>
            </w:tcBorders>
            <w:shd w:val="clear" w:color="auto" w:fill="auto"/>
            <w:noWrap/>
            <w:vAlign w:val="center"/>
            <w:hideMark/>
          </w:tcPr>
          <w:p w14:paraId="78E4CD6A" w14:textId="77777777" w:rsidR="00B60D66" w:rsidRPr="00BF0082" w:rsidRDefault="00B60D6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w:t>
            </w:r>
          </w:p>
        </w:tc>
        <w:tc>
          <w:tcPr>
            <w:tcW w:w="3402" w:type="dxa"/>
            <w:tcBorders>
              <w:top w:val="nil"/>
              <w:bottom w:val="nil"/>
            </w:tcBorders>
            <w:shd w:val="clear" w:color="auto" w:fill="auto"/>
            <w:noWrap/>
            <w:vAlign w:val="center"/>
            <w:hideMark/>
          </w:tcPr>
          <w:p w14:paraId="7CA966F2"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Lactation conversion efficiency</w:t>
            </w:r>
          </w:p>
        </w:tc>
        <w:tc>
          <w:tcPr>
            <w:tcW w:w="992" w:type="dxa"/>
            <w:tcBorders>
              <w:top w:val="nil"/>
              <w:bottom w:val="nil"/>
            </w:tcBorders>
            <w:vAlign w:val="center"/>
          </w:tcPr>
          <w:p w14:paraId="5791D851"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0.86</w:t>
            </w:r>
          </w:p>
        </w:tc>
        <w:tc>
          <w:tcPr>
            <w:tcW w:w="992" w:type="dxa"/>
            <w:tcBorders>
              <w:top w:val="nil"/>
              <w:bottom w:val="nil"/>
            </w:tcBorders>
            <w:vAlign w:val="center"/>
          </w:tcPr>
          <w:p w14:paraId="11247E56"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0.86</w:t>
            </w:r>
          </w:p>
        </w:tc>
        <w:tc>
          <w:tcPr>
            <w:tcW w:w="1422" w:type="dxa"/>
            <w:tcBorders>
              <w:top w:val="nil"/>
              <w:bottom w:val="nil"/>
            </w:tcBorders>
            <w:vAlign w:val="center"/>
          </w:tcPr>
          <w:p w14:paraId="2A13E43B" w14:textId="5105DA1F" w:rsidR="00B60D66" w:rsidRPr="00BF0082" w:rsidRDefault="00262ADD"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B60D66" w:rsidRPr="00BF0082" w14:paraId="7D7681B9" w14:textId="582767C0"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270BE009" w14:textId="5BD46B32" w:rsidR="00B60D66" w:rsidRPr="002510F2" w:rsidRDefault="006C4168" w:rsidP="0082745D">
            <w:pPr>
              <w:pStyle w:val="NoSpacing"/>
              <w:rPr>
                <w:noProof/>
                <w:color w:val="000000"/>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α</m:t>
                    </m:r>
                  </m:e>
                  <m:sub>
                    <m:r>
                      <m:rPr>
                        <m:sty m:val="b"/>
                      </m:rPr>
                      <w:rPr>
                        <w:rFonts w:ascii="Cambria Math" w:hAnsi="Cambria Math"/>
                        <w:noProof/>
                        <w:lang w:val="en-GB"/>
                      </w:rPr>
                      <m:t>1</m:t>
                    </m:r>
                  </m:sub>
                </m:sSub>
              </m:oMath>
            </m:oMathPara>
          </w:p>
        </w:tc>
        <w:tc>
          <w:tcPr>
            <w:tcW w:w="1559" w:type="dxa"/>
            <w:tcBorders>
              <w:top w:val="nil"/>
              <w:bottom w:val="nil"/>
            </w:tcBorders>
            <w:shd w:val="clear" w:color="auto" w:fill="auto"/>
            <w:noWrap/>
            <w:vAlign w:val="center"/>
            <w:hideMark/>
          </w:tcPr>
          <w:p w14:paraId="0D9E8E77" w14:textId="77777777" w:rsidR="00B60D66" w:rsidRPr="00BF0082" w:rsidRDefault="006C4168"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hideMark/>
          </w:tcPr>
          <w:p w14:paraId="16CC32DD"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Mortality parameter females &amp; calves</w:t>
            </w:r>
          </w:p>
        </w:tc>
        <w:tc>
          <w:tcPr>
            <w:tcW w:w="992" w:type="dxa"/>
            <w:tcBorders>
              <w:top w:val="nil"/>
              <w:bottom w:val="nil"/>
            </w:tcBorders>
            <w:vAlign w:val="center"/>
          </w:tcPr>
          <w:p w14:paraId="40CC8E93"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4.01·10</w:t>
            </w:r>
            <w:r w:rsidRPr="00BF0082">
              <w:rPr>
                <w:noProof/>
                <w:vertAlign w:val="superscript"/>
                <w:lang w:val="en-GB"/>
              </w:rPr>
              <w:t>–4</w:t>
            </w:r>
          </w:p>
        </w:tc>
        <w:tc>
          <w:tcPr>
            <w:tcW w:w="992" w:type="dxa"/>
            <w:tcBorders>
              <w:top w:val="nil"/>
              <w:bottom w:val="nil"/>
            </w:tcBorders>
            <w:vAlign w:val="center"/>
          </w:tcPr>
          <w:p w14:paraId="028683AF"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4.01·10</w:t>
            </w:r>
            <w:r w:rsidRPr="00BF0082">
              <w:rPr>
                <w:noProof/>
                <w:vertAlign w:val="superscript"/>
                <w:lang w:val="en-GB"/>
              </w:rPr>
              <w:t>–4</w:t>
            </w:r>
          </w:p>
        </w:tc>
        <w:tc>
          <w:tcPr>
            <w:tcW w:w="1422" w:type="dxa"/>
            <w:tcBorders>
              <w:top w:val="nil"/>
              <w:bottom w:val="nil"/>
            </w:tcBorders>
            <w:vAlign w:val="center"/>
          </w:tcPr>
          <w:p w14:paraId="7AC4130D" w14:textId="40185B2C" w:rsidR="00B60D66" w:rsidRPr="00BF0082" w:rsidRDefault="008E1383"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3</w:t>
            </w:r>
          </w:p>
        </w:tc>
      </w:tr>
      <w:tr w:rsidR="00B60D66" w:rsidRPr="00BF0082" w14:paraId="7CEE9AE4" w14:textId="4F1BE5EA" w:rsidTr="0082745D">
        <w:trPr>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465B9C68" w14:textId="12D53568" w:rsidR="00B60D66" w:rsidRPr="002510F2" w:rsidRDefault="006C4168" w:rsidP="0082745D">
            <w:pPr>
              <w:pStyle w:val="NoSpacing"/>
              <w:rPr>
                <w:noProof/>
                <w:color w:val="000000"/>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β</m:t>
                    </m:r>
                  </m:e>
                  <m:sub>
                    <m:r>
                      <m:rPr>
                        <m:sty m:val="b"/>
                      </m:rPr>
                      <w:rPr>
                        <w:rFonts w:ascii="Cambria Math" w:hAnsi="Cambria Math"/>
                        <w:noProof/>
                        <w:lang w:val="en-GB"/>
                      </w:rPr>
                      <m:t>1</m:t>
                    </m:r>
                  </m:sub>
                </m:sSub>
              </m:oMath>
            </m:oMathPara>
          </w:p>
        </w:tc>
        <w:tc>
          <w:tcPr>
            <w:tcW w:w="1559" w:type="dxa"/>
            <w:tcBorders>
              <w:top w:val="nil"/>
              <w:bottom w:val="nil"/>
            </w:tcBorders>
            <w:shd w:val="clear" w:color="auto" w:fill="auto"/>
            <w:noWrap/>
            <w:vAlign w:val="center"/>
            <w:hideMark/>
          </w:tcPr>
          <w:p w14:paraId="438C1879" w14:textId="77777777" w:rsidR="00B60D66" w:rsidRPr="00BF0082" w:rsidRDefault="006C4168"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hideMark/>
          </w:tcPr>
          <w:p w14:paraId="7093B9DD"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Mortality parameter females &amp; calves</w:t>
            </w:r>
          </w:p>
        </w:tc>
        <w:tc>
          <w:tcPr>
            <w:tcW w:w="992" w:type="dxa"/>
            <w:tcBorders>
              <w:top w:val="nil"/>
              <w:bottom w:val="nil"/>
            </w:tcBorders>
            <w:vAlign w:val="center"/>
          </w:tcPr>
          <w:p w14:paraId="4B05D544"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5.82·10</w:t>
            </w:r>
            <w:r w:rsidRPr="00BF0082">
              <w:rPr>
                <w:noProof/>
                <w:vertAlign w:val="superscript"/>
                <w:lang w:val="en-GB"/>
              </w:rPr>
              <w:t>–4</w:t>
            </w:r>
          </w:p>
        </w:tc>
        <w:tc>
          <w:tcPr>
            <w:tcW w:w="992" w:type="dxa"/>
            <w:tcBorders>
              <w:top w:val="nil"/>
              <w:bottom w:val="nil"/>
            </w:tcBorders>
            <w:vAlign w:val="center"/>
          </w:tcPr>
          <w:p w14:paraId="39D35EF4"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5.82·10</w:t>
            </w:r>
            <w:r w:rsidRPr="00BF0082">
              <w:rPr>
                <w:noProof/>
                <w:vertAlign w:val="superscript"/>
                <w:lang w:val="en-GB"/>
              </w:rPr>
              <w:t>–4</w:t>
            </w:r>
          </w:p>
        </w:tc>
        <w:tc>
          <w:tcPr>
            <w:tcW w:w="1422" w:type="dxa"/>
            <w:tcBorders>
              <w:top w:val="nil"/>
              <w:bottom w:val="nil"/>
            </w:tcBorders>
            <w:vAlign w:val="center"/>
          </w:tcPr>
          <w:p w14:paraId="7C501626" w14:textId="016E792F" w:rsidR="00B60D66" w:rsidRPr="00BF0082" w:rsidRDefault="008E1383"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B60D66" w:rsidRPr="00BF0082" w14:paraId="3286E388" w14:textId="276EAF56"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68B91E61" w14:textId="6EC4F1F2" w:rsidR="00B60D66" w:rsidRPr="002510F2" w:rsidRDefault="006C4168" w:rsidP="0082745D">
            <w:pPr>
              <w:pStyle w:val="NoSpacing"/>
              <w:rPr>
                <w:noProof/>
                <w:color w:val="000000"/>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α</m:t>
                    </m:r>
                  </m:e>
                  <m:sub>
                    <m:r>
                      <m:rPr>
                        <m:sty m:val="b"/>
                      </m:rPr>
                      <w:rPr>
                        <w:rFonts w:ascii="Cambria Math" w:hAnsi="Cambria Math"/>
                        <w:noProof/>
                        <w:lang w:val="en-GB"/>
                      </w:rPr>
                      <m:t>2</m:t>
                    </m:r>
                  </m:sub>
                </m:sSub>
              </m:oMath>
            </m:oMathPara>
          </w:p>
        </w:tc>
        <w:tc>
          <w:tcPr>
            <w:tcW w:w="1559" w:type="dxa"/>
            <w:tcBorders>
              <w:top w:val="nil"/>
              <w:bottom w:val="nil"/>
            </w:tcBorders>
            <w:shd w:val="clear" w:color="auto" w:fill="auto"/>
            <w:noWrap/>
            <w:vAlign w:val="center"/>
            <w:hideMark/>
          </w:tcPr>
          <w:p w14:paraId="20CF4B54" w14:textId="77777777" w:rsidR="00B60D66" w:rsidRPr="00BF0082" w:rsidRDefault="006C4168"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hideMark/>
          </w:tcPr>
          <w:p w14:paraId="4B89920F"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Mortality parameter females &amp; calves</w:t>
            </w:r>
          </w:p>
        </w:tc>
        <w:tc>
          <w:tcPr>
            <w:tcW w:w="992" w:type="dxa"/>
            <w:tcBorders>
              <w:top w:val="nil"/>
              <w:bottom w:val="nil"/>
            </w:tcBorders>
            <w:vAlign w:val="center"/>
          </w:tcPr>
          <w:p w14:paraId="79BEAF12"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6.04·10</w:t>
            </w:r>
            <w:r w:rsidRPr="00BF0082">
              <w:rPr>
                <w:noProof/>
                <w:vertAlign w:val="superscript"/>
                <w:lang w:val="en-GB"/>
              </w:rPr>
              <w:t>–6</w:t>
            </w:r>
          </w:p>
        </w:tc>
        <w:tc>
          <w:tcPr>
            <w:tcW w:w="992" w:type="dxa"/>
            <w:tcBorders>
              <w:top w:val="nil"/>
              <w:bottom w:val="nil"/>
            </w:tcBorders>
            <w:vAlign w:val="center"/>
          </w:tcPr>
          <w:p w14:paraId="234F413F"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6.04·10</w:t>
            </w:r>
            <w:r w:rsidRPr="00BF0082">
              <w:rPr>
                <w:noProof/>
                <w:vertAlign w:val="superscript"/>
                <w:lang w:val="en-GB"/>
              </w:rPr>
              <w:t>–6</w:t>
            </w:r>
          </w:p>
        </w:tc>
        <w:tc>
          <w:tcPr>
            <w:tcW w:w="1422" w:type="dxa"/>
            <w:tcBorders>
              <w:top w:val="nil"/>
              <w:bottom w:val="nil"/>
            </w:tcBorders>
            <w:vAlign w:val="center"/>
          </w:tcPr>
          <w:p w14:paraId="5C492FB6" w14:textId="062BBD85" w:rsidR="00B60D66" w:rsidRPr="00BF0082" w:rsidRDefault="008E1383"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3</w:t>
            </w:r>
          </w:p>
        </w:tc>
      </w:tr>
      <w:tr w:rsidR="00B60D66" w:rsidRPr="00BF0082" w14:paraId="4ACBE29C" w14:textId="7EB83F2B" w:rsidTr="0082745D">
        <w:trPr>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7BD3A37B" w14:textId="28B3CB7C" w:rsidR="00B60D66" w:rsidRPr="002510F2" w:rsidRDefault="006C4168" w:rsidP="0082745D">
            <w:pPr>
              <w:pStyle w:val="NoSpacing"/>
              <w:rPr>
                <w:noProof/>
                <w:color w:val="000000"/>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β</m:t>
                    </m:r>
                  </m:e>
                  <m:sub>
                    <m:r>
                      <m:rPr>
                        <m:sty m:val="b"/>
                      </m:rPr>
                      <w:rPr>
                        <w:rFonts w:ascii="Cambria Math" w:hAnsi="Cambria Math"/>
                        <w:noProof/>
                        <w:lang w:val="en-GB"/>
                      </w:rPr>
                      <m:t>2</m:t>
                    </m:r>
                  </m:sub>
                </m:sSub>
              </m:oMath>
            </m:oMathPara>
          </w:p>
        </w:tc>
        <w:tc>
          <w:tcPr>
            <w:tcW w:w="1559" w:type="dxa"/>
            <w:tcBorders>
              <w:top w:val="nil"/>
              <w:bottom w:val="nil"/>
            </w:tcBorders>
            <w:shd w:val="clear" w:color="auto" w:fill="auto"/>
            <w:noWrap/>
            <w:vAlign w:val="center"/>
            <w:hideMark/>
          </w:tcPr>
          <w:p w14:paraId="0133A60A" w14:textId="77777777" w:rsidR="00B60D66" w:rsidRPr="00BF0082" w:rsidRDefault="006C4168"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hideMark/>
          </w:tcPr>
          <w:p w14:paraId="357586F4"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Mortality parameter females &amp; calves</w:t>
            </w:r>
          </w:p>
        </w:tc>
        <w:tc>
          <w:tcPr>
            <w:tcW w:w="992" w:type="dxa"/>
            <w:tcBorders>
              <w:top w:val="nil"/>
              <w:bottom w:val="nil"/>
            </w:tcBorders>
            <w:vAlign w:val="center"/>
          </w:tcPr>
          <w:p w14:paraId="08C0E6CC"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3.01·10</w:t>
            </w:r>
            <w:r w:rsidRPr="00BF0082">
              <w:rPr>
                <w:noProof/>
                <w:vertAlign w:val="superscript"/>
                <w:lang w:val="en-GB"/>
              </w:rPr>
              <w:t>–4</w:t>
            </w:r>
          </w:p>
        </w:tc>
        <w:tc>
          <w:tcPr>
            <w:tcW w:w="992" w:type="dxa"/>
            <w:tcBorders>
              <w:top w:val="nil"/>
              <w:bottom w:val="nil"/>
            </w:tcBorders>
            <w:vAlign w:val="center"/>
          </w:tcPr>
          <w:p w14:paraId="6B62DD2C"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3.01·10</w:t>
            </w:r>
            <w:r w:rsidRPr="00BF0082">
              <w:rPr>
                <w:noProof/>
                <w:vertAlign w:val="superscript"/>
                <w:lang w:val="en-GB"/>
              </w:rPr>
              <w:t>–4</w:t>
            </w:r>
          </w:p>
        </w:tc>
        <w:tc>
          <w:tcPr>
            <w:tcW w:w="1422" w:type="dxa"/>
            <w:tcBorders>
              <w:top w:val="nil"/>
              <w:bottom w:val="nil"/>
            </w:tcBorders>
            <w:vAlign w:val="center"/>
          </w:tcPr>
          <w:p w14:paraId="7D5C3D98" w14:textId="571248B2" w:rsidR="00B60D66" w:rsidRPr="00BF0082" w:rsidRDefault="008E1383"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B60D66" w:rsidRPr="00BF0082" w14:paraId="377DAC10" w14:textId="56B3DC7D"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0AC15DCE" w14:textId="16E1A9C9" w:rsidR="00B60D6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μ</m:t>
                    </m:r>
                  </m:e>
                  <m:sub>
                    <m:r>
                      <m:rPr>
                        <m:sty m:val="bi"/>
                      </m:rPr>
                      <w:rPr>
                        <w:rFonts w:ascii="Cambria Math" w:hAnsi="Cambria Math"/>
                        <w:noProof/>
                        <w:lang w:val="en-GB"/>
                      </w:rPr>
                      <m:t>male</m:t>
                    </m:r>
                  </m:sub>
                </m:sSub>
              </m:oMath>
            </m:oMathPara>
          </w:p>
        </w:tc>
        <w:tc>
          <w:tcPr>
            <w:tcW w:w="1559" w:type="dxa"/>
            <w:tcBorders>
              <w:top w:val="nil"/>
              <w:bottom w:val="nil"/>
            </w:tcBorders>
            <w:shd w:val="clear" w:color="auto" w:fill="auto"/>
            <w:noWrap/>
            <w:vAlign w:val="center"/>
          </w:tcPr>
          <w:p w14:paraId="3738673A" w14:textId="77777777" w:rsidR="00B60D66" w:rsidRPr="00BF0082" w:rsidRDefault="006C4168"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tcPr>
          <w:p w14:paraId="09DCE92D"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Mortality parameter males</w:t>
            </w:r>
          </w:p>
        </w:tc>
        <w:tc>
          <w:tcPr>
            <w:tcW w:w="992" w:type="dxa"/>
            <w:tcBorders>
              <w:top w:val="nil"/>
              <w:bottom w:val="nil"/>
            </w:tcBorders>
            <w:vAlign w:val="center"/>
          </w:tcPr>
          <w:p w14:paraId="00F35468"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2.13·10</w:t>
            </w:r>
            <w:r w:rsidRPr="00BF0082">
              <w:rPr>
                <w:noProof/>
                <w:vertAlign w:val="superscript"/>
                <w:lang w:val="en-GB"/>
              </w:rPr>
              <w:t>-4</w:t>
            </w:r>
          </w:p>
        </w:tc>
        <w:tc>
          <w:tcPr>
            <w:tcW w:w="992" w:type="dxa"/>
            <w:tcBorders>
              <w:top w:val="nil"/>
              <w:bottom w:val="nil"/>
            </w:tcBorders>
            <w:vAlign w:val="center"/>
          </w:tcPr>
          <w:p w14:paraId="11F9CEC2"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2.13·10</w:t>
            </w:r>
            <w:r w:rsidRPr="00BF0082">
              <w:rPr>
                <w:noProof/>
                <w:vertAlign w:val="superscript"/>
                <w:lang w:val="en-GB"/>
              </w:rPr>
              <w:t>-4</w:t>
            </w:r>
          </w:p>
        </w:tc>
        <w:tc>
          <w:tcPr>
            <w:tcW w:w="1422" w:type="dxa"/>
            <w:tcBorders>
              <w:top w:val="nil"/>
              <w:bottom w:val="nil"/>
            </w:tcBorders>
            <w:vAlign w:val="center"/>
          </w:tcPr>
          <w:p w14:paraId="4D1E9362" w14:textId="737BAE88" w:rsidR="00B60D66" w:rsidRPr="00BF0082" w:rsidRDefault="008E1383"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3</w:t>
            </w:r>
          </w:p>
        </w:tc>
      </w:tr>
      <w:tr w:rsidR="00B60D66" w:rsidRPr="00BF0082" w14:paraId="1039ABFC" w14:textId="2908E6A0" w:rsidTr="0082745D">
        <w:trPr>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6B3EC102" w14:textId="1B709BCB" w:rsidR="00B60D66" w:rsidRPr="002510F2" w:rsidRDefault="006C4168" w:rsidP="0082745D">
            <w:pPr>
              <w:pStyle w:val="NoSpacing"/>
              <w:rPr>
                <w:noProof/>
                <w:color w:val="000000"/>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μ</m:t>
                    </m:r>
                  </m:e>
                  <m:sub>
                    <m:r>
                      <m:rPr>
                        <m:sty m:val="bi"/>
                      </m:rPr>
                      <w:rPr>
                        <w:rFonts w:ascii="Cambria Math" w:hAnsi="Cambria Math"/>
                        <w:noProof/>
                        <w:lang w:val="en-GB"/>
                      </w:rPr>
                      <m:t>s</m:t>
                    </m:r>
                  </m:sub>
                </m:sSub>
              </m:oMath>
            </m:oMathPara>
          </w:p>
        </w:tc>
        <w:tc>
          <w:tcPr>
            <w:tcW w:w="1559" w:type="dxa"/>
            <w:tcBorders>
              <w:top w:val="nil"/>
              <w:bottom w:val="nil"/>
            </w:tcBorders>
            <w:shd w:val="clear" w:color="auto" w:fill="auto"/>
            <w:noWrap/>
            <w:vAlign w:val="center"/>
            <w:hideMark/>
          </w:tcPr>
          <w:p w14:paraId="617F4E21" w14:textId="77777777" w:rsidR="00B60D66" w:rsidRPr="00BF0082" w:rsidRDefault="006C4168"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hideMark/>
          </w:tcPr>
          <w:p w14:paraId="6BE5311C"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Starvation mortality scalar </w:t>
            </w:r>
          </w:p>
        </w:tc>
        <w:tc>
          <w:tcPr>
            <w:tcW w:w="992" w:type="dxa"/>
            <w:tcBorders>
              <w:top w:val="nil"/>
              <w:bottom w:val="nil"/>
            </w:tcBorders>
            <w:vAlign w:val="center"/>
          </w:tcPr>
          <w:p w14:paraId="77FE022B"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0.2</w:t>
            </w:r>
          </w:p>
        </w:tc>
        <w:tc>
          <w:tcPr>
            <w:tcW w:w="992" w:type="dxa"/>
            <w:tcBorders>
              <w:top w:val="nil"/>
              <w:bottom w:val="nil"/>
            </w:tcBorders>
            <w:vAlign w:val="center"/>
          </w:tcPr>
          <w:p w14:paraId="66A62DD8"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0.2</w:t>
            </w:r>
          </w:p>
        </w:tc>
        <w:tc>
          <w:tcPr>
            <w:tcW w:w="1422" w:type="dxa"/>
            <w:tcBorders>
              <w:top w:val="nil"/>
              <w:bottom w:val="nil"/>
            </w:tcBorders>
            <w:vAlign w:val="center"/>
          </w:tcPr>
          <w:p w14:paraId="558461AA" w14:textId="6AE39E80" w:rsidR="00B60D66" w:rsidRPr="00BF0082" w:rsidRDefault="008E1383"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382C78" w:rsidRPr="00BF0082" w14:paraId="152F48C3" w14:textId="77777777"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39D65214" w14:textId="1ED4AE96" w:rsidR="00382C78"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μ</m:t>
                    </m:r>
                  </m:e>
                  <m:sub>
                    <m:r>
                      <m:rPr>
                        <m:sty m:val="bi"/>
                      </m:rPr>
                      <w:rPr>
                        <w:rFonts w:ascii="Cambria Math" w:hAnsi="Cambria Math"/>
                        <w:noProof/>
                        <w:lang w:val="en-GB"/>
                      </w:rPr>
                      <m:t>f</m:t>
                    </m:r>
                  </m:sub>
                </m:sSub>
              </m:oMath>
            </m:oMathPara>
          </w:p>
        </w:tc>
        <w:tc>
          <w:tcPr>
            <w:tcW w:w="1559" w:type="dxa"/>
            <w:tcBorders>
              <w:top w:val="nil"/>
              <w:bottom w:val="nil"/>
            </w:tcBorders>
            <w:shd w:val="clear" w:color="auto" w:fill="auto"/>
            <w:noWrap/>
            <w:vAlign w:val="center"/>
          </w:tcPr>
          <w:p w14:paraId="6E17A4C0" w14:textId="66D34E62" w:rsidR="00382C78" w:rsidRPr="00BF0082" w:rsidRDefault="006C4168"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tcPr>
          <w:p w14:paraId="1C1851A3" w14:textId="57FC75F1" w:rsidR="00382C78" w:rsidRPr="00BF0082" w:rsidRDefault="00382C78"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Fetal mortality rate</w:t>
            </w:r>
          </w:p>
        </w:tc>
        <w:tc>
          <w:tcPr>
            <w:tcW w:w="992" w:type="dxa"/>
            <w:tcBorders>
              <w:top w:val="nil"/>
              <w:bottom w:val="nil"/>
            </w:tcBorders>
            <w:vAlign w:val="center"/>
          </w:tcPr>
          <w:p w14:paraId="6C00A5AA" w14:textId="171772C6" w:rsidR="00382C78" w:rsidRPr="00BF0082" w:rsidRDefault="007B0A11"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0.000611</w:t>
            </w:r>
          </w:p>
        </w:tc>
        <w:tc>
          <w:tcPr>
            <w:tcW w:w="992" w:type="dxa"/>
            <w:tcBorders>
              <w:top w:val="nil"/>
              <w:bottom w:val="nil"/>
            </w:tcBorders>
            <w:vAlign w:val="center"/>
          </w:tcPr>
          <w:p w14:paraId="6FE06796" w14:textId="37C8FE10" w:rsidR="00382C78" w:rsidRPr="00BF0082" w:rsidRDefault="007B0A11"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0.000611</w:t>
            </w:r>
          </w:p>
        </w:tc>
        <w:tc>
          <w:tcPr>
            <w:tcW w:w="1422" w:type="dxa"/>
            <w:tcBorders>
              <w:top w:val="nil"/>
              <w:bottom w:val="nil"/>
            </w:tcBorders>
            <w:vAlign w:val="center"/>
          </w:tcPr>
          <w:p w14:paraId="0EF2D703" w14:textId="03D59BB8" w:rsidR="00382C78" w:rsidRPr="00BF0082" w:rsidRDefault="008E1383"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this study</w:t>
            </w:r>
          </w:p>
        </w:tc>
      </w:tr>
      <w:tr w:rsidR="00B60D66" w:rsidRPr="00BF0082" w14:paraId="22D2B241" w14:textId="52A392EB" w:rsidTr="0082745D">
        <w:trPr>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0F87A756" w14:textId="3F24C435" w:rsidR="00B60D66" w:rsidRPr="002510F2" w:rsidRDefault="002510F2" w:rsidP="0082745D">
            <w:pPr>
              <w:pStyle w:val="NoSpacing"/>
              <w:rPr>
                <w:noProof/>
                <w:lang w:val="en-GB"/>
              </w:rPr>
            </w:pPr>
            <m:oMathPara>
              <m:oMathParaPr>
                <m:jc m:val="left"/>
              </m:oMathParaPr>
              <m:oMath>
                <m:r>
                  <m:rPr>
                    <m:sty m:val="bi"/>
                  </m:rPr>
                  <w:rPr>
                    <w:rFonts w:ascii="Cambria Math" w:hAnsi="Cambria Math"/>
                    <w:lang w:val="en-GB"/>
                  </w:rPr>
                  <m:t>ψ</m:t>
                </m:r>
              </m:oMath>
            </m:oMathPara>
          </w:p>
        </w:tc>
        <w:tc>
          <w:tcPr>
            <w:tcW w:w="1559" w:type="dxa"/>
            <w:tcBorders>
              <w:top w:val="nil"/>
              <w:bottom w:val="nil"/>
            </w:tcBorders>
            <w:shd w:val="clear" w:color="auto" w:fill="auto"/>
            <w:noWrap/>
            <w:vAlign w:val="center"/>
          </w:tcPr>
          <w:p w14:paraId="622B37FA" w14:textId="77777777" w:rsidR="00B60D66" w:rsidRPr="00BF0082" w:rsidRDefault="006C4168"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tcPr>
          <w:p w14:paraId="2F0F5254"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Daily chance of becoming pregnant</w:t>
            </w:r>
          </w:p>
        </w:tc>
        <w:tc>
          <w:tcPr>
            <w:tcW w:w="992" w:type="dxa"/>
            <w:tcBorders>
              <w:top w:val="nil"/>
              <w:bottom w:val="nil"/>
            </w:tcBorders>
            <w:vAlign w:val="center"/>
          </w:tcPr>
          <w:p w14:paraId="2A4489D6"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0.00225</w:t>
            </w:r>
          </w:p>
        </w:tc>
        <w:tc>
          <w:tcPr>
            <w:tcW w:w="992" w:type="dxa"/>
            <w:tcBorders>
              <w:top w:val="nil"/>
              <w:bottom w:val="nil"/>
            </w:tcBorders>
            <w:vAlign w:val="center"/>
          </w:tcPr>
          <w:p w14:paraId="2268A019"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0.00225</w:t>
            </w:r>
          </w:p>
        </w:tc>
        <w:tc>
          <w:tcPr>
            <w:tcW w:w="1422" w:type="dxa"/>
            <w:tcBorders>
              <w:top w:val="nil"/>
              <w:bottom w:val="nil"/>
            </w:tcBorders>
            <w:vAlign w:val="center"/>
          </w:tcPr>
          <w:p w14:paraId="68482B3E" w14:textId="2F7B482C" w:rsidR="00B60D66" w:rsidRPr="00BF0082" w:rsidRDefault="00053C5B"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B60D66" w:rsidRPr="00BF0082" w14:paraId="5769C8B4" w14:textId="33AFDC9D"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080D32EC" w14:textId="0F32C389" w:rsidR="00B60D6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ε</m:t>
                    </m:r>
                  </m:e>
                  <m:sub>
                    <m:r>
                      <m:rPr>
                        <m:sty m:val="b"/>
                      </m:rPr>
                      <w:rPr>
                        <w:rFonts w:ascii="Cambria Math" w:hAnsi="Cambria Math"/>
                        <w:noProof/>
                        <w:lang w:val="en-GB"/>
                      </w:rPr>
                      <m:t>+</m:t>
                    </m:r>
                  </m:sub>
                </m:sSub>
              </m:oMath>
            </m:oMathPara>
          </w:p>
        </w:tc>
        <w:tc>
          <w:tcPr>
            <w:tcW w:w="1559" w:type="dxa"/>
            <w:tcBorders>
              <w:top w:val="nil"/>
              <w:bottom w:val="nil"/>
            </w:tcBorders>
            <w:shd w:val="clear" w:color="auto" w:fill="auto"/>
            <w:noWrap/>
            <w:vAlign w:val="center"/>
            <w:hideMark/>
          </w:tcPr>
          <w:p w14:paraId="7D6729E6" w14:textId="77777777" w:rsidR="00B60D66" w:rsidRPr="00BF0082" w:rsidRDefault="00B60D66"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
              <m:r>
                <m:rPr>
                  <m:nor/>
                </m:rPr>
                <w:rPr>
                  <w:noProof/>
                  <w:lang w:val="en-GB"/>
                </w:rPr>
                <m:t>MJ·</m:t>
              </m:r>
              <m:sSup>
                <m:sSupPr>
                  <m:ctrlPr>
                    <w:rPr>
                      <w:rFonts w:ascii="Cambria Math" w:hAnsi="Cambria Math"/>
                      <w:i/>
                      <w:noProof/>
                      <w:lang w:val="en-GB"/>
                    </w:rPr>
                  </m:ctrlPr>
                </m:sSupPr>
                <m:e>
                  <m:r>
                    <m:rPr>
                      <m:nor/>
                    </m:rPr>
                    <w:rPr>
                      <w:noProof/>
                      <w:lang w:val="en-GB"/>
                    </w:rPr>
                    <m:t>kg</m:t>
                  </m:r>
                </m:e>
                <m:sup>
                  <m:r>
                    <m:rPr>
                      <m:nor/>
                    </m:rPr>
                    <w:rPr>
                      <w:noProof/>
                      <w:lang w:val="en-GB"/>
                    </w:rPr>
                    <m:t>–1</m:t>
                  </m:r>
                </m:sup>
              </m:sSup>
            </m:oMath>
            <w:r w:rsidRPr="00BF0082">
              <w:rPr>
                <w:noProof/>
                <w:lang w:val="en-GB"/>
              </w:rPr>
              <w:t xml:space="preserve"> </w:t>
            </w:r>
          </w:p>
        </w:tc>
        <w:tc>
          <w:tcPr>
            <w:tcW w:w="3402" w:type="dxa"/>
            <w:tcBorders>
              <w:top w:val="nil"/>
              <w:bottom w:val="nil"/>
            </w:tcBorders>
            <w:shd w:val="clear" w:color="auto" w:fill="auto"/>
            <w:noWrap/>
            <w:vAlign w:val="center"/>
            <w:hideMark/>
          </w:tcPr>
          <w:p w14:paraId="79BF5629"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 xml:space="preserve">Anabolic reserves conversion efficiency </w:t>
            </w:r>
          </w:p>
        </w:tc>
        <w:tc>
          <w:tcPr>
            <w:tcW w:w="992" w:type="dxa"/>
            <w:tcBorders>
              <w:top w:val="nil"/>
              <w:bottom w:val="nil"/>
            </w:tcBorders>
            <w:vAlign w:val="center"/>
          </w:tcPr>
          <w:p w14:paraId="4B1C14C3"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30</w:t>
            </w:r>
          </w:p>
        </w:tc>
        <w:tc>
          <w:tcPr>
            <w:tcW w:w="992" w:type="dxa"/>
            <w:tcBorders>
              <w:top w:val="nil"/>
              <w:bottom w:val="nil"/>
            </w:tcBorders>
            <w:vAlign w:val="center"/>
          </w:tcPr>
          <w:p w14:paraId="0F55534F" w14:textId="77777777" w:rsidR="00B60D66" w:rsidRPr="00BF0082" w:rsidRDefault="00B60D66"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30</w:t>
            </w:r>
          </w:p>
        </w:tc>
        <w:tc>
          <w:tcPr>
            <w:tcW w:w="1422" w:type="dxa"/>
            <w:tcBorders>
              <w:top w:val="nil"/>
              <w:bottom w:val="nil"/>
            </w:tcBorders>
            <w:vAlign w:val="center"/>
          </w:tcPr>
          <w:p w14:paraId="7CAF4CDF" w14:textId="7838882C" w:rsidR="00B60D66" w:rsidRPr="00BF0082" w:rsidRDefault="00053C5B"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this study</w:t>
            </w:r>
          </w:p>
        </w:tc>
      </w:tr>
      <w:tr w:rsidR="00B60D66" w:rsidRPr="00BF0082" w14:paraId="0002B2F5" w14:textId="6C24FF0B" w:rsidTr="0082745D">
        <w:trPr>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1045746A" w14:textId="441E561D" w:rsidR="00B60D66" w:rsidRPr="002510F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ε</m:t>
                    </m:r>
                  </m:e>
                  <m:sub>
                    <m:r>
                      <m:rPr>
                        <m:sty m:val="b"/>
                      </m:rPr>
                      <w:rPr>
                        <w:rFonts w:ascii="Cambria Math" w:hAnsi="Cambria Math"/>
                        <w:noProof/>
                        <w:lang w:val="en-GB"/>
                      </w:rPr>
                      <m:t>-</m:t>
                    </m:r>
                  </m:sub>
                </m:sSub>
              </m:oMath>
            </m:oMathPara>
          </w:p>
        </w:tc>
        <w:tc>
          <w:tcPr>
            <w:tcW w:w="1559" w:type="dxa"/>
            <w:tcBorders>
              <w:top w:val="nil"/>
              <w:bottom w:val="nil"/>
            </w:tcBorders>
            <w:shd w:val="clear" w:color="auto" w:fill="auto"/>
            <w:noWrap/>
            <w:vAlign w:val="center"/>
            <w:hideMark/>
          </w:tcPr>
          <w:p w14:paraId="538FC3E0" w14:textId="77777777" w:rsidR="00B60D66" w:rsidRPr="00BF0082" w:rsidRDefault="00B60D66"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r>
                  <m:rPr>
                    <m:nor/>
                  </m:rPr>
                  <w:rPr>
                    <w:noProof/>
                    <w:lang w:val="en-GB"/>
                  </w:rPr>
                  <m:t>MJ·</m:t>
                </m:r>
                <m:sSup>
                  <m:sSupPr>
                    <m:ctrlPr>
                      <w:rPr>
                        <w:rFonts w:ascii="Cambria Math" w:hAnsi="Cambria Math"/>
                        <w:i/>
                        <w:noProof/>
                        <w:lang w:val="en-GB"/>
                      </w:rPr>
                    </m:ctrlPr>
                  </m:sSupPr>
                  <m:e>
                    <m:r>
                      <m:rPr>
                        <m:nor/>
                      </m:rPr>
                      <w:rPr>
                        <w:noProof/>
                        <w:lang w:val="en-GB"/>
                      </w:rPr>
                      <m:t>kg</m:t>
                    </m:r>
                  </m:e>
                  <m:sup>
                    <m:r>
                      <m:rPr>
                        <m:nor/>
                      </m:rPr>
                      <w:rPr>
                        <w:noProof/>
                        <w:lang w:val="en-GB"/>
                      </w:rPr>
                      <m:t>–1</m:t>
                    </m:r>
                  </m:sup>
                </m:sSup>
              </m:oMath>
            </m:oMathPara>
          </w:p>
        </w:tc>
        <w:tc>
          <w:tcPr>
            <w:tcW w:w="3402" w:type="dxa"/>
            <w:tcBorders>
              <w:top w:val="nil"/>
              <w:bottom w:val="nil"/>
            </w:tcBorders>
            <w:shd w:val="clear" w:color="auto" w:fill="auto"/>
            <w:noWrap/>
            <w:vAlign w:val="center"/>
            <w:hideMark/>
          </w:tcPr>
          <w:p w14:paraId="4D5A3926"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 xml:space="preserve">Catabolic reserves conversion efficiency </w:t>
            </w:r>
          </w:p>
        </w:tc>
        <w:tc>
          <w:tcPr>
            <w:tcW w:w="992" w:type="dxa"/>
            <w:tcBorders>
              <w:top w:val="nil"/>
              <w:bottom w:val="nil"/>
            </w:tcBorders>
            <w:vAlign w:val="center"/>
          </w:tcPr>
          <w:p w14:paraId="0F56184A"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20</w:t>
            </w:r>
          </w:p>
        </w:tc>
        <w:tc>
          <w:tcPr>
            <w:tcW w:w="992" w:type="dxa"/>
            <w:tcBorders>
              <w:top w:val="nil"/>
              <w:bottom w:val="nil"/>
            </w:tcBorders>
            <w:vAlign w:val="center"/>
          </w:tcPr>
          <w:p w14:paraId="74EE9623" w14:textId="77777777" w:rsidR="00B60D66" w:rsidRPr="00BF0082" w:rsidRDefault="00B60D66"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20</w:t>
            </w:r>
          </w:p>
        </w:tc>
        <w:tc>
          <w:tcPr>
            <w:tcW w:w="1422" w:type="dxa"/>
            <w:tcBorders>
              <w:top w:val="nil"/>
              <w:bottom w:val="nil"/>
            </w:tcBorders>
            <w:vAlign w:val="center"/>
          </w:tcPr>
          <w:p w14:paraId="625948E6" w14:textId="030E9C01" w:rsidR="00B60D66" w:rsidRPr="00BF0082" w:rsidRDefault="00053C5B"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this study</w:t>
            </w:r>
          </w:p>
        </w:tc>
      </w:tr>
      <w:tr w:rsidR="00B63573" w:rsidRPr="00BF0082" w14:paraId="353F9F54" w14:textId="77777777"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5EAD4634" w14:textId="63B0C7B3" w:rsidR="00B63573" w:rsidRPr="00BF008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F</m:t>
                    </m:r>
                  </m:e>
                  <m:sub>
                    <m:r>
                      <m:rPr>
                        <m:sty m:val="bi"/>
                      </m:rPr>
                      <w:rPr>
                        <w:rFonts w:ascii="Cambria Math" w:hAnsi="Cambria Math"/>
                        <w:noProof/>
                        <w:lang w:val="en-GB"/>
                      </w:rPr>
                      <m:t>neo</m:t>
                    </m:r>
                  </m:sub>
                </m:sSub>
              </m:oMath>
            </m:oMathPara>
          </w:p>
        </w:tc>
        <w:tc>
          <w:tcPr>
            <w:tcW w:w="1559" w:type="dxa"/>
            <w:tcBorders>
              <w:top w:val="nil"/>
              <w:bottom w:val="nil"/>
            </w:tcBorders>
            <w:shd w:val="clear" w:color="auto" w:fill="auto"/>
            <w:noWrap/>
            <w:vAlign w:val="center"/>
          </w:tcPr>
          <w:p w14:paraId="386B18CD" w14:textId="210FCC35" w:rsidR="00B63573" w:rsidRPr="00BF0082" w:rsidRDefault="00B63573"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r>
                  <m:rPr>
                    <m:nor/>
                  </m:rPr>
                  <w:rPr>
                    <w:noProof/>
                    <w:lang w:val="en-GB"/>
                  </w:rPr>
                  <m:t>kg</m:t>
                </m:r>
              </m:oMath>
            </m:oMathPara>
          </w:p>
        </w:tc>
        <w:tc>
          <w:tcPr>
            <w:tcW w:w="3402" w:type="dxa"/>
            <w:tcBorders>
              <w:top w:val="nil"/>
              <w:bottom w:val="nil"/>
            </w:tcBorders>
            <w:shd w:val="clear" w:color="auto" w:fill="auto"/>
            <w:noWrap/>
            <w:vAlign w:val="center"/>
          </w:tcPr>
          <w:p w14:paraId="7FA33720" w14:textId="55EC6D21" w:rsidR="00B63573" w:rsidRPr="00BF0082" w:rsidRDefault="00B63573" w:rsidP="0082745D">
            <w:pPr>
              <w:pStyle w:val="NoSpacing"/>
              <w:jc w:val="left"/>
              <w:cnfStyle w:val="000000100000" w:firstRow="0" w:lastRow="0" w:firstColumn="0" w:lastColumn="0" w:oddVBand="0" w:evenVBand="0" w:oddHBand="1" w:evenHBand="0" w:firstRowFirstColumn="0" w:firstRowLastColumn="0" w:lastRowFirstColumn="0" w:lastRowLastColumn="0"/>
              <w:rPr>
                <w:rFonts w:eastAsia="Calibri"/>
                <w:noProof/>
                <w:lang w:val="en-GB"/>
              </w:rPr>
            </w:pPr>
            <w:r w:rsidRPr="00BF0082">
              <w:t>Amount of reserves required to produce structural mass of neonate</w:t>
            </w:r>
          </w:p>
        </w:tc>
        <w:tc>
          <w:tcPr>
            <w:tcW w:w="992" w:type="dxa"/>
            <w:tcBorders>
              <w:top w:val="nil"/>
              <w:bottom w:val="nil"/>
            </w:tcBorders>
            <w:vAlign w:val="center"/>
          </w:tcPr>
          <w:p w14:paraId="3386D1D8" w14:textId="6C89578B" w:rsidR="00B63573" w:rsidRPr="00BF0082" w:rsidRDefault="00B63573"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78.98</w:t>
            </w:r>
          </w:p>
        </w:tc>
        <w:tc>
          <w:tcPr>
            <w:tcW w:w="992" w:type="dxa"/>
            <w:tcBorders>
              <w:top w:val="nil"/>
              <w:bottom w:val="nil"/>
            </w:tcBorders>
            <w:vAlign w:val="center"/>
          </w:tcPr>
          <w:p w14:paraId="562D11D3" w14:textId="027E31D4" w:rsidR="00B63573" w:rsidRPr="00BF0082" w:rsidRDefault="00B63573"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360</w:t>
            </w:r>
          </w:p>
        </w:tc>
        <w:tc>
          <w:tcPr>
            <w:tcW w:w="1422" w:type="dxa"/>
            <w:tcBorders>
              <w:top w:val="nil"/>
              <w:bottom w:val="nil"/>
            </w:tcBorders>
            <w:vAlign w:val="center"/>
          </w:tcPr>
          <w:p w14:paraId="1A11BB00" w14:textId="62838157" w:rsidR="00B63573" w:rsidRPr="00BF0082" w:rsidRDefault="00053C5B"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this study</w:t>
            </w:r>
          </w:p>
        </w:tc>
      </w:tr>
      <w:tr w:rsidR="00B63573" w:rsidRPr="00BF0082" w14:paraId="68501404" w14:textId="77777777" w:rsidTr="0082745D">
        <w:trPr>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3CA31D27" w14:textId="365209AC" w:rsidR="00B63573" w:rsidRPr="00BF0082" w:rsidRDefault="006C4168" w:rsidP="0082745D">
            <w:pPr>
              <w:pStyle w:val="NoSpacing"/>
              <w:rPr>
                <w:noProof/>
                <w:lang w:val="en-GB"/>
              </w:rPr>
            </w:pPr>
            <m:oMathPara>
              <m:oMathParaPr>
                <m:jc m:val="left"/>
              </m:oMathParaPr>
              <m:oMath>
                <m:sSub>
                  <m:sSubPr>
                    <m:ctrlPr>
                      <w:rPr>
                        <w:rFonts w:ascii="Cambria Math" w:hAnsi="Cambria Math"/>
                        <w:noProof/>
                        <w:lang w:val="en-GB"/>
                      </w:rPr>
                    </m:ctrlPr>
                  </m:sSubPr>
                  <m:e>
                    <m:r>
                      <m:rPr>
                        <m:sty m:val="bi"/>
                      </m:rPr>
                      <w:rPr>
                        <w:rFonts w:ascii="Cambria Math" w:hAnsi="Cambria Math"/>
                        <w:noProof/>
                        <w:lang w:val="en-GB"/>
                      </w:rPr>
                      <m:t>F</m:t>
                    </m:r>
                  </m:e>
                  <m:sub>
                    <m:r>
                      <m:rPr>
                        <m:sty m:val="bi"/>
                      </m:rPr>
                      <w:rPr>
                        <w:rFonts w:ascii="Cambria Math" w:hAnsi="Cambria Math"/>
                        <w:noProof/>
                        <w:lang w:val="en-GB"/>
                      </w:rPr>
                      <m:t>b</m:t>
                    </m:r>
                  </m:sub>
                </m:sSub>
              </m:oMath>
            </m:oMathPara>
          </w:p>
        </w:tc>
        <w:tc>
          <w:tcPr>
            <w:tcW w:w="1559" w:type="dxa"/>
            <w:tcBorders>
              <w:top w:val="nil"/>
              <w:bottom w:val="nil"/>
            </w:tcBorders>
            <w:shd w:val="clear" w:color="auto" w:fill="auto"/>
            <w:noWrap/>
            <w:vAlign w:val="center"/>
          </w:tcPr>
          <w:p w14:paraId="58A23144" w14:textId="2071D7DD" w:rsidR="00B63573" w:rsidRPr="00BF0082" w:rsidRDefault="00B63573"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r>
                  <m:rPr>
                    <m:nor/>
                  </m:rPr>
                  <w:rPr>
                    <w:noProof/>
                    <w:lang w:val="en-GB"/>
                  </w:rPr>
                  <m:t>kg</m:t>
                </m:r>
              </m:oMath>
            </m:oMathPara>
          </w:p>
        </w:tc>
        <w:tc>
          <w:tcPr>
            <w:tcW w:w="3402" w:type="dxa"/>
            <w:tcBorders>
              <w:top w:val="nil"/>
              <w:bottom w:val="nil"/>
            </w:tcBorders>
            <w:shd w:val="clear" w:color="auto" w:fill="auto"/>
            <w:noWrap/>
            <w:vAlign w:val="center"/>
          </w:tcPr>
          <w:p w14:paraId="6148DE36" w14:textId="42DC4796" w:rsidR="00B63573" w:rsidRPr="00BF0082" w:rsidRDefault="00B63573" w:rsidP="0082745D">
            <w:pPr>
              <w:pStyle w:val="NoSpacing"/>
              <w:jc w:val="left"/>
              <w:cnfStyle w:val="000000000000" w:firstRow="0" w:lastRow="0" w:firstColumn="0" w:lastColumn="0" w:oddVBand="0" w:evenVBand="0" w:oddHBand="0" w:evenHBand="0" w:firstRowFirstColumn="0" w:firstRowLastColumn="0" w:lastRowFirstColumn="0" w:lastRowLastColumn="0"/>
            </w:pPr>
            <w:r w:rsidRPr="00BF0082">
              <w:t>Reserve mass at birth</w:t>
            </w:r>
          </w:p>
        </w:tc>
        <w:tc>
          <w:tcPr>
            <w:tcW w:w="992" w:type="dxa"/>
            <w:tcBorders>
              <w:top w:val="nil"/>
              <w:bottom w:val="nil"/>
            </w:tcBorders>
            <w:vAlign w:val="center"/>
          </w:tcPr>
          <w:p w14:paraId="438195A8" w14:textId="7A97CFDE" w:rsidR="00B63573" w:rsidRPr="00BF0082" w:rsidRDefault="00491FF3"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13.9</w:t>
            </w:r>
          </w:p>
        </w:tc>
        <w:tc>
          <w:tcPr>
            <w:tcW w:w="992" w:type="dxa"/>
            <w:tcBorders>
              <w:top w:val="nil"/>
              <w:bottom w:val="nil"/>
            </w:tcBorders>
            <w:vAlign w:val="center"/>
          </w:tcPr>
          <w:p w14:paraId="5D573847" w14:textId="5F5EABA8" w:rsidR="00B63573" w:rsidRPr="00BF0082" w:rsidRDefault="00491FF3"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33.2</w:t>
            </w:r>
          </w:p>
        </w:tc>
        <w:tc>
          <w:tcPr>
            <w:tcW w:w="1422" w:type="dxa"/>
            <w:tcBorders>
              <w:top w:val="nil"/>
              <w:bottom w:val="nil"/>
            </w:tcBorders>
            <w:vAlign w:val="center"/>
          </w:tcPr>
          <w:p w14:paraId="7616EB5C" w14:textId="6A05E289" w:rsidR="00B63573" w:rsidRPr="00BF0082" w:rsidRDefault="00053C5B"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this study</w:t>
            </w:r>
          </w:p>
        </w:tc>
      </w:tr>
      <w:tr w:rsidR="00C865DE" w:rsidRPr="00BF0082" w14:paraId="794EAF4F" w14:textId="77777777"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5B07F346" w14:textId="51047CF3" w:rsidR="00C865DE" w:rsidRPr="00BF0082" w:rsidRDefault="00C865DE" w:rsidP="0082745D">
            <w:pPr>
              <w:pStyle w:val="NoSpacing"/>
              <w:rPr>
                <w:noProof/>
                <w:lang w:val="en-GB"/>
              </w:rPr>
            </w:pPr>
            <m:oMathPara>
              <m:oMathParaPr>
                <m:jc m:val="left"/>
              </m:oMathParaPr>
              <m:oMath>
                <m:r>
                  <m:rPr>
                    <m:sty m:val="bi"/>
                  </m:rPr>
                  <w:rPr>
                    <w:rFonts w:ascii="Cambria Math" w:hAnsi="Cambria Math"/>
                    <w:noProof/>
                    <w:lang w:val="en-GB"/>
                  </w:rPr>
                  <m:t>K</m:t>
                </m:r>
              </m:oMath>
            </m:oMathPara>
          </w:p>
        </w:tc>
        <w:tc>
          <w:tcPr>
            <w:tcW w:w="1559" w:type="dxa"/>
            <w:tcBorders>
              <w:top w:val="nil"/>
              <w:bottom w:val="nil"/>
            </w:tcBorders>
            <w:shd w:val="clear" w:color="auto" w:fill="auto"/>
            <w:noWrap/>
            <w:vAlign w:val="center"/>
          </w:tcPr>
          <w:p w14:paraId="5B0CA6BC" w14:textId="49B2742F" w:rsidR="00C865DE" w:rsidRPr="00BF0082" w:rsidRDefault="00C865DE" w:rsidP="0082745D">
            <w:pPr>
              <w:pStyle w:val="NoSpacing"/>
              <w:cnfStyle w:val="000000100000" w:firstRow="0" w:lastRow="0" w:firstColumn="0" w:lastColumn="0" w:oddVBand="0" w:evenVBand="0" w:oddHBand="1" w:evenHBand="0" w:firstRowFirstColumn="0" w:firstRowLastColumn="0" w:lastRowFirstColumn="0" w:lastRowLastColumn="0"/>
              <w:rPr>
                <w:rFonts w:eastAsia="Calibri"/>
                <w:noProof/>
                <w:lang w:val="en-GB"/>
              </w:rPr>
            </w:pPr>
            <m:oMathPara>
              <m:oMathParaPr>
                <m:jc m:val="left"/>
              </m:oMathParaPr>
              <m:oMath>
                <m:r>
                  <m:rPr>
                    <m:nor/>
                  </m:rPr>
                  <w:rPr>
                    <w:noProof/>
                    <w:lang w:val="en-GB"/>
                  </w:rPr>
                  <m:t>MJ∙</m:t>
                </m:r>
                <m:sSup>
                  <m:sSupPr>
                    <m:ctrlPr>
                      <w:rPr>
                        <w:rFonts w:ascii="Cambria Math" w:hAnsi="Cambria Math"/>
                        <w:noProof/>
                        <w:lang w:val="en-GB"/>
                      </w:rPr>
                    </m:ctrlPr>
                  </m:sSupPr>
                  <m:e>
                    <m:r>
                      <m:rPr>
                        <m:nor/>
                      </m:rPr>
                      <w:rPr>
                        <w:noProof/>
                        <w:lang w:val="en-GB"/>
                      </w:rPr>
                      <m:t>m</m:t>
                    </m:r>
                  </m:e>
                  <m:sup>
                    <m:r>
                      <w:rPr>
                        <w:rFonts w:ascii="Cambria Math" w:hAnsi="Cambria Math"/>
                        <w:noProof/>
                        <w:lang w:val="en-GB"/>
                      </w:rPr>
                      <m:t>–3</m:t>
                    </m:r>
                  </m:sup>
                </m:sSup>
                <m:r>
                  <m:rPr>
                    <m:nor/>
                  </m:rPr>
                  <w:rPr>
                    <w:noProof/>
                    <w:lang w:val="en-GB"/>
                  </w:rPr>
                  <m:t>∙</m:t>
                </m:r>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tcPr>
          <w:p w14:paraId="0F656021" w14:textId="2F8906FC" w:rsidR="00C865DE" w:rsidRPr="00BF0082" w:rsidRDefault="00C865DE" w:rsidP="0082745D">
            <w:pPr>
              <w:pStyle w:val="NoSpacing"/>
              <w:jc w:val="left"/>
              <w:cnfStyle w:val="000000100000" w:firstRow="0" w:lastRow="0" w:firstColumn="0" w:lastColumn="0" w:oddVBand="0" w:evenVBand="0" w:oddHBand="1" w:evenHBand="0" w:firstRowFirstColumn="0" w:firstRowLastColumn="0" w:lastRowFirstColumn="0" w:lastRowLastColumn="0"/>
            </w:pPr>
            <w:r w:rsidRPr="00BF0082">
              <w:t>Prey productivity</w:t>
            </w:r>
          </w:p>
        </w:tc>
        <w:tc>
          <w:tcPr>
            <w:tcW w:w="992" w:type="dxa"/>
            <w:tcBorders>
              <w:top w:val="nil"/>
              <w:bottom w:val="nil"/>
            </w:tcBorders>
            <w:vAlign w:val="center"/>
          </w:tcPr>
          <w:p w14:paraId="3F257FB2" w14:textId="3847BBFD" w:rsidR="00C865DE" w:rsidRPr="00BF0082" w:rsidRDefault="006302C4"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v</w:t>
            </w:r>
            <w:r w:rsidR="00C865DE" w:rsidRPr="00BF0082">
              <w:rPr>
                <w:noProof/>
                <w:lang w:val="en-GB"/>
              </w:rPr>
              <w:t>aried</w:t>
            </w:r>
          </w:p>
        </w:tc>
        <w:tc>
          <w:tcPr>
            <w:tcW w:w="992" w:type="dxa"/>
            <w:tcBorders>
              <w:top w:val="nil"/>
              <w:bottom w:val="nil"/>
            </w:tcBorders>
            <w:vAlign w:val="center"/>
          </w:tcPr>
          <w:p w14:paraId="1CA0A1DD" w14:textId="2D71FE01" w:rsidR="00C865DE" w:rsidRPr="00BF0082" w:rsidRDefault="006302C4"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v</w:t>
            </w:r>
            <w:r w:rsidR="00C865DE" w:rsidRPr="00BF0082">
              <w:rPr>
                <w:noProof/>
                <w:lang w:val="en-GB"/>
              </w:rPr>
              <w:t>aried</w:t>
            </w:r>
          </w:p>
        </w:tc>
        <w:tc>
          <w:tcPr>
            <w:tcW w:w="1422" w:type="dxa"/>
            <w:tcBorders>
              <w:top w:val="nil"/>
              <w:bottom w:val="nil"/>
            </w:tcBorders>
            <w:vAlign w:val="center"/>
          </w:tcPr>
          <w:p w14:paraId="596E58BA" w14:textId="77777777" w:rsidR="00C865DE" w:rsidRPr="00BF0082" w:rsidRDefault="00C865DE"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p>
        </w:tc>
      </w:tr>
      <w:tr w:rsidR="00C865DE" w:rsidRPr="00BF0082" w14:paraId="0E99CC1D" w14:textId="77777777" w:rsidTr="0082745D">
        <w:trPr>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vAlign w:val="center"/>
          </w:tcPr>
          <w:p w14:paraId="61117C57" w14:textId="26A01E33" w:rsidR="00C865DE" w:rsidRPr="00BF0082" w:rsidRDefault="00C865DE" w:rsidP="0082745D">
            <w:pPr>
              <w:pStyle w:val="NoSpacing"/>
              <w:rPr>
                <w:noProof/>
                <w:lang w:val="en-GB"/>
              </w:rPr>
            </w:pPr>
            <m:oMathPara>
              <m:oMathParaPr>
                <m:jc m:val="left"/>
              </m:oMathParaPr>
              <m:oMath>
                <m:r>
                  <m:rPr>
                    <m:sty m:val="bi"/>
                  </m:rPr>
                  <w:rPr>
                    <w:rFonts w:ascii="Cambria Math" w:hAnsi="Cambria Math"/>
                    <w:noProof/>
                    <w:lang w:val="en-GB"/>
                  </w:rPr>
                  <m:t>δ</m:t>
                </m:r>
              </m:oMath>
            </m:oMathPara>
          </w:p>
        </w:tc>
        <w:tc>
          <w:tcPr>
            <w:tcW w:w="1559" w:type="dxa"/>
            <w:tcBorders>
              <w:top w:val="nil"/>
              <w:bottom w:val="nil"/>
            </w:tcBorders>
            <w:shd w:val="clear" w:color="auto" w:fill="auto"/>
            <w:noWrap/>
            <w:vAlign w:val="center"/>
          </w:tcPr>
          <w:p w14:paraId="76DBED32" w14:textId="6CB78F72" w:rsidR="00C865DE" w:rsidRPr="00BF0082" w:rsidRDefault="006C4168" w:rsidP="0082745D">
            <w:pPr>
              <w:pStyle w:val="NoSpacing"/>
              <w:cnfStyle w:val="000000000000" w:firstRow="0" w:lastRow="0" w:firstColumn="0" w:lastColumn="0" w:oddVBand="0" w:evenVBand="0" w:oddHBand="0" w:evenHBand="0" w:firstRowFirstColumn="0" w:firstRowLastColumn="0" w:lastRowFirstColumn="0" w:lastRowLastColumn="0"/>
              <w:rPr>
                <w:noProof/>
                <w:lang w:val="en-GB"/>
              </w:rPr>
            </w:pPr>
            <m:oMathPara>
              <m:oMathParaPr>
                <m:jc m:val="left"/>
              </m:oMathParaPr>
              <m:oMath>
                <m:sSup>
                  <m:sSupPr>
                    <m:ctrlPr>
                      <w:rPr>
                        <w:rFonts w:ascii="Cambria Math" w:hAnsi="Cambria Math"/>
                        <w:i/>
                        <w:noProof/>
                        <w:lang w:val="en-GB"/>
                      </w:rPr>
                    </m:ctrlPr>
                  </m:sSupPr>
                  <m:e>
                    <m:r>
                      <m:rPr>
                        <m:nor/>
                      </m:rPr>
                      <w:rPr>
                        <w:noProof/>
                        <w:lang w:val="en-GB"/>
                      </w:rPr>
                      <m:t>day</m:t>
                    </m:r>
                  </m:e>
                  <m:sup>
                    <m:r>
                      <m:rPr>
                        <m:nor/>
                      </m:rPr>
                      <w:rPr>
                        <w:noProof/>
                        <w:lang w:val="en-GB"/>
                      </w:rPr>
                      <m:t>–1</m:t>
                    </m:r>
                  </m:sup>
                </m:sSup>
              </m:oMath>
            </m:oMathPara>
          </w:p>
        </w:tc>
        <w:tc>
          <w:tcPr>
            <w:tcW w:w="3402" w:type="dxa"/>
            <w:tcBorders>
              <w:top w:val="nil"/>
              <w:bottom w:val="nil"/>
            </w:tcBorders>
            <w:shd w:val="clear" w:color="auto" w:fill="auto"/>
            <w:noWrap/>
            <w:vAlign w:val="center"/>
          </w:tcPr>
          <w:p w14:paraId="6E277DF7" w14:textId="5347F8A5" w:rsidR="00C865DE" w:rsidRPr="00BF0082" w:rsidRDefault="00C865DE" w:rsidP="0082745D">
            <w:pPr>
              <w:pStyle w:val="NoSpacing"/>
              <w:jc w:val="left"/>
              <w:cnfStyle w:val="000000000000" w:firstRow="0" w:lastRow="0" w:firstColumn="0" w:lastColumn="0" w:oddVBand="0" w:evenVBand="0" w:oddHBand="0" w:evenHBand="0" w:firstRowFirstColumn="0" w:firstRowLastColumn="0" w:lastRowFirstColumn="0" w:lastRowLastColumn="0"/>
            </w:pPr>
            <w:r w:rsidRPr="00BF0082">
              <w:rPr>
                <w:noProof/>
                <w:lang w:val="en-GB"/>
              </w:rPr>
              <w:t>Prey turn-over rate</w:t>
            </w:r>
          </w:p>
        </w:tc>
        <w:tc>
          <w:tcPr>
            <w:tcW w:w="992" w:type="dxa"/>
            <w:tcBorders>
              <w:top w:val="nil"/>
              <w:bottom w:val="nil"/>
            </w:tcBorders>
            <w:vAlign w:val="center"/>
          </w:tcPr>
          <w:p w14:paraId="7C184EA9" w14:textId="74A4B522" w:rsidR="00C865DE" w:rsidRPr="00BF0082" w:rsidRDefault="00950255"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0.05</w:t>
            </w:r>
          </w:p>
        </w:tc>
        <w:tc>
          <w:tcPr>
            <w:tcW w:w="992" w:type="dxa"/>
            <w:tcBorders>
              <w:top w:val="nil"/>
              <w:bottom w:val="nil"/>
            </w:tcBorders>
            <w:vAlign w:val="center"/>
          </w:tcPr>
          <w:p w14:paraId="4B8E92D1" w14:textId="32BBF8A3" w:rsidR="00C865DE" w:rsidRPr="00BF0082" w:rsidRDefault="00950255"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sidRPr="00BF0082">
              <w:rPr>
                <w:noProof/>
                <w:lang w:val="en-GB"/>
              </w:rPr>
              <w:t>0.05</w:t>
            </w:r>
          </w:p>
        </w:tc>
        <w:tc>
          <w:tcPr>
            <w:tcW w:w="1422" w:type="dxa"/>
            <w:tcBorders>
              <w:top w:val="nil"/>
              <w:bottom w:val="nil"/>
            </w:tcBorders>
            <w:vAlign w:val="center"/>
          </w:tcPr>
          <w:p w14:paraId="37A34BA5" w14:textId="0C68714D" w:rsidR="00C865DE" w:rsidRPr="00BF0082" w:rsidRDefault="00AB3319" w:rsidP="0082745D">
            <w:pPr>
              <w:pStyle w:val="NoSpacing"/>
              <w:jc w:val="left"/>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3</w:t>
            </w:r>
          </w:p>
        </w:tc>
      </w:tr>
      <w:tr w:rsidR="00950255" w:rsidRPr="00BF0082" w14:paraId="54E6ED58" w14:textId="77777777" w:rsidTr="0082745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3" w:type="dxa"/>
            <w:tcBorders>
              <w:top w:val="nil"/>
              <w:bottom w:val="single" w:sz="8" w:space="0" w:color="000000"/>
            </w:tcBorders>
            <w:vAlign w:val="center"/>
          </w:tcPr>
          <w:p w14:paraId="3E404F6E" w14:textId="40825D66" w:rsidR="00950255" w:rsidRPr="00BF0082" w:rsidRDefault="00950255" w:rsidP="0082745D">
            <w:pPr>
              <w:pStyle w:val="NoSpacing"/>
              <w:rPr>
                <w:noProof/>
                <w:lang w:val="en-GB"/>
              </w:rPr>
            </w:pPr>
            <m:oMathPara>
              <m:oMathParaPr>
                <m:jc m:val="left"/>
              </m:oMathParaPr>
              <m:oMath>
                <m:r>
                  <m:rPr>
                    <m:sty m:val="bi"/>
                  </m:rPr>
                  <w:rPr>
                    <w:rFonts w:ascii="Cambria Math" w:hAnsi="Cambria Math"/>
                    <w:noProof/>
                    <w:lang w:val="en-GB"/>
                  </w:rPr>
                  <m:t>V</m:t>
                </m:r>
              </m:oMath>
            </m:oMathPara>
          </w:p>
        </w:tc>
        <w:tc>
          <w:tcPr>
            <w:tcW w:w="1559" w:type="dxa"/>
            <w:tcBorders>
              <w:top w:val="nil"/>
              <w:bottom w:val="single" w:sz="8" w:space="0" w:color="000000"/>
            </w:tcBorders>
            <w:shd w:val="clear" w:color="auto" w:fill="auto"/>
            <w:noWrap/>
            <w:vAlign w:val="center"/>
          </w:tcPr>
          <w:p w14:paraId="4434110B" w14:textId="4A3769E6" w:rsidR="00950255" w:rsidRPr="00BF0082" w:rsidRDefault="006C4168" w:rsidP="0082745D">
            <w:pPr>
              <w:pStyle w:val="NoSpacing"/>
              <w:cnfStyle w:val="000000100000" w:firstRow="0" w:lastRow="0" w:firstColumn="0" w:lastColumn="0" w:oddVBand="0" w:evenVBand="0" w:oddHBand="1" w:evenHBand="0" w:firstRowFirstColumn="0" w:firstRowLastColumn="0" w:lastRowFirstColumn="0" w:lastRowLastColumn="0"/>
              <w:rPr>
                <w:noProof/>
                <w:lang w:val="en-GB"/>
              </w:rPr>
            </w:pPr>
            <m:oMathPara>
              <m:oMathParaPr>
                <m:jc m:val="left"/>
              </m:oMathParaPr>
              <m:oMath>
                <m:sSup>
                  <m:sSupPr>
                    <m:ctrlPr>
                      <w:rPr>
                        <w:rFonts w:ascii="Cambria Math" w:hAnsi="Cambria Math"/>
                        <w:noProof/>
                        <w:lang w:val="en-GB"/>
                      </w:rPr>
                    </m:ctrlPr>
                  </m:sSupPr>
                  <m:e>
                    <m:r>
                      <m:rPr>
                        <m:nor/>
                      </m:rPr>
                      <w:rPr>
                        <w:noProof/>
                        <w:lang w:val="en-GB"/>
                      </w:rPr>
                      <m:t>m</m:t>
                    </m:r>
                  </m:e>
                  <m:sup>
                    <m:r>
                      <m:rPr>
                        <m:sty m:val="p"/>
                      </m:rPr>
                      <w:rPr>
                        <w:rFonts w:ascii="Cambria Math" w:hAnsi="Cambria Math"/>
                        <w:noProof/>
                        <w:lang w:val="en-GB"/>
                      </w:rPr>
                      <m:t>3</m:t>
                    </m:r>
                  </m:sup>
                </m:sSup>
              </m:oMath>
            </m:oMathPara>
          </w:p>
        </w:tc>
        <w:tc>
          <w:tcPr>
            <w:tcW w:w="3402" w:type="dxa"/>
            <w:tcBorders>
              <w:top w:val="nil"/>
              <w:bottom w:val="single" w:sz="8" w:space="0" w:color="000000"/>
            </w:tcBorders>
            <w:shd w:val="clear" w:color="auto" w:fill="auto"/>
            <w:noWrap/>
            <w:vAlign w:val="center"/>
          </w:tcPr>
          <w:p w14:paraId="1C7EB24F" w14:textId="0FFB9A27" w:rsidR="00950255" w:rsidRPr="00BF0082" w:rsidRDefault="003C0E75"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sidRPr="00BF0082">
              <w:rPr>
                <w:noProof/>
                <w:lang w:val="en-GB"/>
              </w:rPr>
              <w:t>Volume scalar between whale and prey density</w:t>
            </w:r>
          </w:p>
        </w:tc>
        <w:tc>
          <w:tcPr>
            <w:tcW w:w="992" w:type="dxa"/>
            <w:tcBorders>
              <w:top w:val="nil"/>
              <w:bottom w:val="single" w:sz="8" w:space="0" w:color="000000"/>
            </w:tcBorders>
            <w:vAlign w:val="center"/>
          </w:tcPr>
          <w:p w14:paraId="438B35F9" w14:textId="013BEDFC" w:rsidR="00950255" w:rsidRPr="00BF0082" w:rsidRDefault="00950255" w:rsidP="0082745D">
            <w:pPr>
              <w:pStyle w:val="NoSpacing"/>
              <w:jc w:val="left"/>
              <w:cnfStyle w:val="000000100000" w:firstRow="0" w:lastRow="0" w:firstColumn="0" w:lastColumn="0" w:oddVBand="0" w:evenVBand="0" w:oddHBand="1" w:evenHBand="0" w:firstRowFirstColumn="0" w:firstRowLastColumn="0" w:lastRowFirstColumn="0" w:lastRowLastColumn="0"/>
              <w:rPr>
                <w:rFonts w:eastAsia="Calibri"/>
                <w:noProof/>
                <w:lang w:val="en-GB"/>
              </w:rPr>
            </w:pPr>
            <w:r w:rsidRPr="00BF0082">
              <w:rPr>
                <w:noProof/>
                <w:lang w:val="en-GB"/>
              </w:rPr>
              <w:t>1·10</w:t>
            </w:r>
            <w:r w:rsidRPr="00BF0082">
              <w:rPr>
                <w:noProof/>
                <w:vertAlign w:val="superscript"/>
                <w:lang w:val="en-GB"/>
              </w:rPr>
              <w:t>6</w:t>
            </w:r>
          </w:p>
        </w:tc>
        <w:tc>
          <w:tcPr>
            <w:tcW w:w="992" w:type="dxa"/>
            <w:tcBorders>
              <w:top w:val="nil"/>
              <w:bottom w:val="single" w:sz="8" w:space="0" w:color="000000"/>
            </w:tcBorders>
            <w:vAlign w:val="center"/>
          </w:tcPr>
          <w:p w14:paraId="4EA270EA" w14:textId="732590B2" w:rsidR="00950255" w:rsidRPr="00BF0082" w:rsidRDefault="00950255" w:rsidP="0082745D">
            <w:pPr>
              <w:pStyle w:val="NoSpacing"/>
              <w:jc w:val="left"/>
              <w:cnfStyle w:val="000000100000" w:firstRow="0" w:lastRow="0" w:firstColumn="0" w:lastColumn="0" w:oddVBand="0" w:evenVBand="0" w:oddHBand="1" w:evenHBand="0" w:firstRowFirstColumn="0" w:firstRowLastColumn="0" w:lastRowFirstColumn="0" w:lastRowLastColumn="0"/>
              <w:rPr>
                <w:rFonts w:eastAsia="Calibri"/>
                <w:noProof/>
                <w:lang w:val="en-GB"/>
              </w:rPr>
            </w:pPr>
            <w:r w:rsidRPr="00BF0082">
              <w:rPr>
                <w:noProof/>
                <w:lang w:val="en-GB"/>
              </w:rPr>
              <w:t>1·10</w:t>
            </w:r>
            <w:r w:rsidRPr="00BF0082">
              <w:rPr>
                <w:noProof/>
                <w:vertAlign w:val="superscript"/>
                <w:lang w:val="en-GB"/>
              </w:rPr>
              <w:t>6</w:t>
            </w:r>
          </w:p>
        </w:tc>
        <w:tc>
          <w:tcPr>
            <w:tcW w:w="1422" w:type="dxa"/>
            <w:tcBorders>
              <w:top w:val="nil"/>
              <w:bottom w:val="single" w:sz="8" w:space="0" w:color="000000"/>
            </w:tcBorders>
            <w:vAlign w:val="center"/>
          </w:tcPr>
          <w:p w14:paraId="48D2AA95" w14:textId="19110A14" w:rsidR="00950255" w:rsidRPr="00BF0082" w:rsidRDefault="009254FC" w:rsidP="0082745D">
            <w:pPr>
              <w:pStyle w:val="NoSpacing"/>
              <w:jc w:val="left"/>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3</w:t>
            </w:r>
          </w:p>
        </w:tc>
      </w:tr>
      <w:tr w:rsidR="00A70B76" w:rsidRPr="00BF0082" w14:paraId="50BCC777" w14:textId="77777777" w:rsidTr="0082745D">
        <w:trPr>
          <w:trHeight w:val="20"/>
        </w:trPr>
        <w:tc>
          <w:tcPr>
            <w:cnfStyle w:val="001000000000" w:firstRow="0" w:lastRow="0" w:firstColumn="1" w:lastColumn="0" w:oddVBand="0" w:evenVBand="0" w:oddHBand="0" w:evenHBand="0" w:firstRowFirstColumn="0" w:firstRowLastColumn="0" w:lastRowFirstColumn="0" w:lastRowLastColumn="0"/>
            <w:tcW w:w="9360" w:type="dxa"/>
            <w:gridSpan w:val="6"/>
            <w:tcBorders>
              <w:top w:val="single" w:sz="8" w:space="0" w:color="000000"/>
              <w:bottom w:val="nil"/>
            </w:tcBorders>
            <w:vAlign w:val="center"/>
          </w:tcPr>
          <w:p w14:paraId="38F60223" w14:textId="17C7297A" w:rsidR="00A70B76" w:rsidRPr="00417E93" w:rsidRDefault="00A70B76" w:rsidP="0082745D">
            <w:pPr>
              <w:pStyle w:val="NoSpacing"/>
              <w:jc w:val="left"/>
              <w:rPr>
                <w:b w:val="0"/>
                <w:bCs w:val="0"/>
                <w:noProof/>
                <w:lang w:val="en-GB"/>
              </w:rPr>
            </w:pPr>
            <w:r w:rsidRPr="00417E93">
              <w:rPr>
                <w:b w:val="0"/>
                <w:bCs w:val="0"/>
                <w:noProof/>
                <w:lang w:val="en-GB"/>
              </w:rPr>
              <w:t>Sources: (1)</w:t>
            </w:r>
            <w:r w:rsidR="0072136A" w:rsidRPr="00417E93">
              <w:rPr>
                <w:b w:val="0"/>
                <w:bCs w:val="0"/>
                <w:noProof/>
                <w:lang w:val="en-GB"/>
              </w:rPr>
              <w:t xml:space="preserve"> </w:t>
            </w:r>
            <w:r w:rsidR="0072136A" w:rsidRPr="00417E93">
              <w:rPr>
                <w:noProof/>
                <w:lang w:val="en-GB"/>
              </w:rPr>
              <w:fldChar w:fldCharType="begin"/>
            </w:r>
            <w:r w:rsidR="00CF468A" w:rsidRPr="00417E93">
              <w:rPr>
                <w:b w:val="0"/>
                <w:bCs w:val="0"/>
                <w:noProof/>
                <w:lang w:val="en-GB"/>
              </w:rPr>
              <w:instrText xml:space="preserve"> ADDIN ZOTERO_ITEM CSL_CITATION {"citationID":"OyD89U15","properties":{"formattedCitation":"(Mead, 1984)","plainCitation":"(Mead, 1984)","dontUpdate":true,"noteIndex":0},"citationItems":[{"id":1856,"uris":["http://zotero.org/users/local/6qJKLD2C/items/RBLMNIDG"],"uri":["http://zotero.org/users/local/6qJKLD2C/items/RBLMNIDG"],"itemData":{"id":1856,"type":"article-journal","abstract":"Outside of Berardius bairdii and Hyperoodon ampullatus, the two species of ziphiids for which there have been commercial fisheries, little reproductive data are known. Mean length at birth ranges from 210 cm in Mesoplodon europaeus to 450 cm in B. bairdii. Maximum reported lengths range from a low of 430 cm for male Mesoplodon hectori to a high of 1,280 cm for female B. bairdii. Age at attainment of sexual maturity is known only for H. ampullatus and B. bairdii and ranges between 7 and 11 years. The maximum reported age of a ziphiid is 71 years for a male B. bairdii.","container-title":"Report of the International Whaling Commission, Special Issue 6","language":"en","page":"91-96","source":"Zotero","title":"Survey of Reproductive Data for the Beaked Whales (Ziphiidae)","author":[{"family":"Mead","given":"James G"}],"issued":{"date-parts":[["1984"]]}}}],"schema":"https://github.com/citation-style-language/schema/raw/master/csl-citation.json"} </w:instrText>
            </w:r>
            <w:r w:rsidR="0072136A" w:rsidRPr="00417E93">
              <w:rPr>
                <w:noProof/>
                <w:lang w:val="en-GB"/>
              </w:rPr>
              <w:fldChar w:fldCharType="separate"/>
            </w:r>
            <w:r w:rsidR="0072136A" w:rsidRPr="00417E93">
              <w:rPr>
                <w:b w:val="0"/>
                <w:bCs w:val="0"/>
                <w:noProof/>
                <w:lang w:val="en-GB"/>
              </w:rPr>
              <w:t>Mead (1984)</w:t>
            </w:r>
            <w:r w:rsidR="0072136A" w:rsidRPr="00417E93">
              <w:rPr>
                <w:noProof/>
                <w:lang w:val="en-GB"/>
              </w:rPr>
              <w:fldChar w:fldCharType="end"/>
            </w:r>
            <w:r w:rsidR="0072136A" w:rsidRPr="00417E93">
              <w:rPr>
                <w:b w:val="0"/>
                <w:bCs w:val="0"/>
                <w:noProof/>
                <w:lang w:val="en-GB"/>
              </w:rPr>
              <w:t>;</w:t>
            </w:r>
            <w:r w:rsidRPr="00417E93">
              <w:rPr>
                <w:b w:val="0"/>
                <w:bCs w:val="0"/>
                <w:noProof/>
                <w:lang w:val="en-GB"/>
              </w:rPr>
              <w:t xml:space="preserve"> (2)</w:t>
            </w:r>
            <w:r w:rsidR="0072136A" w:rsidRPr="00417E93">
              <w:rPr>
                <w:b w:val="0"/>
                <w:bCs w:val="0"/>
                <w:noProof/>
                <w:lang w:val="en-GB"/>
              </w:rPr>
              <w:t xml:space="preserve"> </w:t>
            </w:r>
            <w:r w:rsidR="0072136A" w:rsidRPr="00417E93">
              <w:rPr>
                <w:noProof/>
                <w:lang w:val="en-GB"/>
              </w:rPr>
              <w:fldChar w:fldCharType="begin"/>
            </w:r>
            <w:r w:rsidR="00CF468A" w:rsidRPr="00417E93">
              <w:rPr>
                <w:b w:val="0"/>
                <w:bCs w:val="0"/>
                <w:noProof/>
                <w:lang w:val="en-GB"/>
              </w:rPr>
              <w:instrText xml:space="preserve"> ADDIN ZOTERO_ITEM CSL_CITATION {"citationID":"YxfFAbwM","properties":{"formattedCitation":"(Claridge, 2013)","plainCitation":"(Claridge, 2013)","dontUpdate":true,"noteIndex":0},"citationItems":[{"id":1806,"uris":["http://zotero.org/users/local/6qJKLD2C/items/GCE98GL2"],"uri":["http://zotero.org/users/local/6qJKLD2C/items/GCE98GL2"],"itemData":{"id":1806,"type":"thesis","event-place":"St. Andrews, United Kingdom","language":"en","publisher":"University of St. Andrews","publisher-place":"St. Andrews, United Kingdom","source":"Zotero","title":"Population Ecology of Blainville’s Beaked Whales (Mesoplodon densirostris)","URL":"http://hdl.handle.net/10023/3741","author":[{"family":"Claridge","given":"Diane E"}],"issued":{"date-parts":[["2013"]]}}}],"schema":"https://github.com/citation-style-language/schema/raw/master/csl-citation.json"} </w:instrText>
            </w:r>
            <w:r w:rsidR="0072136A" w:rsidRPr="00417E93">
              <w:rPr>
                <w:noProof/>
                <w:lang w:val="en-GB"/>
              </w:rPr>
              <w:fldChar w:fldCharType="separate"/>
            </w:r>
            <w:r w:rsidR="0072136A" w:rsidRPr="00417E93">
              <w:rPr>
                <w:b w:val="0"/>
                <w:bCs w:val="0"/>
                <w:noProof/>
                <w:lang w:val="en-GB"/>
              </w:rPr>
              <w:t>Claridge (2013)</w:t>
            </w:r>
            <w:r w:rsidR="0072136A" w:rsidRPr="00417E93">
              <w:rPr>
                <w:noProof/>
                <w:lang w:val="en-GB"/>
              </w:rPr>
              <w:fldChar w:fldCharType="end"/>
            </w:r>
            <w:r w:rsidRPr="00417E93">
              <w:rPr>
                <w:b w:val="0"/>
                <w:bCs w:val="0"/>
                <w:noProof/>
                <w:lang w:val="en-GB"/>
              </w:rPr>
              <w:t xml:space="preserve">; </w:t>
            </w:r>
            <w:r w:rsidR="002E55A1" w:rsidRPr="00417E93">
              <w:rPr>
                <w:b w:val="0"/>
                <w:bCs w:val="0"/>
                <w:noProof/>
                <w:lang w:val="en-GB"/>
              </w:rPr>
              <w:t>(3)</w:t>
            </w:r>
            <w:r w:rsidR="0072136A" w:rsidRPr="00417E93">
              <w:rPr>
                <w:b w:val="0"/>
                <w:bCs w:val="0"/>
                <w:noProof/>
                <w:lang w:val="en-GB"/>
              </w:rPr>
              <w:t xml:space="preserve"> </w:t>
            </w:r>
            <w:r w:rsidR="0072136A" w:rsidRPr="00417E93">
              <w:rPr>
                <w:noProof/>
                <w:lang w:val="en-GB"/>
              </w:rPr>
              <w:fldChar w:fldCharType="begin"/>
            </w:r>
            <w:r w:rsidR="00CF468A" w:rsidRPr="00417E93">
              <w:rPr>
                <w:b w:val="0"/>
                <w:bCs w:val="0"/>
                <w:noProof/>
                <w:lang w:val="en-GB"/>
              </w:rPr>
              <w:instrText xml:space="preserve"> ADDIN ZOTERO_ITEM CSL_CITATION {"citationID":"EophI0rL","properties":{"formattedCitation":"(Hin et al., 2019)","plainCitation":"(Hin et al., 2019)","dontUpdate":true,"noteIndex":0},"citationItems":[{"id":1888,"uris":["http://zotero.org/users/local/6qJKLD2C/items/3DYHU9SD"],"uri":["http://zotero.org/users/local/6qJKLD2C/items/3DYHU9SD"],"itemData":{"id":1888,"type":"article-journal","abstract":"Understanding the full scope of human impact on wildlife populations requires a framework to assess the population-level repercussions of nonlethal disturbance. The Population Consequences of Disturbance (PCoD) framework provides such an approach, by linking the effects of disturbance on the behavior and physiology of individuals to their populationlevel consequences. Bio-energetic models have been used as implementations of PCoD, as these integrate the behavioral and physiological state of an individual with the state of the environment, to mediate between disturbance and biological significant changes in vital rates (survival, growth, and reproduction). To assess which levels of disturbance lead to adverse effects on population growth rate requires a bio-energetic model that covers the complete life cycle of the organism under study. In a density-independent setting, the expected lifetime reproductive output of a single female can then be used to predict the level of disturbance that leads to population decline. Here, we present such a model for a medium-sized cetacean, the long-finned pilot whale (Globicephala melas). Disturbance is modeled as a yearly recurrent period of no resource feeding for the pilot whale female and her calf. Short periods of disturbance lead to the pre-weaned death of the first one or more calves of the young female. Higher disturbance levels also affect survival of calves produced later in the life of</w:instrText>
            </w:r>
            <w:r w:rsidR="00CF468A" w:rsidRPr="00417E93">
              <w:rPr>
                <w:b w:val="0"/>
                <w:bCs w:val="0"/>
                <w:noProof/>
                <w:lang w:val="nl-NL"/>
              </w:rPr>
              <w:instrText xml:space="preserve"> the female, in addition to degrading female survival. The level of disturbance that leads to a negative population growth rate strongly depends on the available resources in the environment. This has important repercussion for the timing of disturbance if resource availability fluctuates seasonally. The model predicts that pilot whales can tolerate on average three times longer periods of disturbance in seasons of high resource availability, compared to disturbance happening when resources are low. Although our model is specifically parameterized for pilot whales, it provides useful insights into the general consequences of nonlethal disturbance. If appropriate data on life history and energetics are available, it can be used to provide management advice for specific species or populations.","container-title":"Ecological Applications","DOI":"10.1002/eap.1903","ISSN":"1051-0761, 1939-5582","issue":"5","journalAbbreviation":"Ecol Appl","language":"en","source":"DOI.org (Crossref)","title":"Bio</w:instrText>
            </w:r>
            <w:r w:rsidR="00CF468A" w:rsidRPr="00417E93">
              <w:rPr>
                <w:rFonts w:ascii="Cambria Math" w:hAnsi="Cambria Math" w:cs="Cambria Math"/>
                <w:b w:val="0"/>
                <w:bCs w:val="0"/>
                <w:noProof/>
                <w:lang w:val="nl-NL"/>
              </w:rPr>
              <w:instrText>‐</w:instrText>
            </w:r>
            <w:r w:rsidR="00CF468A" w:rsidRPr="00417E93">
              <w:rPr>
                <w:b w:val="0"/>
                <w:bCs w:val="0"/>
                <w:noProof/>
                <w:lang w:val="nl-NL"/>
              </w:rPr>
              <w:instrText>energetic modeling of medium</w:instrText>
            </w:r>
            <w:r w:rsidR="00CF468A" w:rsidRPr="00417E93">
              <w:rPr>
                <w:rFonts w:ascii="Cambria Math" w:hAnsi="Cambria Math" w:cs="Cambria Math"/>
                <w:b w:val="0"/>
                <w:bCs w:val="0"/>
                <w:noProof/>
                <w:lang w:val="nl-NL"/>
              </w:rPr>
              <w:instrText>‐</w:instrText>
            </w:r>
            <w:r w:rsidR="00CF468A" w:rsidRPr="00417E93">
              <w:rPr>
                <w:b w:val="0"/>
                <w:bCs w:val="0"/>
                <w:noProof/>
                <w:lang w:val="nl-NL"/>
              </w:rPr>
              <w:instrText xml:space="preserve">sized cetaceans shows high sensitivity to disturbance in seasons of low resource supply","URL":"https://onlinelibrary.wiley.com/doi/abs/10.1002/eap.1903","volume":"29","author":[{"family":"Hin","given":"Vincent"},{"family":"Harwood","given":"John"},{"family":"De Roos","given":"André M."}],"accessed":{"date-parts":[["2020",5,6]]},"issued":{"date-parts":[["2019",7]]}}}],"schema":"https://github.com/citation-style-language/schema/raw/master/csl-citation.json"} </w:instrText>
            </w:r>
            <w:r w:rsidR="0072136A" w:rsidRPr="00417E93">
              <w:rPr>
                <w:noProof/>
                <w:lang w:val="en-GB"/>
              </w:rPr>
              <w:fldChar w:fldCharType="separate"/>
            </w:r>
            <w:r w:rsidR="0072136A" w:rsidRPr="00417E93">
              <w:rPr>
                <w:b w:val="0"/>
                <w:bCs w:val="0"/>
                <w:noProof/>
                <w:lang w:val="nl-NL"/>
              </w:rPr>
              <w:t>Hin et al. (2019)</w:t>
            </w:r>
            <w:r w:rsidR="0072136A" w:rsidRPr="00417E93">
              <w:rPr>
                <w:noProof/>
                <w:lang w:val="en-GB"/>
              </w:rPr>
              <w:fldChar w:fldCharType="end"/>
            </w:r>
            <w:r w:rsidRPr="00417E93">
              <w:rPr>
                <w:b w:val="0"/>
                <w:bCs w:val="0"/>
                <w:noProof/>
                <w:lang w:val="nl-NL"/>
              </w:rPr>
              <w:t xml:space="preserve">; </w:t>
            </w:r>
            <w:r w:rsidR="00A521A6" w:rsidRPr="00417E93">
              <w:rPr>
                <w:b w:val="0"/>
                <w:bCs w:val="0"/>
                <w:noProof/>
                <w:lang w:val="nl-NL"/>
              </w:rPr>
              <w:t xml:space="preserve">(4) </w:t>
            </w:r>
            <w:r w:rsidR="0072136A" w:rsidRPr="00417E93">
              <w:rPr>
                <w:noProof/>
                <w:lang w:val="en-GB"/>
              </w:rPr>
              <w:fldChar w:fldCharType="begin"/>
            </w:r>
            <w:r w:rsidR="00CF468A" w:rsidRPr="00417E93">
              <w:rPr>
                <w:b w:val="0"/>
                <w:bCs w:val="0"/>
                <w:noProof/>
                <w:lang w:val="nl-NL"/>
              </w:rPr>
              <w:instrText xml:space="preserve"> ADDIN ZOTERO_ITEM CSL_CITATION {"citationID":"2KnOIguX","properties":{"formattedCitation":"(New et al., 2013)","plainCitation":"(New et al., 2013)","dontUpdate":true,"noteIndex":0},"citationItems":[{"id":1951,"uris":["http://zotero.org/users/local/6qJKLD2C/items/KM2VZ4HH"],"uri":["http://zotero.org/users/local/6qJKLD2C/items/KM2VZ4HH"],"itemData":{"id":1951,"type":"article-journal","abstract":"Mass stranding of several species of beaked whales (family Ziphiidae) associated with exposure to anthropogenic sounds has raised concern for the conservation of these species. However, little is known about the species’ life histories, prey or habitat requirements. Without this knowledge, it becomes difficult to assess the effects of anthropogenic sound, since there is no way to determine whether the disturbance is impacting the species’ physical or environmental requirements. Here we take a bioenergetics approach to address this gap in our knowledge, as the elusive, deep-diving nature of beaked whales has made it hard to study these effects directly. We develop a model for Ziphiidae linking feeding energetics to the species’ requirements for survival and reproduction, since these life history traits would be the most likely to be impacted by nonlethal disturbances. Our models suggest that beaked whale reproduction requires energy dense prey, and that poor resource availability would lead to an extension of the inter-calving interval. Further, given current information, it seems that some beaked whale species require relatively high quality habitat in order to meet their requirements for survival and reproduction. As a result, even a small non-lethal disturbance that results in displacement of whales from preferred habitats could potentially impact a population if a significant proportion of that population was affected. We explored the impact of varying ecological parameters and model assumptions on survival and reproduction, and find that calf and fetus survival appear more readily affected than the survival of adult females.","container-title":"PLoS ONE","DOI":"10.1371/journal.pone.0068725","ISSN":"1932-6203","issue":"7","journalAbbreviation":"PLoS ONE","language":"en","page":"e68725","source":"DOI.org (Crossref)","title":"Using Energetic Models to Investigate the Survival and Reproduction of Beaked Whales (family Ziphiidae)","volume":"8","author":[{"family":"New","given":"Leslie F."},{"family":"Moretti","given":"David J."},{"family":"Hooker","given":"Sascha K."},{"family":"Costa","given":"Daniel P."},{"family":"Simmons","given":"Samantha E."}],"editor":[{"family":"Ropert-Coudert","given":"Yan"}],"issued":{"date-parts":[["2013",7,17]]}}}],"schema":"https://github.com/citation-style-language/schema/raw/master/csl-citation.json"} </w:instrText>
            </w:r>
            <w:r w:rsidR="0072136A" w:rsidRPr="00417E93">
              <w:rPr>
                <w:noProof/>
                <w:lang w:val="en-GB"/>
              </w:rPr>
              <w:fldChar w:fldCharType="separate"/>
            </w:r>
            <w:r w:rsidR="0072136A" w:rsidRPr="00417E93">
              <w:rPr>
                <w:b w:val="0"/>
                <w:bCs w:val="0"/>
                <w:noProof/>
                <w:lang w:val="nl-NL"/>
              </w:rPr>
              <w:t>New et al. (2013)</w:t>
            </w:r>
            <w:r w:rsidR="0072136A" w:rsidRPr="00417E93">
              <w:rPr>
                <w:noProof/>
                <w:lang w:val="en-GB"/>
              </w:rPr>
              <w:fldChar w:fldCharType="end"/>
            </w:r>
            <w:r w:rsidR="0072136A" w:rsidRPr="00417E93">
              <w:rPr>
                <w:b w:val="0"/>
                <w:bCs w:val="0"/>
                <w:noProof/>
                <w:lang w:val="nl-NL"/>
              </w:rPr>
              <w:t>;</w:t>
            </w:r>
            <w:r w:rsidR="00A521A6" w:rsidRPr="00417E93">
              <w:rPr>
                <w:b w:val="0"/>
                <w:bCs w:val="0"/>
                <w:noProof/>
                <w:lang w:val="nl-NL"/>
              </w:rPr>
              <w:t xml:space="preserve"> (5)</w:t>
            </w:r>
            <w:r w:rsidR="0072136A" w:rsidRPr="00417E93">
              <w:rPr>
                <w:b w:val="0"/>
                <w:bCs w:val="0"/>
                <w:noProof/>
                <w:lang w:val="nl-NL"/>
              </w:rPr>
              <w:t xml:space="preserve"> </w:t>
            </w:r>
            <w:r w:rsidR="0072136A" w:rsidRPr="00417E93">
              <w:rPr>
                <w:noProof/>
                <w:lang w:val="en-GB"/>
              </w:rPr>
              <w:fldChar w:fldCharType="begin"/>
            </w:r>
            <w:r w:rsidR="00CF468A" w:rsidRPr="00417E93">
              <w:rPr>
                <w:b w:val="0"/>
                <w:bCs w:val="0"/>
                <w:noProof/>
                <w:lang w:val="nl-NL"/>
              </w:rPr>
              <w:instrText xml:space="preserve"> ADDIN ZOTERO_ITEM CSL_CITATION {"citationID":"1tHpEjCX","properties":{"formattedCitation":"(MacLeod, 2006)","plainCitation":"(MacLeod, 2006)","dontUpdate":true,"noteIndex":0},"citationItems":[{"id":2215,"uris":["http://zotero.org/users/local/6qJKLD2C/items/H5IAG5DG"],"uri":["http://zotero.org/users/local/6qJKLD2C/items/H5IAG5DG"],"itemData":{"id":2215,"type":"article-journal","container-title":"Journal of Cetacean Research and Management","issue":"3","page":"301-308","title":"How big is a beaked whale? A review of body length and sexual size dimorphism in the family Ziphiidae","volume":"7","author":[{"family":"MacLeod","given":"Colin D."}],"issued":{"date-parts":[["2006"]]}}}],"schema":"https://github.com/citation-style-language/schema/raw/master/csl-citation.json"} </w:instrText>
            </w:r>
            <w:r w:rsidR="0072136A" w:rsidRPr="00417E93">
              <w:rPr>
                <w:noProof/>
                <w:lang w:val="en-GB"/>
              </w:rPr>
              <w:fldChar w:fldCharType="separate"/>
            </w:r>
            <w:r w:rsidR="0072136A" w:rsidRPr="00417E93">
              <w:rPr>
                <w:b w:val="0"/>
                <w:bCs w:val="0"/>
                <w:noProof/>
                <w:lang w:val="nl-NL"/>
              </w:rPr>
              <w:t>MacLeod, (2006)</w:t>
            </w:r>
            <w:r w:rsidR="0072136A" w:rsidRPr="00417E93">
              <w:rPr>
                <w:noProof/>
                <w:lang w:val="en-GB"/>
              </w:rPr>
              <w:fldChar w:fldCharType="end"/>
            </w:r>
            <w:r w:rsidR="00A521A6" w:rsidRPr="00417E93">
              <w:rPr>
                <w:b w:val="0"/>
                <w:bCs w:val="0"/>
                <w:noProof/>
                <w:lang w:val="nl-NL"/>
              </w:rPr>
              <w:t xml:space="preserve">; (6) </w:t>
            </w:r>
            <w:r w:rsidR="00413640" w:rsidRPr="00417E93">
              <w:rPr>
                <w:noProof/>
                <w:lang w:val="en-GB"/>
              </w:rPr>
              <w:fldChar w:fldCharType="begin"/>
            </w:r>
            <w:r w:rsidR="00CF468A" w:rsidRPr="00417E93">
              <w:rPr>
                <w:b w:val="0"/>
                <w:bCs w:val="0"/>
                <w:noProof/>
                <w:lang w:val="nl-NL"/>
              </w:rPr>
              <w:instrText xml:space="preserve"> ADDIN ZOTERO_ITEM CSL_CITATION {"citationID":"hTBRQu1L","properties":{"formattedCitation":"(Nishiwaki and Oguro, 1972)","plainCitation":"(Nishiwaki and Oguro, 1972)","dontUpdate":true,"noteIndex":0},"citationItems":[{"id":2212,"uris":["http://zotero.org/users/local/6qJKLD2C/items/565RXQWS"],"uri":["http://zotero.org/users/local/6qJKLD2C/items/565RXQWS"],"itemData":{"id":2212,"type":"article-journal","container-title":"Sci. Rep. Whales Res. Inst.","issue":"24","page":"35-41","title":"Catch of the Cuvier's Beaked Whales Off Japan in Recent Years","author":[{"family":"Nishiwaki","given":"Masaharu"},{"family":"Oguro","given":"Nobuo"}],"issued":{"date-parts":[["1972"]]}}}],"schema":"https://github.com/citation-style-language/schema/raw/master/csl-citation.json"} </w:instrText>
            </w:r>
            <w:r w:rsidR="00413640" w:rsidRPr="00417E93">
              <w:rPr>
                <w:noProof/>
                <w:lang w:val="en-GB"/>
              </w:rPr>
              <w:fldChar w:fldCharType="separate"/>
            </w:r>
            <w:r w:rsidR="00413640" w:rsidRPr="00417E93">
              <w:rPr>
                <w:b w:val="0"/>
                <w:bCs w:val="0"/>
                <w:noProof/>
                <w:lang w:val="nl-NL"/>
              </w:rPr>
              <w:t>Nishiwaki and Oguro (1972)</w:t>
            </w:r>
            <w:r w:rsidR="00413640" w:rsidRPr="00417E93">
              <w:rPr>
                <w:noProof/>
                <w:lang w:val="en-GB"/>
              </w:rPr>
              <w:fldChar w:fldCharType="end"/>
            </w:r>
            <w:r w:rsidR="00A521A6" w:rsidRPr="00417E93">
              <w:rPr>
                <w:b w:val="0"/>
                <w:bCs w:val="0"/>
                <w:lang w:val="nl-NL"/>
              </w:rPr>
              <w:t>; (7)</w:t>
            </w:r>
            <w:r w:rsidR="00FC4DF9" w:rsidRPr="00417E93">
              <w:rPr>
                <w:b w:val="0"/>
                <w:bCs w:val="0"/>
                <w:lang w:val="nl-NL"/>
              </w:rPr>
              <w:t xml:space="preserve"> </w:t>
            </w:r>
            <w:r w:rsidR="008043B9" w:rsidRPr="00417E93">
              <w:fldChar w:fldCharType="begin"/>
            </w:r>
            <w:r w:rsidR="00CF468A" w:rsidRPr="00417E93">
              <w:rPr>
                <w:b w:val="0"/>
                <w:bCs w:val="0"/>
                <w:lang w:val="nl-NL"/>
              </w:rPr>
              <w:instrText xml:space="preserve"> ADDIN ZOTERO_ITEM CSL_CITATION {"citationID":"RWxIOjf0","properties":{"formattedCitation":"(Pabst et al., 2016)","plainCitation":"(Pabst et al., 2016)","dontUpdate":true,"noteIndex":0},"citationItems":[{"id":1664,"uris":["http://zotero.org/users/local/6qJKLD2C/items/RAHP5PZI"],"uri":["http://zotero.org/users/local/6qJKLD2C/items/RAHP5PZI"],"itemData":{"id":1664,"type":"article-journal","container-title":"Integrative and Comparative Biology","DOI":"10.1093/icb/icw126","ISSN":"1540-7063, 1557-7023","issue":"6","journalAbbreviation":"Integr. Comp. Biol.","language":"en","page":"1337-1348","source":"DOI.org (Crossref)","title":"How to Build a Deep Diver: The Extreme Morphology of Mesoplodonts","title-short":"How to Build a Deep Diver","volume":"56","author":[{"family":"Pabst","given":"D. Ann"},{"family":"McLellan","given":"William A."},{"family":"Rommel","given":"Sentiel A."}],"issued":{"date-parts":[["2016",12]]}}}],"schema":"https://github.com/citation-style-language/schema/raw/master/csl-citation.json"} </w:instrText>
            </w:r>
            <w:r w:rsidR="008043B9" w:rsidRPr="00417E93">
              <w:fldChar w:fldCharType="separate"/>
            </w:r>
            <w:r w:rsidR="008043B9" w:rsidRPr="00417E93">
              <w:rPr>
                <w:b w:val="0"/>
                <w:bCs w:val="0"/>
                <w:noProof/>
                <w:lang w:val="nl-NL"/>
              </w:rPr>
              <w:t>Pabst et al., (2016)</w:t>
            </w:r>
            <w:r w:rsidR="008043B9" w:rsidRPr="00417E93">
              <w:fldChar w:fldCharType="end"/>
            </w:r>
            <w:r w:rsidR="00A31A83" w:rsidRPr="00417E93">
              <w:rPr>
                <w:b w:val="0"/>
                <w:bCs w:val="0"/>
                <w:lang w:val="nl-NL"/>
              </w:rPr>
              <w:t xml:space="preserve">; (8) </w:t>
            </w:r>
            <w:r w:rsidR="00FB5A52" w:rsidRPr="00417E93">
              <w:fldChar w:fldCharType="begin"/>
            </w:r>
            <w:r w:rsidR="00CF468A" w:rsidRPr="00417E93">
              <w:rPr>
                <w:b w:val="0"/>
                <w:bCs w:val="0"/>
                <w:lang w:val="nl-NL"/>
              </w:rPr>
              <w:instrText xml:space="preserve"> ADDIN ZOTERO_ITEM CSL_CITATION {"citationID":"aN4kNZFb","properties":{"formattedCitation":"(Southall et al., 2019)","plainCitation":"(Southall et al., 2019)","dontUpdate":true,"noteIndex":0},"citationItems":[{"id":2002,"uris":["http://zotero.org/users/local/6qJKLD2C/items/XG93LS5P"],"uri":["http://zotero.org/users/local/6qJKLD2C/items/XG93LS5P"],"itemData":{"id":2002,"type":"article-journal","container-title":"Jou</w:instrText>
            </w:r>
            <w:r w:rsidR="00CF468A" w:rsidRPr="00417E93">
              <w:rPr>
                <w:b w:val="0"/>
                <w:bCs w:val="0"/>
              </w:rPr>
              <w:instrText>rnal of Applied Ecology","DOI":"10.1111/1365-2664.13334","ISSN":"0021-8901, 1365-2664","issue":"5","journalAbbreviation":"J Appl Ecol","language":"en","page":"1040-1049","source":"DOI.org (Crossref)","title":"Quantifying deep</w:instrText>
            </w:r>
            <w:r w:rsidR="00CF468A" w:rsidRPr="00417E93">
              <w:rPr>
                <w:rFonts w:ascii="Cambria Math" w:hAnsi="Cambria Math" w:cs="Cambria Math"/>
                <w:b w:val="0"/>
                <w:bCs w:val="0"/>
              </w:rPr>
              <w:instrText>‐</w:instrText>
            </w:r>
            <w:r w:rsidR="00CF468A" w:rsidRPr="00417E93">
              <w:rPr>
                <w:b w:val="0"/>
                <w:bCs w:val="0"/>
              </w:rPr>
              <w:instrText>sea predator–prey dynamics: Implications of biological heterogeneity for beaked whale conservation","title-short":"Quantifying deep</w:instrText>
            </w:r>
            <w:r w:rsidR="00CF468A" w:rsidRPr="00417E93">
              <w:rPr>
                <w:rFonts w:ascii="Cambria Math" w:hAnsi="Cambria Math" w:cs="Cambria Math"/>
                <w:b w:val="0"/>
                <w:bCs w:val="0"/>
              </w:rPr>
              <w:instrText>‐</w:instrText>
            </w:r>
            <w:r w:rsidR="00CF468A" w:rsidRPr="00417E93">
              <w:rPr>
                <w:b w:val="0"/>
                <w:bCs w:val="0"/>
              </w:rPr>
              <w:instrText>sea predator–prey dynamics","volume":"56","author":[{"family":"Southall","given":"Brandon L."},{"family":"Benoit</w:instrText>
            </w:r>
            <w:r w:rsidR="00CF468A" w:rsidRPr="00417E93">
              <w:rPr>
                <w:rFonts w:ascii="Cambria Math" w:hAnsi="Cambria Math" w:cs="Cambria Math"/>
                <w:b w:val="0"/>
                <w:bCs w:val="0"/>
              </w:rPr>
              <w:instrText>‐</w:instrText>
            </w:r>
            <w:r w:rsidR="00CF468A" w:rsidRPr="00417E93">
              <w:rPr>
                <w:b w:val="0"/>
                <w:bCs w:val="0"/>
              </w:rPr>
              <w:instrText>Bird","given":"Kelly J."},{"family":"Moline","given":"Mark A."},{"family":"Moretti","given":"David"}],"editor":[{"family":"Januchowski</w:instrText>
            </w:r>
            <w:r w:rsidR="00CF468A" w:rsidRPr="00417E93">
              <w:rPr>
                <w:rFonts w:ascii="Cambria Math" w:hAnsi="Cambria Math" w:cs="Cambria Math"/>
                <w:b w:val="0"/>
                <w:bCs w:val="0"/>
              </w:rPr>
              <w:instrText>‐</w:instrText>
            </w:r>
            <w:r w:rsidR="00CF468A" w:rsidRPr="00417E93">
              <w:rPr>
                <w:b w:val="0"/>
                <w:bCs w:val="0"/>
              </w:rPr>
              <w:instrText xml:space="preserve">Hartley","given":"Stephanie"}],"issued":{"date-parts":[["2019",5]]}}}],"schema":"https://github.com/citation-style-language/schema/raw/master/csl-citation.json"} </w:instrText>
            </w:r>
            <w:r w:rsidR="00FB5A52" w:rsidRPr="00417E93">
              <w:fldChar w:fldCharType="separate"/>
            </w:r>
            <w:r w:rsidR="00FB5A52" w:rsidRPr="00417E93">
              <w:rPr>
                <w:b w:val="0"/>
                <w:bCs w:val="0"/>
                <w:noProof/>
              </w:rPr>
              <w:t>Southall et al. (2019)</w:t>
            </w:r>
            <w:r w:rsidR="00FB5A52" w:rsidRPr="00417E93">
              <w:fldChar w:fldCharType="end"/>
            </w:r>
            <w:r w:rsidR="00A31A83" w:rsidRPr="00417E93">
              <w:rPr>
                <w:b w:val="0"/>
                <w:bCs w:val="0"/>
              </w:rPr>
              <w:t xml:space="preserve">; (9) </w:t>
            </w:r>
            <w:r w:rsidR="006D08B0" w:rsidRPr="00417E93">
              <w:fldChar w:fldCharType="begin"/>
            </w:r>
            <w:r w:rsidR="00CF468A" w:rsidRPr="00417E93">
              <w:rPr>
                <w:b w:val="0"/>
                <w:bCs w:val="0"/>
              </w:rPr>
              <w:instrText xml:space="preserve"> ADDIN ZOTERO_ITEM CSL_CITATION {"citationID":"Q2SMkXU6","properties":{"formattedCitation":"(Benoit-Bird et al., 2020)","plainCitation":"(Benoit-Bird et al., 2020)","dontUpdate":true,"noteIndex":0},"citationItems":[{"id":2113,"uris":["http://zotero.org/users/local/6qJKLD2C/items/SZFKMM7P"],"uri":["http://zotero.org/users/local/6qJKLD2C/items/SZFKMM7P"],"itemData":{"id":2113,"type":"article-journal","abstract":"Anthropogenic noise is increasingly recognized as a potentially significant stressor for marine animals. Beaked whales, deep-diving cephalopod predators, have been disproportionally present in atypical mass stranding events coincident with military sonar exercises, while frequently disturbed populations that do not strand may have reductions in fitness. We present in situ measures of prey availability, a key factor affecting fitness, for 2 distinct populations of Mesoplodon densirostris: one on a US Navy range in The Bahamas and one nearby in an area less exposed to sonar. The variables most strongly correlated with beaked whale habitat use were related to the distribution of deep-sea squid (mode spacing, peak depth, and 100 m scale variability). All squid metrics were more favorable for beaked whales at the less exposed site than those on the range. To develop a generalized functional relationship between prey resources and beaked whale habitat use, data from The Bahamas were combined with comparable data from another Navy range and the larger beaked whale, Ziphius cavirostris. A powerlaw relationship was observed between a normalized metric of prey quality and whale habitat use. A critical threshold in prey characteristics, below which beaked whales appear unlikely to be successful, but above which small changes in resource availability enable large gains for predators, was observed. This implies that modest changes in the behavior of individual whales associated with disturbance can have consequential population effects. Our results elucidate the ecological realities of these elusive and sensitive beaked whales, and the importance of environmental context in effective spatial planning for the deep sea.","container-title":"Marine Ecology Progress Series","DOI":"10.3354/meps13521","ISSN":"0171-8630, 1616-1599","journalAbbreviation":"Mar. Ecol. Prog. Ser.","language":"en","source":"DOI.org (Crossref)","title":"Critical threshold identified in the functional relationship between beaked whales and their prey","URL":"https://www.int-res.com/prepress/m13521.html","author":[{"family":"Benoit-Bird","given":"Kj"},{"family":"Southall","given":"Bl"},{"family":"Moline","given":"Ma"},{"family":"Claridge","given":"De"},{"family":"Dunn","given":"Ca"},{"family":"Dolan","given":"Ka"},{"family":"Moretti","given":"Dj"}],"accessed":{"date-parts":[["2020",12,17]]},"issued":{"date-parts":[["2020"]]}}}],"schema":"https://github.com/citation-style-language/schema/raw/master/csl-citation.json"} </w:instrText>
            </w:r>
            <w:r w:rsidR="006D08B0" w:rsidRPr="00417E93">
              <w:fldChar w:fldCharType="separate"/>
            </w:r>
            <w:r w:rsidR="006D08B0" w:rsidRPr="00417E93">
              <w:rPr>
                <w:b w:val="0"/>
                <w:bCs w:val="0"/>
                <w:noProof/>
              </w:rPr>
              <w:t>Benoit-Bird et al., (2020)</w:t>
            </w:r>
            <w:r w:rsidR="006D08B0" w:rsidRPr="00417E93">
              <w:fldChar w:fldCharType="end"/>
            </w:r>
            <w:r w:rsidR="00A31A83" w:rsidRPr="00417E93">
              <w:rPr>
                <w:b w:val="0"/>
                <w:bCs w:val="0"/>
              </w:rPr>
              <w:t xml:space="preserve"> </w:t>
            </w:r>
          </w:p>
        </w:tc>
      </w:tr>
    </w:tbl>
    <w:p w14:paraId="1CD82357" w14:textId="1B5353EB" w:rsidR="007C1D8B" w:rsidRDefault="007C1D8B" w:rsidP="001A3E98">
      <w:pPr>
        <w:pStyle w:val="Heading2"/>
      </w:pPr>
      <w:r>
        <w:t>Energetic parameters</w:t>
      </w:r>
    </w:p>
    <w:p w14:paraId="1472D374" w14:textId="7078384B" w:rsidR="007C024D" w:rsidRDefault="007C1D8B" w:rsidP="0082745D">
      <w:pPr>
        <w:pStyle w:val="Firstparagraph"/>
        <w:rPr>
          <w:rFonts w:eastAsiaTheme="minorEastAsia"/>
        </w:rPr>
      </w:pPr>
      <w:r>
        <w:t xml:space="preserve">We set the metabolic rate constant </w:t>
      </w: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M</m:t>
            </m:r>
          </m:sub>
        </m:sSub>
      </m:oMath>
      <w:r>
        <w:t xml:space="preserve"> to 0.6, which equals 2 times the resting metabolic rate as estimated by</w:t>
      </w:r>
      <w:r w:rsidR="008B5EDC">
        <w:t xml:space="preserve"> </w:t>
      </w:r>
      <w:r w:rsidR="008B5EDC">
        <w:fldChar w:fldCharType="begin"/>
      </w:r>
      <w:r w:rsidR="00CF468A">
        <w:instrText xml:space="preserve"> ADDIN ZOTERO_ITEM CSL_CITATION {"citationID":"ocgUS8ZQ","properties":{"formattedCitation":"(Kleiber, 1975)","plainCitation":"(Kleiber, 1975)","dontUpdate":true,"noteIndex":0},"citationItems":[{"id":2177,"uris":["http://zotero.org/users/local/6qJKLD2C/items/CQ2CR9BT"],"uri":["http://zotero.org/users/local/6qJKLD2C/items/CQ2CR9BT"],"itemData":{"id":2177,"type":"book","event-place":"Huntington, N.Y.","publisher":"R.E. Krieger Pub. Co.","publisher-place":"Huntington, N.Y.","title":"The fire of life: an introduction to animal energetics","author":[{"family":"Kleiber","given":"M."}],"issued":{"date-parts":[["1975"]]}}}],"schema":"https://github.com/citation-style-language/schema/raw/master/csl-citation.json"} </w:instrText>
      </w:r>
      <w:r w:rsidR="008B5EDC">
        <w:fldChar w:fldCharType="separate"/>
      </w:r>
      <w:r w:rsidR="008B5EDC">
        <w:rPr>
          <w:noProof/>
        </w:rPr>
        <w:t>Kleiber (1975)</w:t>
      </w:r>
      <w:r w:rsidR="008B5EDC">
        <w:fldChar w:fldCharType="end"/>
      </w:r>
      <w:r>
        <w:t>. This low proportionality constant reflects the ‘cheap’ body structure and low energy expenditure that is associated with extreme deep-diving lifestyle of beaked whales</w:t>
      </w:r>
      <w:r w:rsidR="00CD5332">
        <w:t xml:space="preserve"> </w:t>
      </w:r>
      <w:r w:rsidR="00CD5332">
        <w:fldChar w:fldCharType="begin"/>
      </w:r>
      <w:r w:rsidR="00CD5332">
        <w:instrText xml:space="preserve"> ADDIN ZOTERO_ITEM CSL_CITATION {"citationID":"AQ8GB34b","properties":{"formattedCitation":"(Pabst et al., 2016)","plainCitation":"(Pabst et al., 2016)","noteIndex":0},"citationItems":[{"id":1664,"uris":["http://zotero.org/users/local/6qJKLD2C/items/RAHP5PZI"],"uri":["http://zotero.org/users/local/6qJKLD2C/items/RAHP5PZI"],"itemData":{"id":1664,"type":"article-journal","container-title":"Integrative and Comparative Biology","DOI":"10.1093/icb/icw126","ISSN":"1540-7063, 1557-7023","issue":"6","journalAbbreviation":"Integr. Comp. Biol.","language":"en","page":"1337-1348","source":"DOI.org (Crossref)","title":"How to Build a Deep Diver: The Extreme Morphology of Mesoplodonts","title-short":"How to Build a Deep Diver","volume":"56","author":[{"family":"Pabst","given":"D. Ann"},{"family":"McLellan","given":"William A."},{"family":"Rommel","given":"Sentiel A."}],"issued":{"date-parts":[["2016",12]]}}}],"schema":"https://github.com/citation-style-language/schema/raw/master/csl-citation.json"} </w:instrText>
      </w:r>
      <w:r w:rsidR="00CD5332">
        <w:fldChar w:fldCharType="separate"/>
      </w:r>
      <w:r w:rsidR="00CD5332">
        <w:rPr>
          <w:noProof/>
        </w:rPr>
        <w:t>(Pabst et al., 2016)</w:t>
      </w:r>
      <w:r w:rsidR="00CD5332">
        <w:fldChar w:fldCharType="end"/>
      </w:r>
      <w:r>
        <w:t xml:space="preserve">. The parameters </w:t>
      </w:r>
      <m:oMath>
        <m:sSub>
          <m:sSubPr>
            <m:ctrlPr>
              <w:rPr>
                <w:rFonts w:ascii="Cambria Math" w:hAnsi="Cambria Math"/>
                <w:i/>
              </w:rPr>
            </m:ctrlPr>
          </m:sSubPr>
          <m:e>
            <m:r>
              <w:rPr>
                <w:rFonts w:ascii="Cambria Math" w:hAnsi="Cambria Math"/>
              </w:rPr>
              <m:t>ε</m:t>
            </m:r>
            <m:ctrlPr>
              <w:rPr>
                <w:rFonts w:ascii="Cambria Math" w:hAnsi="Cambria Math"/>
              </w:rPr>
            </m:ctrlPr>
          </m:e>
          <m:sub>
            <m:r>
              <w:rPr>
                <w:rFonts w:ascii="Cambria Math" w:hAnsi="Cambria Math"/>
              </w:rPr>
              <m:t>+</m:t>
            </m:r>
          </m:sub>
        </m:sSub>
      </m:oMath>
      <w:r>
        <w:t xml:space="preserve"> and </w:t>
      </w:r>
      <m:oMath>
        <m:sSub>
          <m:sSubPr>
            <m:ctrlPr>
              <w:rPr>
                <w:rFonts w:ascii="Cambria Math" w:hAnsi="Cambria Math"/>
                <w:i/>
              </w:rPr>
            </m:ctrlPr>
          </m:sSubPr>
          <m:e>
            <m:r>
              <w:rPr>
                <w:rFonts w:ascii="Cambria Math" w:hAnsi="Cambria Math"/>
              </w:rPr>
              <m:t>ε</m:t>
            </m:r>
            <m:ctrlPr>
              <w:rPr>
                <w:rFonts w:ascii="Cambria Math" w:hAnsi="Cambria Math"/>
              </w:rPr>
            </m:ctrlPr>
          </m:e>
          <m:sub>
            <m:r>
              <w:rPr>
                <w:rFonts w:ascii="Cambria Math" w:hAnsi="Cambria Math"/>
              </w:rPr>
              <m:t>-</m:t>
            </m:r>
          </m:sub>
        </m:sSub>
      </m:oMath>
      <w:r>
        <w:t xml:space="preserve"> represent the anabolic and catabolic conversion efficiencies of build-up and use of reserves. For </w:t>
      </w:r>
      <w:r w:rsidRPr="00853169">
        <w:rPr>
          <w:i/>
          <w:iCs/>
        </w:rPr>
        <w:t>Gm</w:t>
      </w:r>
      <w:r>
        <w:t xml:space="preserve">, </w:t>
      </w:r>
      <w:r w:rsidR="00C8294B">
        <w:fldChar w:fldCharType="begin"/>
      </w:r>
      <w:r w:rsidR="00CF468A">
        <w:instrText xml:space="preserve"> ADDIN ZOTERO_ITEM CSL_CITATION {"citationID":"UkGKi9Vt","properties":{"formattedCitation":"(Hin et al., 2019)","plainCitation":"(Hin et al., 2019)","dontUpdate":true,"noteIndex":0},"citationItems":[{"id":1888,"uris":["http://zotero.org/users/local/6qJKLD2C/items/3DYHU9SD"],"uri":["http://zotero.org/users/local/6qJKLD2C/items/3DYHU9SD"],"itemData":{"id":1888,"type":"article-journal","abstract":"Understanding the full scope of human impact on wildlife populations requires a framework to assess the population-level repercussions of nonlethal disturbance. The Population Consequences of Disturbance (PCoD) framework provides such an approach, by linking the effects of disturbance on the behavior and physiology of individuals to their populationlevel consequences. Bio-energetic models have been used as implementations of PCoD, as these integrate the behavioral and physiological state of an individual with the state of the environment, to mediate between disturbance and biological significant changes in vital rates (survival, growth, and reproduction). To assess which levels of disturbance lead to adverse effects on population growth rate requires a bio-energetic model that covers the complete life cycle of the organism under study. In a density-independent setting, the expected lifetime reproductive output of a single female can then be used to predict the level of disturbance that leads to population decline. Here, we present such a model for a medium-sized cetacean, the long-finned pilot whale (Globicephala melas). Disturbance is modeled as a yearly recurrent period of no resource feeding for the pilot whale female and her calf. Short periods of disturbance lead to the pre-weaned death of the first one or more calves of the young female. Higher disturbance levels also affect survival of calves produced later in the life of the female, in addition to degrading female survival. The level of disturbance that leads to a negative population growth rate strongly depends on the available resources in the environment. This has important repercussion for the timing of disturbance if resource availability fluctuates seasonally. The model predicts that pilot whales can tolerate on average three times longer periods of disturbance in seasons of high resource availability, compared to disturbance happening when resources are low. Although our model is specifically parameterized for pilot whales, it provides useful insights into the general consequences of nonlethal disturbance. If appropriate data on life history and energetics are available, it can be used to provide management advice for specific species or populations.","container-title":"Ecological Applications","DOI":"10.1002/eap.1903","ISSN":"1051-0761, 1939-5582","issue":"5","journalAbbreviation":"Ecol Appl","language":"en","source":"DOI.org (Crossref)","title":"Bio</w:instrText>
      </w:r>
      <w:r w:rsidR="00CF468A">
        <w:rPr>
          <w:rFonts w:ascii="Cambria Math" w:hAnsi="Cambria Math" w:cs="Cambria Math"/>
        </w:rPr>
        <w:instrText>‐</w:instrText>
      </w:r>
      <w:r w:rsidR="00CF468A">
        <w:instrText>energetic modeling of medium</w:instrText>
      </w:r>
      <w:r w:rsidR="00CF468A">
        <w:rPr>
          <w:rFonts w:ascii="Cambria Math" w:hAnsi="Cambria Math" w:cs="Cambria Math"/>
        </w:rPr>
        <w:instrText>‐</w:instrText>
      </w:r>
      <w:r w:rsidR="00CF468A">
        <w:instrText xml:space="preserve">sized cetaceans shows high sensitivity to disturbance in seasons of low resource supply","URL":"https://onlinelibrary.wiley.com/doi/abs/10.1002/eap.1903","volume":"29","author":[{"family":"Hin","given":"Vincent"},{"family":"Harwood","given":"John"},{"family":"De Roos","given":"André M."}],"accessed":{"date-parts":[["2020",5,6]]},"issued":{"date-parts":[["2019",7]]}}}],"schema":"https://github.com/citation-style-language/schema/raw/master/csl-citation.json"} </w:instrText>
      </w:r>
      <w:r w:rsidR="00C8294B">
        <w:fldChar w:fldCharType="separate"/>
      </w:r>
      <w:r w:rsidR="00C8294B">
        <w:rPr>
          <w:noProof/>
        </w:rPr>
        <w:t>Hin et al., (2019)</w:t>
      </w:r>
      <w:r w:rsidR="00C8294B">
        <w:fldChar w:fldCharType="end"/>
      </w:r>
      <w:r w:rsidR="00C8294B">
        <w:t xml:space="preserve"> </w:t>
      </w:r>
      <w:r>
        <w:t>argued that the catabolic conversion efficiency resembled the energy density of lipids (reported as 40 MJ kg</w:t>
      </w:r>
      <w:r w:rsidR="00853169" w:rsidRPr="00853169">
        <w:rPr>
          <w:vertAlign w:val="superscript"/>
        </w:rPr>
        <w:t>-1</w:t>
      </w:r>
      <w:r w:rsidR="00853169">
        <w:t xml:space="preserve"> </w:t>
      </w:r>
      <w:r>
        <w:t>by</w:t>
      </w:r>
      <w:r w:rsidR="00253E7A">
        <w:t xml:space="preserve"> </w:t>
      </w:r>
      <w:r w:rsidR="00253E7A">
        <w:fldChar w:fldCharType="begin"/>
      </w:r>
      <w:r w:rsidR="00CF468A">
        <w:instrText xml:space="preserve"> ADDIN ZOTERO_ITEM CSL_CITATION {"citationID":"6scQIgzl","properties":{"formattedCitation":"(Lockyer, 1993)","plainCitation":"(Lockyer, 1993)","dontUpdate":true,"noteIndex":0},"citationItems":[{"id":1925,"uris":["http://zotero.org/users/local/6qJKLD2C/items/FD87U8UK"],"uri":["http://zotero.org/users/local/6qJKLD2C/items/FD87U8UK"],"itemData":{"id":1925,"type":"article-journal","abstract":"The carcase composition of long-finned pilot whales, Globicephala melas, taken in the Faroese drive fishery between July 1986 and June 1988 was routinely examined. Body weights were obtained for 232 foetuses and 622 whales of both sexes from calf to adult bull size, at all times of year throughout the 2-year period. In addition, length, girth and blubber thickness measurements were collected for 693 whales. Samples of blubber, muscle, visceral organs and fats were analysed for biochemical composition. An increase in body fat content during the winter months from November onwards was found. This was observed as an increase in wet weight lipid content from ca 1% to &gt;45% in head and tail muscle, and possibly from 50% to &gt;70% in visceral fat. Actual weight of fat deposits around visceral organs such as intestinal mesenteries and kidneys (which comprised &gt;40% organ weight during January) also increased. These relative and absolute increases in fat deposits were observed in all whales regardless of sex and reproductive status. The lipid content of blubber varied between ca 70-85% wet weight of blubber with the lowest level in summer and highest in mid-winter. Morphometric data indicated that blubber thickness increased in the winter, thus increasing overall body fat reserves. The relationship between body weight (W in kg) and length (L in cm) can be described by the formula W=0.00006L2 677 for foetuses &gt;45 cm total length, and by W=0.00026L2 484 for maies and W=0.00020L2 521 for females. For both sexes, incorporation of a mid-girth measurement increased the logarithmic weight/length correlation r2 value from 0.951 to 0.964 in males and from 0.927 to 0.935 in females. Using three girth measurements (posterior to flipper insertion, and anterior and posterior to the dorsal fin) and logarithmic weight/length/girth correlation was 0.967 in males and 0.939 in females. Muscle constituted about 26% body weight (increasing from 22.5% to 30.5% with maturity and size), and blubber about 25% body weight (24% in adults and 26% in juveniles). During winter, the absolute lipid increase within the muscle comprised up to about 11.5% body weight, compared with summer. In winter, fat around the viscera comprised about 1.5% body weight, and the blubber weight increases totalled 5-10% body weight. Overall, the winter lipid accumulations constitute 14-23% body weight. Such an energy reserve amounts to about 170-210kg or 1.34-2.16X106 kcal in a 1 tonne whale (e.g. a fully adult female). Virtual depletion of these energy reserves by summer implies that decreased prey availability may coincide with increased demand for energy to devote to reproduction during the period winter to summer. There is no evidence that the energy demands of reproduction on females require any special storage strategy, different from that of adult males and juveniles.","container-title":"Report of the International Whaling Commission, Special Issue 14","language":"en","page":"325–350","source":"Zotero","title":"Seasonal Changes in Body Fat Condition of Northeast Atlantic Pilot Whales, and their Biological Significance","author":[{"family":"Lockyer","given":"Christina"}],"issued":{"date-parts":[["1993"]]}}}],"schema":"https://github.com/citation-style-language/schema/raw/master/csl-citation.json"} </w:instrText>
      </w:r>
      <w:r w:rsidR="00253E7A">
        <w:fldChar w:fldCharType="separate"/>
      </w:r>
      <w:r w:rsidR="00253E7A">
        <w:rPr>
          <w:noProof/>
        </w:rPr>
        <w:t>Lockyer (1993)</w:t>
      </w:r>
      <w:r w:rsidR="00253E7A">
        <w:fldChar w:fldCharType="end"/>
      </w:r>
      <w:r>
        <w:t xml:space="preserve">) and assumed a roughly 90% efficiency of catabolic conversion. This led to the value </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m:t>
            </m:r>
          </m:sub>
        </m:sSub>
        <m:r>
          <w:rPr>
            <w:rFonts w:ascii="Cambria Math" w:hAnsi="Cambria Math"/>
          </w:rPr>
          <m:t>=35</m:t>
        </m:r>
      </m:oMath>
      <w:r>
        <w:t xml:space="preserve">. </w:t>
      </w:r>
      <w:r w:rsidR="0091123B">
        <w:fldChar w:fldCharType="begin"/>
      </w:r>
      <w:r w:rsidR="00CF468A">
        <w:instrText xml:space="preserve"> ADDIN ZOTERO_ITEM CSL_CITATION {"citationID":"4fqwML6T","properties":{"formattedCitation":"(Hin et al., 2019)","plainCitation":"(Hin et al., 2019)","dontUpdate":true,"noteIndex":0},"citationItems":[{"id":1888,"uris":["http://zotero.org/users/local/6qJKLD2C/items/3DYHU9SD"],"uri":["http://zotero.org/users/local/6qJKLD2C/items/3DYHU9SD"],"itemData":{"id":1888,"type":"article-journal","abstract":"Understanding the full scope of human impact on wildlife populations requires a framework to assess the population-level repercussions of nonlethal disturbance. The Population Consequences of Disturbance (PCoD) framework provides such an approach, by linking the effects of disturbance on the behavior and physiology of individuals to their populationlevel consequences. Bio-energetic models have been used as implementations of PCoD, as these integrate the behavioral and physiological state of an individual with the state of the environment, to mediate between disturbance and biological significant changes in vital rates (survival, growth, and reproduction). To assess which levels of disturbance lead to adverse effects on population growth rate requires a bio-energetic model that covers the complete life cycle of the organism under study. In a density-independent setting, the expected lifetime reproductive output of a single female can then be used to predict the level of disturbance that leads to population decline. Here, we present such a model for a medium-sized cetacean, the long-finned pilot whale (Globicephala melas). Disturbance is modeled as a yearly recurrent period of no resource feeding for the pilot whale female and her calf. Short periods of disturbance lead to the pre-weaned death of the first one or more calves of the young female. Higher disturbance levels also affect survival of calves produced later in the life of the female, in addition to degrading female survival. The level of disturbance that leads to a negative population growth rate strongly depends on the available resources in the environment. This has important repercussion for the timing of disturbance if resource availability fluctuates seasonally. The model predicts that pilot whales can tolerate on average three times longer periods of disturbance in seasons of high resource availability, compared to disturbance happening when resources are low. Although our model is specifically parameterized for pilot whales, it provides useful insights into the general consequences of nonlethal disturbance. If appropriate data on life history and energetics are available, it can be used to provide management advice for specific species or populations.","container-title":"Ecological Applications","DOI":"10.1002/eap.1903","ISSN":"1051-0761, 1939-5582","issue":"5","journalAbbreviation":"Ecol Appl","language":"en","source":"DOI.org (Crossref)","title":"Bio</w:instrText>
      </w:r>
      <w:r w:rsidR="00CF468A">
        <w:rPr>
          <w:rFonts w:ascii="Cambria Math" w:hAnsi="Cambria Math" w:cs="Cambria Math"/>
        </w:rPr>
        <w:instrText>‐</w:instrText>
      </w:r>
      <w:r w:rsidR="00CF468A">
        <w:instrText>energetic modeling of medium</w:instrText>
      </w:r>
      <w:r w:rsidR="00CF468A">
        <w:rPr>
          <w:rFonts w:ascii="Cambria Math" w:hAnsi="Cambria Math" w:cs="Cambria Math"/>
        </w:rPr>
        <w:instrText>‐</w:instrText>
      </w:r>
      <w:r w:rsidR="00CF468A">
        <w:instrText xml:space="preserve">sized cetaceans shows high sensitivity to disturbance in seasons of low resource supply","URL":"https://onlinelibrary.wiley.com/doi/abs/10.1002/eap.1903","volume":"29","author":[{"family":"Hin","given":"Vincent"},{"family":"Harwood","given":"John"},{"family":"De Roos","given":"André M."}],"accessed":{"date-parts":[["2020",5,6]]},"issued":{"date-parts":[["2019",7]]}}}],"schema":"https://github.com/citation-style-language/schema/raw/master/csl-citation.json"} </w:instrText>
      </w:r>
      <w:r w:rsidR="0091123B">
        <w:fldChar w:fldCharType="separate"/>
      </w:r>
      <w:r w:rsidR="0091123B">
        <w:rPr>
          <w:noProof/>
        </w:rPr>
        <w:t>Hin et al. (2019)</w:t>
      </w:r>
      <w:r w:rsidR="0091123B">
        <w:fldChar w:fldCharType="end"/>
      </w:r>
      <w:r w:rsidR="0091123B">
        <w:t xml:space="preserve"> </w:t>
      </w:r>
      <w:r>
        <w:t xml:space="preserve">considered anabolic conversion less efficient and set </w:t>
      </w:r>
      <m:oMath>
        <m:sSub>
          <m:sSubPr>
            <m:ctrlPr>
              <w:rPr>
                <w:rFonts w:ascii="Cambria Math" w:hAnsi="Cambria Math"/>
              </w:rPr>
            </m:ctrlPr>
          </m:sSubPr>
          <m:e>
            <m:r>
              <m:rPr>
                <m:sty m:val="p"/>
              </m:rPr>
              <w:rPr>
                <w:rFonts w:ascii="Cambria Math" w:hAnsi="Cambria Math"/>
              </w:rPr>
              <m:t>ε</m:t>
            </m:r>
          </m:e>
          <m:sub>
            <m:r>
              <w:rPr>
                <w:rFonts w:ascii="Cambria Math" w:hAnsi="Cambria Math"/>
              </w:rPr>
              <m:t>+</m:t>
            </m:r>
          </m:sub>
        </m:sSub>
        <m:r>
          <w:rPr>
            <w:rFonts w:ascii="Cambria Math" w:hAnsi="Cambria Math"/>
          </w:rPr>
          <m:t>=55</m:t>
        </m:r>
      </m:oMath>
      <w:r>
        <w:t xml:space="preserve">. However, lipids in the blubber of </w:t>
      </w:r>
      <w:r w:rsidRPr="00732EE5">
        <w:rPr>
          <w:i/>
          <w:iCs/>
        </w:rPr>
        <w:t>Gm</w:t>
      </w:r>
      <w:r>
        <w:t xml:space="preserve"> are mostly (&gt;90%) triacylglycerols, while blubber lipids of beaked whales are dominated by wax esters (70-100\%, </w:t>
      </w:r>
      <w:r w:rsidR="00C55D8B">
        <w:fldChar w:fldCharType="begin"/>
      </w:r>
      <w:r w:rsidR="00C55D8B">
        <w:instrText xml:space="preserve"> ADDIN ZOTERO_ITEM CSL_CITATION {"citationID":"gM9qUwKV","properties":{"formattedCitation":"(Koopman, 2018, 2007)","plainCitation":"(Koopman, 2018, 2007)","noteIndex":0},"citationItems":[{"id":1716,"uris":["http://zotero.org/users/local/6qJKLD2C/items/VFHUSTFF"],"uri":["http://zotero.org/users/local/6qJKLD2C/items/VFHUSTFF"],"itemData":{"id":1716,"type":"article-journal","abstract":"The Odontocetes (toothed whales) possess two types of specialized fat and, therefore, represent an interesting group when considering the evolution and function of adipose tissue. All whales have a layer of superficial blubber, which insulates and streamlines, provides buoyancy and acts as an energy reserve. Some toothed whales deposit large amounts of wax esters, rather than triacylglycerols, in blubber, which is unusual. Waxes have very different physical and physiological properties, which may impact blubber function. The cranial acoustic fat depots serve to focus sound during echolocation and hearing. The acoustic fats have unique morphologies; however, they are even more specialized biochemically because they are composed of a mix of endogenous waxes and triacylglycerols with unusual branched elements (derived from amino acids) that are not present in other mammals. Both waxes and branched elements alter how sound travels through a fat body; they are arranged in a 3D topographical pattern to focus sound. Furthermore, the specific branched-chain acid/alcohol synthesis mechanisms and products vary phylogenetically (e.g. dolphins synthesize lipids from leucine whereas beaked whales use valine). I propose that these specialized lipids evolved first in the head: wax synthesis first emerged to serve an acoustic function in toothed whales, with branched-chain synthesis adding additional acoustic focusing power, and some species secondarily retained wax synthesis pathways for blubber. Further research is necessary to elucidate specific molecular mechanisms controlling the synthesis and deposition of wax esters and branched-chain fatty acids, as well as their spatial deposition within tissues and within adipocytes.","container-title":"The Journal of Experimental Biology","DOI":"10.1242/jeb.161471","ISSN":"0022-0949, 1477-9145","issue":"Suppl 1","journalAbbreviation":"J Exp Biol","language":"en","page":"jeb161471","source":"DOI.org (Crossref)","title":"Function and evolution of specialized endogenous lipids in toothed whales","volume":"221","author":[{"family":"Koopman","given":"Heather N."}],"issued":{"date-parts":[["2018",3,7]]}}},{"id":1817,"uris":["http://zotero.org/users/local/6qJKLD2C/items/KZ8CYQHV"],"uri":["http://zotero.org/users/local/6qJKLD2C/items/KZ8CYQHV"],"itemData":{"id":1817,"type":"article-journal","container-title":"Marine Biology","DOI":"10.1007/s00227-006-0489-8","ISSN":"0025-3162, 1432-1793","issue":"1","journalAbbreviation":"Mar Biol","language":"en","page":"277-291","source":"DOI.org (Crossref)","title":"Phylogenetic, ecological, and ontogenetic factors influencing the biochemical structure of the blubber of odontocetes","volume":"151","author":[{"family":"Koopman","given":"Heather N."}],"issued":{"date-parts":[["2007",3]]}}}],"schema":"https://github.com/citation-style-language/schema/raw/master/csl-citation.json"} </w:instrText>
      </w:r>
      <w:r w:rsidR="00C55D8B">
        <w:fldChar w:fldCharType="separate"/>
      </w:r>
      <w:r w:rsidR="00C55D8B">
        <w:rPr>
          <w:noProof/>
        </w:rPr>
        <w:t>(Koopman, 2018, 2007)</w:t>
      </w:r>
      <w:r w:rsidR="00C55D8B">
        <w:fldChar w:fldCharType="end"/>
      </w:r>
      <w:r w:rsidR="00E64074">
        <w:t>)</w:t>
      </w:r>
      <w:r>
        <w:t xml:space="preserve">. Although wax-rich blubber has a higher energy density than blubber consisting of triacylglycerols, it is currently unknown whether wax esters in the blubber of beaked whales (and other odontocetes) are used as an energy source during periods of energy deficiency </w:t>
      </w:r>
      <w:r w:rsidR="003127D0">
        <w:fldChar w:fldCharType="begin"/>
      </w:r>
      <w:r w:rsidR="003127D0">
        <w:instrText xml:space="preserve"> ADDIN ZOTERO_ITEM CSL_CITATION {"citationID":"3rM5WioQ","properties":{"formattedCitation":"(Koopman, 2018)","plainCitation":"(Koopman, 2018)","noteIndex":0},"citationItems":[{"id":1716,"uris":["http://zotero.org/users/local/6qJKLD2C/items/VFHUSTFF"],"uri":["http://zotero.org/users/local/6qJKLD2C/items/VFHUSTFF"],"itemData":{"id":1716,"type":"article-journal","abstract":"The Odontocetes (toothed whales) possess two types of specialized fat and, therefore, represent an interesting group when considering the evolution and function of adipose tissue. All whales have a layer of superficial blubber, which insulates and streamlines, provides buoyancy and acts as an energy reserve. Some toothed whales deposit large amounts of wax esters, rather than triacylglycerols, in blubber, which is unusual. Waxes have very different physical and physiological properties, which may impact blubber function. The cranial acoustic fat depots serve to focus sound during echolocation and hearing. The acoustic fats have unique morphologies; however, they are even more specialized biochemically because they are composed of a mix of endogenous waxes and triacylglycerols with unusual branched elements (derived from amino acids) that are not present in other mammals. Both waxes and branched elements alter how sound travels through a fat body; they are arranged in a 3D topographical pattern to focus sound. Furthermore, the specific branched-chain acid/alcohol synthesis mechanisms and products vary phylogenetically (e.g. dolphins synthesize lipids from leucine whereas beaked whales use valine). I propose that these specialized lipids evolved first in the head: wax synthesis first emerged to serve an acoustic function in toothed whales, with branched-chain synthesis adding additional acoustic focusing power, and some species secondarily retained wax synthesis pathways for blubber. Further research is necessary to elucidate specific molecular mechanisms controlling the synthesis and deposition of wax esters and branched-chain fatty acids, as well as their spatial deposition within tissues and within adipocytes.","container-title":"The Journal of Experimental Biology","DOI":"10.1242/jeb.161471","ISSN":"0022-0949, 1477-9145","issue":"Suppl 1","journalAbbreviation":"J Exp Biol","language":"en","page":"jeb161471","source":"DOI.org (Crossref)","title":"Function and evolution of specialized endogenous lipids in toothed whales","volume":"221","author":[{"family":"Koopman","given":"Heather N."}],"issued":{"date-parts":[["2018",3,7]]}}}],"schema":"https://github.com/citation-style-language/schema/raw/master/csl-citation.json"} </w:instrText>
      </w:r>
      <w:r w:rsidR="003127D0">
        <w:fldChar w:fldCharType="separate"/>
      </w:r>
      <w:r w:rsidR="003127D0">
        <w:rPr>
          <w:noProof/>
        </w:rPr>
        <w:t>(Koopman, 2018)</w:t>
      </w:r>
      <w:r w:rsidR="003127D0">
        <w:fldChar w:fldCharType="end"/>
      </w:r>
      <w:r>
        <w:t xml:space="preserve">. Moreover, the blubber of beaked whales displays low density of microvasculature, suggesting that blubber of </w:t>
      </w:r>
      <w:r w:rsidR="001E4065">
        <w:t xml:space="preserve">beaked whales is relatively inert and mainly serves other functions than that of an energy store </w:t>
      </w:r>
      <w:r w:rsidR="00A05E7F">
        <w:fldChar w:fldCharType="begin"/>
      </w:r>
      <w:r w:rsidR="00A05E7F">
        <w:instrText xml:space="preserve"> ADDIN ZOTERO_ITEM CSL_CITATION {"citationID":"MXFXFZQO","properties":{"formattedCitation":"(Pabst et al., 2016)","plainCitation":"(Pabst et al., 2016)","noteIndex":0},"citationItems":[{"id":1664,"uris":["http://zotero.org/users/local/6qJKLD2C/items/RAHP5PZI"],"uri":["http://zotero.org/users/local/6qJKLD2C/items/RAHP5PZI"],"itemData":{"id":1664,"type":"article-journal","container-title":"Integrative and Comparative Biology","DOI":"10.1093/icb/icw126","ISSN":"1540-7063, 1557-7023","issue":"6","journalAbbreviation":"Integr. Comp. Biol.","language":"en","page":"1337-1348","source":"DOI.org (Crossref)","title":"How to Build a Deep Diver: The Extreme Morphology of Mesoplodonts","title-short":"How to Build a Deep Diver","volume":"56","author":[{"family":"Pabst","given":"D. Ann"},{"family":"McLellan","given":"William A."},{"family":"Rommel","given":"Sentiel A."}],"issued":{"date-parts":[["2016",12]]}}}],"schema":"https://github.com/citation-style-language/schema/raw/master/csl-citation.json"} </w:instrText>
      </w:r>
      <w:r w:rsidR="00A05E7F">
        <w:fldChar w:fldCharType="separate"/>
      </w:r>
      <w:r w:rsidR="00A05E7F">
        <w:rPr>
          <w:noProof/>
        </w:rPr>
        <w:t>(Pabst et al., 2016)</w:t>
      </w:r>
      <w:r w:rsidR="00A05E7F">
        <w:fldChar w:fldCharType="end"/>
      </w:r>
      <w:r w:rsidR="001E4065">
        <w:t>.</w:t>
      </w:r>
      <w:r w:rsidR="00594941">
        <w:t xml:space="preserve"> </w:t>
      </w:r>
      <w:r w:rsidR="00A45C46">
        <w:t xml:space="preserve">If indeed beaked blubber plays a marginal role as energy store, </w:t>
      </w:r>
      <w:r w:rsidR="00A45C46">
        <w:lastRenderedPageBreak/>
        <w:t>beaked whales must mobilize other types of lipids or different biochemical compounds</w:t>
      </w:r>
      <w:r w:rsidR="001A7E92">
        <w:t xml:space="preserve"> (such as proteins)</w:t>
      </w:r>
      <w:r w:rsidR="00A45C46">
        <w:t xml:space="preserve"> to</w:t>
      </w:r>
      <w:r w:rsidR="00594941">
        <w:t xml:space="preserve"> </w:t>
      </w:r>
      <w:r w:rsidR="00A45C46">
        <w:t xml:space="preserve">overcome periods of energy deficiency. </w:t>
      </w:r>
      <w:r w:rsidR="00E46D61">
        <w:t xml:space="preserve">To account for the possibility that beaked whales have </w:t>
      </w:r>
      <w:r w:rsidR="00170A9E">
        <w:t xml:space="preserve">a </w:t>
      </w:r>
      <w:r w:rsidR="00E46D61">
        <w:t xml:space="preserve">lower potential </w:t>
      </w:r>
      <w:r w:rsidR="00734328">
        <w:t xml:space="preserve">to </w:t>
      </w:r>
      <w:r w:rsidR="00E46D61">
        <w:t>store energy</w:t>
      </w:r>
      <w:r w:rsidR="00170A9E">
        <w:t>,</w:t>
      </w:r>
      <w:r w:rsidR="00E46D61">
        <w:t xml:space="preserve"> we take a precautionary approach and considerabl</w:t>
      </w:r>
      <w:r w:rsidR="00170A9E">
        <w:t>y</w:t>
      </w:r>
      <w:r w:rsidR="00E46D61">
        <w:t xml:space="preserve"> decrease the values of </w:t>
      </w:r>
      <w:r w:rsidR="00734328">
        <w:t xml:space="preserve">the </w:t>
      </w:r>
      <w:r w:rsidR="00170A9E">
        <w:rPr>
          <w:rFonts w:eastAsiaTheme="minorEastAsia"/>
        </w:rPr>
        <w:t xml:space="preserve">anabolic and catabolic conversion efficiency parameters compared to </w:t>
      </w:r>
      <w:r w:rsidR="00170A9E">
        <w:rPr>
          <w:rFonts w:eastAsiaTheme="minorEastAsia"/>
          <w:i/>
          <w:iCs/>
        </w:rPr>
        <w:t>Gm</w:t>
      </w:r>
      <w:r w:rsidR="00B702EF">
        <w:rPr>
          <w:rFonts w:eastAsiaTheme="minorEastAsia"/>
          <w:i/>
          <w:iCs/>
        </w:rPr>
        <w:t>,</w:t>
      </w:r>
      <w:r w:rsidR="00170A9E">
        <w:rPr>
          <w:rFonts w:eastAsiaTheme="minorEastAsia"/>
        </w:rPr>
        <w:t xml:space="preserve"> and adopt </w:t>
      </w:r>
      <m:oMath>
        <m:sSub>
          <m:sSubPr>
            <m:ctrlPr>
              <w:rPr>
                <w:rFonts w:ascii="Cambria Math" w:hAnsi="Cambria Math"/>
                <w:i/>
              </w:rPr>
            </m:ctrlPr>
          </m:sSubPr>
          <m:e>
            <m:r>
              <w:rPr>
                <w:rFonts w:ascii="Cambria Math" w:hAnsi="Cambria Math"/>
              </w:rPr>
              <m:t>ε</m:t>
            </m:r>
          </m:e>
          <m:sub>
            <m:r>
              <w:rPr>
                <w:rFonts w:ascii="Cambria Math" w:hAnsi="Cambria Math"/>
              </w:rPr>
              <m:t>-</m:t>
            </m:r>
          </m:sub>
        </m:sSub>
        <m:r>
          <w:rPr>
            <w:rFonts w:ascii="Cambria Math" w:eastAsiaTheme="minorEastAsia" w:hAnsi="Cambria Math"/>
          </w:rPr>
          <m:t>=20</m:t>
        </m:r>
      </m:oMath>
      <w:r w:rsidR="00E46D61">
        <w:rPr>
          <w:rFonts w:eastAsiaTheme="minorEastAsia"/>
        </w:rPr>
        <w:t xml:space="preserve"> and </w:t>
      </w:r>
      <m:oMath>
        <m:sSub>
          <m:sSubPr>
            <m:ctrlPr>
              <w:rPr>
                <w:rFonts w:ascii="Cambria Math" w:hAnsi="Cambria Math"/>
                <w:i/>
              </w:rPr>
            </m:ctrlPr>
          </m:sSubPr>
          <m:e>
            <m:r>
              <w:rPr>
                <w:rFonts w:ascii="Cambria Math" w:hAnsi="Cambria Math"/>
              </w:rPr>
              <m:t>ε</m:t>
            </m:r>
          </m:e>
          <m:sub>
            <m:r>
              <w:rPr>
                <w:rFonts w:ascii="Cambria Math" w:hAnsi="Cambria Math"/>
              </w:rPr>
              <m:t>+</m:t>
            </m:r>
          </m:sub>
        </m:sSub>
        <m:r>
          <w:rPr>
            <w:rFonts w:ascii="Cambria Math" w:hAnsi="Cambria Math"/>
          </w:rPr>
          <m:t>=35</m:t>
        </m:r>
      </m:oMath>
      <w:r w:rsidR="00AA11FF">
        <w:rPr>
          <w:rFonts w:eastAsiaTheme="minorEastAsia"/>
        </w:rPr>
        <w:t xml:space="preserve"> by default.</w:t>
      </w:r>
    </w:p>
    <w:p w14:paraId="398FCBFE" w14:textId="1F828857" w:rsidR="0009170C" w:rsidRPr="0009170C" w:rsidRDefault="0009170C" w:rsidP="003C2A39">
      <w:pPr>
        <w:pStyle w:val="NoSpacing"/>
        <w:jc w:val="left"/>
      </w:pPr>
      <w:r w:rsidRPr="00A26EA2">
        <w:rPr>
          <w:b/>
          <w:bCs/>
        </w:rPr>
        <w:t>Figure S</w:t>
      </w:r>
      <w:r w:rsidRPr="00A26EA2">
        <w:rPr>
          <w:b/>
          <w:bCs/>
        </w:rPr>
        <w:fldChar w:fldCharType="begin"/>
      </w:r>
      <w:r w:rsidRPr="00A26EA2">
        <w:rPr>
          <w:b/>
          <w:bCs/>
        </w:rPr>
        <w:instrText xml:space="preserve"> SEQ Figure_S \* ARABIC </w:instrText>
      </w:r>
      <w:r w:rsidRPr="00A26EA2">
        <w:rPr>
          <w:b/>
          <w:bCs/>
        </w:rPr>
        <w:fldChar w:fldCharType="separate"/>
      </w:r>
      <w:r w:rsidR="00F07D93">
        <w:rPr>
          <w:b/>
          <w:bCs/>
          <w:noProof/>
        </w:rPr>
        <w:t>1</w:t>
      </w:r>
      <w:r w:rsidRPr="00A26EA2">
        <w:rPr>
          <w:b/>
          <w:bCs/>
        </w:rPr>
        <w:fldChar w:fldCharType="end"/>
      </w:r>
      <w:r w:rsidR="008F151F">
        <w:t xml:space="preserve"> </w:t>
      </w:r>
      <w:r>
        <w:t>: Length</w:t>
      </w:r>
      <w:r w:rsidR="002E1DD4">
        <w:t>-</w:t>
      </w:r>
      <w:r>
        <w:t>weight relationship of various stranded beaked whales</w:t>
      </w:r>
    </w:p>
    <w:p w14:paraId="2C4FD462" w14:textId="6C5DCA16" w:rsidR="007C024D" w:rsidRDefault="007C024D" w:rsidP="00E42F52">
      <w:pPr>
        <w:pStyle w:val="NoSpacing"/>
      </w:pPr>
      <w:r>
        <w:rPr>
          <w:noProof/>
        </w:rPr>
        <w:drawing>
          <wp:inline distT="0" distB="0" distL="0" distR="0" wp14:anchorId="651EA87F" wp14:editId="019090CA">
            <wp:extent cx="3354993" cy="2682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355480" cy="2682629"/>
                    </a:xfrm>
                    <a:prstGeom prst="rect">
                      <a:avLst/>
                    </a:prstGeom>
                    <a:ln>
                      <a:noFill/>
                    </a:ln>
                    <a:extLst>
                      <a:ext uri="{53640926-AAD7-44D8-BBD7-CCE9431645EC}">
                        <a14:shadowObscured xmlns:a14="http://schemas.microsoft.com/office/drawing/2010/main"/>
                      </a:ext>
                    </a:extLst>
                  </pic:spPr>
                </pic:pic>
              </a:graphicData>
            </a:graphic>
          </wp:inline>
        </w:drawing>
      </w:r>
    </w:p>
    <w:p w14:paraId="06C1312F" w14:textId="78BAB5F0" w:rsidR="008A4D16" w:rsidRPr="0082745D" w:rsidRDefault="007C1D8B" w:rsidP="0082745D">
      <w:r w:rsidRPr="0082745D">
        <w:t xml:space="preserve">The parameter </w:t>
      </w:r>
      <m:oMath>
        <m:sSub>
          <m:sSubPr>
            <m:ctrlPr>
              <w:rPr>
                <w:rFonts w:ascii="Cambria Math" w:hAnsi="Cambria Math"/>
              </w:rPr>
            </m:ctrlPr>
          </m:sSubPr>
          <m:e>
            <m:r>
              <w:rPr>
                <w:rFonts w:ascii="Cambria Math" w:hAnsi="Cambria Math"/>
              </w:rPr>
              <m:t>σ</m:t>
            </m:r>
          </m:e>
          <m:sub>
            <m:r>
              <w:rPr>
                <w:rFonts w:ascii="Cambria Math" w:hAnsi="Cambria Math"/>
              </w:rPr>
              <m:t>G</m:t>
            </m:r>
          </m:sub>
        </m:sSub>
      </m:oMath>
      <w:r w:rsidRPr="0082745D">
        <w:t xml:space="preserve"> denote the energetics cost of growing one kg of </w:t>
      </w:r>
      <w:r w:rsidR="00813B3C" w:rsidRPr="0082745D">
        <w:t>structural</w:t>
      </w:r>
      <w:r w:rsidRPr="0082745D">
        <w:t xml:space="preserve"> mass. For beaked whales, no empirical estimates are available for this parameter, but for Gm it was derived to be around 30 MJ </w:t>
      </w:r>
      <w:r w:rsidR="002733F2" w:rsidRPr="0082745D">
        <w:t>kg-1</w:t>
      </w:r>
      <w:r w:rsidRPr="0082745D">
        <w:t xml:space="preserve"> by</w:t>
      </w:r>
      <w:r w:rsidR="00C81D67" w:rsidRPr="0082745D">
        <w:t xml:space="preserve"> </w:t>
      </w:r>
      <w:r w:rsidR="00C81D67" w:rsidRPr="0082745D">
        <w:fldChar w:fldCharType="begin"/>
      </w:r>
      <w:r w:rsidR="00CF468A" w:rsidRPr="0082745D">
        <w:instrText xml:space="preserve"> ADDIN ZOTERO_ITEM CSL_CITATION {"citationID":"GYnXE3ps","properties":{"formattedCitation":"(Hin et al., 2019)","plainCitation":"(Hin et al., 2019)","dontUpdate":true,"noteIndex":0},"citationItems":[{"id":1888,"uris":["http://zotero.org/users/local/6qJKLD2C/items/3DYHU9SD"],"uri":["http://zotero.org/users/local/6qJKLD2C/items/3DYHU9SD"],"itemData":{"id":1888,"type":"article-journal","abstract":"Understanding the full scope of human impact on wildlife populations requires a framework to assess the population-level repercussions of nonlethal disturbance. The Population Consequences of Disturbance (PCoD) framework provides such an approach, by linking the effects of disturbance on the behavior and physiology of individuals to their populationlevel consequences. Bio-energetic models have been used as implementations of PCoD, as these integrate the behavioral and physiological state of an individual with the state of the environment, to mediate between disturbance and biological significant changes in vital rates (survival, growth, and reproduction). To assess which levels of disturbance lead to adverse effects on population growth rate requires a bio-energetic model that covers the complete life cycle of the organism under study. In a density-independent setting, the expected lifetime reproductive output of a single female can then be used to predict the level of disturbance that leads to population decline. Here, we present such a model for a medium-sized cetacean, the long-finned pilot whale (Globicephala melas). Disturbance is modeled as a yearly recurrent period of no resource feeding for the pilot whale female and her calf. Short periods of disturbance lead to the pre-weaned death of the first one or more calves of the young female. Higher disturbance levels also affect survival of calves produced later in the life of the female, in addition to degrading female survival. The level of disturbance that leads to a negative population growth rate strongly depends on the available resources in the environment. This has important repercussion for the timing of disturbance if resource availability fluctuates seasonally. The model predicts that pilot whales can tolerate on average three times longer periods of disturbance in seasons of high resource availability, compared to disturbance happening when resources are low. Although our model is specifically parameterized for pilot whales, it provides useful insights into the general consequences of nonlethal disturbance. If appropriate data on life history and energetics are available, it can be used to provide management advice for specific species or populations.","container-title":"Ecological Applications","DOI":"10.1002/eap.1903","ISSN":"1051-0761, 1939-5582","issue":"5","journalAbbreviation":"Ecol Appl","language":"en","source":"DOI.org (Crossref)","title":"Bio</w:instrText>
      </w:r>
      <w:r w:rsidR="00CF468A" w:rsidRPr="0082745D">
        <w:rPr>
          <w:rFonts w:ascii="Cambria Math" w:hAnsi="Cambria Math" w:cs="Cambria Math"/>
        </w:rPr>
        <w:instrText>‐</w:instrText>
      </w:r>
      <w:r w:rsidR="00CF468A" w:rsidRPr="0082745D">
        <w:instrText>energetic modeling of medium</w:instrText>
      </w:r>
      <w:r w:rsidR="00CF468A" w:rsidRPr="0082745D">
        <w:rPr>
          <w:rFonts w:ascii="Cambria Math" w:hAnsi="Cambria Math" w:cs="Cambria Math"/>
        </w:rPr>
        <w:instrText>‐</w:instrText>
      </w:r>
      <w:r w:rsidR="00CF468A" w:rsidRPr="0082745D">
        <w:instrText xml:space="preserve">sized cetaceans shows high sensitivity to disturbance in seasons of low resource supply","URL":"https://onlinelibrary.wiley.com/doi/abs/10.1002/eap.1903","volume":"29","author":[{"family":"Hin","given":"Vincent"},{"family":"Harwood","given":"John"},{"family":"De Roos","given":"André M."}],"accessed":{"date-parts":[["2020",5,6]]},"issued":{"date-parts":[["2019",7]]}}}],"schema":"https://github.com/citation-style-language/schema/raw/master/csl-citation.json"} </w:instrText>
      </w:r>
      <w:r w:rsidR="00C81D67" w:rsidRPr="0082745D">
        <w:fldChar w:fldCharType="separate"/>
      </w:r>
      <w:r w:rsidR="00C81D67" w:rsidRPr="0082745D">
        <w:t>Hin et al. (2019)</w:t>
      </w:r>
      <w:r w:rsidR="00C81D67" w:rsidRPr="0082745D">
        <w:fldChar w:fldCharType="end"/>
      </w:r>
      <w:r w:rsidRPr="0082745D">
        <w:t>.</w:t>
      </w:r>
      <w:r w:rsidR="002733F2" w:rsidRPr="0082745D">
        <w:t xml:space="preserve"> </w:t>
      </w:r>
      <w:r w:rsidR="00B108CB" w:rsidRPr="0082745D">
        <w:t xml:space="preserve">In line with the notion that beaked whales are build ‘cheap’, we deviate from this value and adopt a </w:t>
      </w:r>
      <w:r w:rsidR="00AE72AE" w:rsidRPr="0082745D">
        <w:t>lower</w:t>
      </w:r>
      <w:r w:rsidR="00B108CB" w:rsidRPr="0082745D">
        <w:t xml:space="preserve"> value of </w:t>
      </w:r>
      <m:oMath>
        <m:sSub>
          <m:sSubPr>
            <m:ctrlPr>
              <w:rPr>
                <w:rFonts w:ascii="Cambria Math" w:hAnsi="Cambria Math"/>
              </w:rPr>
            </m:ctrlPr>
          </m:sSubPr>
          <m:e>
            <m:r>
              <w:rPr>
                <w:rFonts w:ascii="Cambria Math" w:hAnsi="Cambria Math"/>
              </w:rPr>
              <m:t>σ</m:t>
            </m:r>
          </m:e>
          <m:sub>
            <m:r>
              <w:rPr>
                <w:rFonts w:ascii="Cambria Math" w:hAnsi="Cambria Math"/>
              </w:rPr>
              <m:t>G</m:t>
            </m:r>
          </m:sub>
        </m:sSub>
        <m:r>
          <m:rPr>
            <m:sty m:val="p"/>
          </m:rPr>
          <w:rPr>
            <w:rFonts w:ascii="Cambria Math" w:hAnsi="Cambria Math"/>
          </w:rPr>
          <m:t>=20</m:t>
        </m:r>
      </m:oMath>
      <w:r w:rsidR="00B108CB" w:rsidRPr="0082745D">
        <w:t xml:space="preserve"> MJ </w:t>
      </w:r>
      <w:proofErr w:type="gramStart"/>
      <w:r w:rsidR="00B108CB" w:rsidRPr="0082745D">
        <w:t>kg-1</w:t>
      </w:r>
      <w:proofErr w:type="gramEnd"/>
      <w:r w:rsidR="00F73EB3" w:rsidRPr="0082745D">
        <w:t>.</w:t>
      </w:r>
    </w:p>
    <w:p w14:paraId="51184979" w14:textId="76C83289" w:rsidR="00833606" w:rsidRDefault="00E07EDD" w:rsidP="00094205">
      <w:r>
        <w:t xml:space="preserve">The lactation rate scalar parameter </w:t>
      </w:r>
      <m:oMath>
        <m:sSub>
          <m:sSubPr>
            <m:ctrlPr>
              <w:rPr>
                <w:rFonts w:ascii="Cambria Math" w:hAnsi="Cambria Math"/>
                <w:i/>
              </w:rPr>
            </m:ctrlPr>
          </m:sSubPr>
          <m:e>
            <m:r>
              <w:rPr>
                <w:rFonts w:ascii="Cambria Math" w:hAnsi="Cambria Math"/>
              </w:rPr>
              <m:t>ϕ</m:t>
            </m:r>
          </m:e>
          <m:sub>
            <m:r>
              <w:rPr>
                <w:rFonts w:ascii="Cambria Math" w:hAnsi="Cambria Math"/>
              </w:rPr>
              <m:t>L</m:t>
            </m:r>
          </m:sub>
        </m:sSub>
      </m:oMath>
      <w:r>
        <w:rPr>
          <w:rFonts w:eastAsiaTheme="minorEastAsia"/>
        </w:rPr>
        <w:t xml:space="preserve"> was recalculated for </w:t>
      </w:r>
      <w:r>
        <w:rPr>
          <w:rFonts w:eastAsiaTheme="minorEastAsia"/>
          <w:i/>
          <w:iCs/>
        </w:rPr>
        <w:t>Zc</w:t>
      </w:r>
      <w:r>
        <w:rPr>
          <w:rFonts w:eastAsiaTheme="minorEastAsia"/>
        </w:rPr>
        <w:t xml:space="preserve"> and </w:t>
      </w:r>
      <w:r>
        <w:rPr>
          <w:rFonts w:eastAsiaTheme="minorEastAsia"/>
          <w:i/>
          <w:iCs/>
        </w:rPr>
        <w:t>Md</w:t>
      </w:r>
      <w:r>
        <w:rPr>
          <w:rFonts w:eastAsiaTheme="minorEastAsia"/>
        </w:rPr>
        <w:t xml:space="preserve"> using the approach described in </w:t>
      </w:r>
      <w:r w:rsidR="00C81D67">
        <w:fldChar w:fldCharType="begin"/>
      </w:r>
      <w:r w:rsidR="00CF468A">
        <w:instrText xml:space="preserve"> ADDIN ZOTERO_ITEM CSL_CITATION {"citationID":"eZ9YF63Z","properties":{"formattedCitation":"(Hin et al., 2019)","plainCitation":"(Hin et al., 2019)","dontUpdate":true,"noteIndex":0},"citationItems":[{"id":1888,"uris":["http://zotero.org/users/local/6qJKLD2C/items/3DYHU9SD"],"uri":["http://zotero.org/users/local/6qJKLD2C/items/3DYHU9SD"],"itemData":{"id":1888,"type":"article-journal","abstract":"Understanding the full scope of human impact on wildlife populations requires a framework to assess the population-level repercussions of nonlethal disturbance. The Population Consequences of Disturbance (PCoD) framework provides such an approach, by linking the effects of disturbance on the behavior and physiology of individuals to their populationlevel consequences. Bio-energetic models have been used as implementations of PCoD, as these integrate the behavioral and physiological state of an individual with the state of the environment, to mediate between disturbance and biological significant changes in vital rates (survival, growth, and reproduction). To assess which levels of disturbance lead to adverse effects on population growth rate requires a bio-energetic model that covers the complete life cycle of the organism under study. In a density-independent setting, the expected lifetime reproductive output of a single female can then be used to predict the level of disturbance that leads to population decline. Here, we present such a model for a medium-sized cetacean, the long-finned pilot whale (Globicephala melas). Disturbance is modeled as a yearly recurrent period of no resource feeding for the pilot whale female and her calf. Short periods of disturbance lead to the pre-weaned death of the first one or more calves of the young female. Higher disturbance levels also affect survival of calves produced later in the life of the female, in addition to degrading female survival. The level of disturbance that leads to a negative population growth rate strongly depends on the available resources in the environment. This has important repercussion for the timing of disturbance if resource availability fluctuates seasonally. The model predicts that pilot whales can tolerate on average three times longer periods of disturbance in seasons of high resource availability, compared to disturbance happening when resources are low. Although our model is specifically parameterized for pilot whales, it provides useful insights into the general consequences of nonlethal disturbance. If appropriate data on life history and energetics are available, it can be used to provide management advice for specific species or populations.","container-title":"Ecological Applications","DOI":"10.1002/eap.1903","ISSN":"1051-0761, 1939-5582","issue":"5","journalAbbreviation":"Ecol Appl","language":"en","source":"DOI.org (Crossref)","title":"Bio</w:instrText>
      </w:r>
      <w:r w:rsidR="00CF468A">
        <w:rPr>
          <w:rFonts w:ascii="Cambria Math" w:hAnsi="Cambria Math" w:cs="Cambria Math"/>
        </w:rPr>
        <w:instrText>‐</w:instrText>
      </w:r>
      <w:r w:rsidR="00CF468A">
        <w:instrText>energetic modeling of medium</w:instrText>
      </w:r>
      <w:r w:rsidR="00CF468A">
        <w:rPr>
          <w:rFonts w:ascii="Cambria Math" w:hAnsi="Cambria Math" w:cs="Cambria Math"/>
        </w:rPr>
        <w:instrText>‐</w:instrText>
      </w:r>
      <w:r w:rsidR="00CF468A">
        <w:instrText xml:space="preserve">sized cetaceans shows high sensitivity to disturbance in seasons of low resource supply","URL":"https://onlinelibrary.wiley.com/doi/abs/10.1002/eap.1903","volume":"29","author":[{"family":"Hin","given":"Vincent"},{"family":"Harwood","given":"John"},{"family":"De Roos","given":"André M."}],"accessed":{"date-parts":[["2020",5,6]]},"issued":{"date-parts":[["2019",7]]}}}],"schema":"https://github.com/citation-style-language/schema/raw/master/csl-citation.json"} </w:instrText>
      </w:r>
      <w:r w:rsidR="00C81D67">
        <w:fldChar w:fldCharType="separate"/>
      </w:r>
      <w:r w:rsidR="00C81D67">
        <w:rPr>
          <w:noProof/>
        </w:rPr>
        <w:t>Hin et al. (2019)</w:t>
      </w:r>
      <w:r w:rsidR="00C81D67">
        <w:fldChar w:fldCharType="end"/>
      </w:r>
      <w:r>
        <w:rPr>
          <w:rFonts w:eastAsiaTheme="minorEastAsia"/>
        </w:rPr>
        <w:t xml:space="preserve">. This approach assumes that milk supply </w:t>
      </w:r>
      <w:r w:rsidR="00C95EFD">
        <w:rPr>
          <w:rFonts w:eastAsiaTheme="minorEastAsia"/>
        </w:rPr>
        <w:t xml:space="preserve">of a female </w:t>
      </w:r>
      <w:r w:rsidR="00713A73">
        <w:rPr>
          <w:rFonts w:eastAsiaTheme="minorEastAsia"/>
        </w:rPr>
        <w:t xml:space="preserve">at </w:t>
      </w:r>
      <w:r w:rsidR="00C95EFD">
        <w:rPr>
          <w:rFonts w:eastAsiaTheme="minorEastAsia"/>
        </w:rPr>
        <w:t xml:space="preserve">target body condition </w:t>
      </w:r>
      <w:r w:rsidR="00713A73">
        <w:rPr>
          <w:rFonts w:eastAsiaTheme="minorEastAsia"/>
        </w:rPr>
        <w:t>(</w:t>
      </w:r>
      <m:oMath>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s</m:t>
            </m:r>
          </m:sub>
        </m:sSub>
      </m:oMath>
      <w:r w:rsidR="00713A73">
        <w:rPr>
          <w:rFonts w:eastAsiaTheme="minorEastAsia"/>
        </w:rPr>
        <w:t>)</w:t>
      </w:r>
      <w:r w:rsidR="00C95EFD">
        <w:rPr>
          <w:rFonts w:eastAsiaTheme="minorEastAsia"/>
        </w:rPr>
        <w:t xml:space="preserve"> is sufficient to cover</w:t>
      </w:r>
      <w:r>
        <w:rPr>
          <w:rFonts w:eastAsiaTheme="minorEastAsia"/>
        </w:rPr>
        <w:t xml:space="preserve"> metabolic and growth expenses of </w:t>
      </w:r>
      <w:r w:rsidR="00886F9E">
        <w:rPr>
          <w:rFonts w:eastAsiaTheme="minorEastAsia"/>
        </w:rPr>
        <w:t>her</w:t>
      </w:r>
      <w:r>
        <w:rPr>
          <w:rFonts w:eastAsiaTheme="minorEastAsia"/>
        </w:rPr>
        <w:t xml:space="preserve"> calf during its first year of life.</w:t>
      </w:r>
      <w:r w:rsidR="008A0025">
        <w:rPr>
          <w:rFonts w:eastAsiaTheme="minorEastAsia"/>
        </w:rPr>
        <w:t xml:space="preserve"> </w:t>
      </w:r>
      <w:r w:rsidR="00F3229E">
        <w:rPr>
          <w:rFonts w:eastAsiaTheme="minorEastAsia"/>
        </w:rPr>
        <w:t xml:space="preserve">For </w:t>
      </w:r>
      <w:r w:rsidR="00F3229E">
        <w:rPr>
          <w:rFonts w:eastAsiaTheme="minorEastAsia"/>
          <w:i/>
          <w:iCs/>
        </w:rPr>
        <w:t>Gm</w:t>
      </w:r>
      <w:r w:rsidR="00F3229E">
        <w:rPr>
          <w:rFonts w:eastAsiaTheme="minorEastAsia"/>
        </w:rPr>
        <w:t xml:space="preserve"> this led to a value of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r>
          <w:rPr>
            <w:rFonts w:ascii="Cambria Math" w:eastAsiaTheme="minorEastAsia" w:hAnsi="Cambria Math"/>
          </w:rPr>
          <m:t>=2.7</m:t>
        </m:r>
      </m:oMath>
      <w:r w:rsidR="00410A7F">
        <w:rPr>
          <w:rFonts w:eastAsiaTheme="minorEastAsia"/>
        </w:rPr>
        <w:t xml:space="preserve"> </w:t>
      </w:r>
      <w:r w:rsidR="00411066">
        <w:rPr>
          <w:rFonts w:eastAsiaTheme="minorEastAsia"/>
        </w:rPr>
        <w:fldChar w:fldCharType="begin"/>
      </w:r>
      <w:r w:rsidR="00CF468A">
        <w:rPr>
          <w:rFonts w:eastAsiaTheme="minorEastAsia"/>
        </w:rPr>
        <w:instrText xml:space="preserve"> ADDIN ZOTERO_ITEM CSL_CITATION {"citationID":"mcPrnr1g","properties":{"formattedCitation":"(Hin et al., 2019)","plainCitation":"(Hin et al., 2019)","noteIndex":0},"citationItems":[{"id":1888,"uris":["http://zotero.org/users/local/6qJKLD2C/items/3DYHU9SD"],"uri":["http://zotero.org/users/local/6qJKLD2C/items/3DYHU9SD"],"itemData":{"id":1888,"type":"article-journal","abstract":"Understanding the full scope of human impact on wildlife populations requires a framework to assess the population-level repercussions of nonlethal disturbance. The Population Consequences of Disturbance (PCoD) framework provides such an approach, by linking the effects of disturbance on the behavior and physiology of individuals to their populationlevel consequences. Bio-energetic models have been used as implementations of PCoD, as these integrate the behavioral and physiological state of an individual with the state of the environment, to mediate between disturbance and biological significant changes in vital rates (survival, growth, and reproduction). To assess which levels of disturbance lead to adverse effects on population growth rate requires a bio-energetic model that covers the complete life cycle of the organism under study. In a density-independent setting, the expected lifetime reproductive output of a single female can then be used to predict the level of disturbance that leads to population decline. Here, we present such a model for a medium-sized cetacean, the long-finned pilot whale (Globicephala melas). Disturbance is modeled as a yearly recurrent period of no resource feeding for the pilot whale female and her calf. Short periods of disturbance lead to the pre-weaned death of the first one or more calves of the young female. Higher disturbance levels also affect survival of calves produced later in the life of the female, in addition to degrading female survival. The level of disturbance that leads to a negative population growth rate strongly depends on the available resources in the environment. This has important repercussion for the timing of disturbance if resource availability fluctuates seasonally. The model predicts that pilot whales can tolerate on average three times longer periods of disturbance in seasons of high resource availability, compared to disturbance happening when resources are low. Although our model is specifically parameterized for pilot whales, it provides useful insights into the general consequences of nonlethal disturbance. If appropriate data on life history and energetics are available, it can be used to provide management advice for specific species or populations.","container-title":"Ecological Applications","DOI":"10.1002/eap.1903","ISSN":"1051-0761, 1939-5582","issue":"5","journalAbbreviation":"Ecol Appl","language":"en","source":"DOI.org (Crossref)","title":"Bio</w:instrText>
      </w:r>
      <w:r w:rsidR="00CF468A">
        <w:rPr>
          <w:rFonts w:ascii="Cambria Math" w:eastAsiaTheme="minorEastAsia" w:hAnsi="Cambria Math" w:cs="Cambria Math"/>
        </w:rPr>
        <w:instrText>‐</w:instrText>
      </w:r>
      <w:r w:rsidR="00CF468A">
        <w:rPr>
          <w:rFonts w:eastAsiaTheme="minorEastAsia"/>
        </w:rPr>
        <w:instrText>energetic modeling of medium</w:instrText>
      </w:r>
      <w:r w:rsidR="00CF468A">
        <w:rPr>
          <w:rFonts w:ascii="Cambria Math" w:eastAsiaTheme="minorEastAsia" w:hAnsi="Cambria Math" w:cs="Cambria Math"/>
        </w:rPr>
        <w:instrText>‐</w:instrText>
      </w:r>
      <w:r w:rsidR="00CF468A">
        <w:rPr>
          <w:rFonts w:eastAsiaTheme="minorEastAsia"/>
        </w:rPr>
        <w:instrText xml:space="preserve">sized cetaceans shows high sensitivity to disturbance in seasons of low resource supply","URL":"https://onlinelibrary.wiley.com/doi/abs/10.1002/eap.1903","volume":"29","author":[{"family":"Hin","given":"Vincent"},{"family":"Harwood","given":"John"},{"family":"De Roos","given":"André M."}],"accessed":{"date-parts":[["2020",5,6]]},"issued":{"date-parts":[["2019",7]]}}}],"schema":"https://github.com/citation-style-language/schema/raw/master/csl-citation.json"} </w:instrText>
      </w:r>
      <w:r w:rsidR="00411066">
        <w:rPr>
          <w:rFonts w:eastAsiaTheme="minorEastAsia"/>
        </w:rPr>
        <w:fldChar w:fldCharType="separate"/>
      </w:r>
      <w:r w:rsidR="00411066">
        <w:rPr>
          <w:rFonts w:eastAsiaTheme="minorEastAsia"/>
          <w:noProof/>
        </w:rPr>
        <w:t>(Hin et al., 2019)</w:t>
      </w:r>
      <w:r w:rsidR="00411066">
        <w:rPr>
          <w:rFonts w:eastAsiaTheme="minorEastAsia"/>
        </w:rPr>
        <w:fldChar w:fldCharType="end"/>
      </w:r>
      <w:r w:rsidR="00F3229E">
        <w:rPr>
          <w:rFonts w:eastAsiaTheme="minorEastAsia"/>
        </w:rPr>
        <w:t xml:space="preserve"> and value</w:t>
      </w:r>
      <w:r w:rsidR="00410A7F">
        <w:rPr>
          <w:rFonts w:eastAsiaTheme="minorEastAsia"/>
        </w:rPr>
        <w:t>s</w:t>
      </w:r>
      <w:r w:rsidR="00F3229E">
        <w:rPr>
          <w:rFonts w:eastAsiaTheme="minorEastAsia"/>
        </w:rPr>
        <w:t xml:space="preserve"> for </w:t>
      </w:r>
      <w:r w:rsidR="00F3229E">
        <w:rPr>
          <w:rFonts w:eastAsiaTheme="minorEastAsia"/>
          <w:i/>
          <w:iCs/>
        </w:rPr>
        <w:t>Md</w:t>
      </w:r>
      <w:r w:rsidR="00F3229E">
        <w:rPr>
          <w:rFonts w:eastAsiaTheme="minorEastAsia"/>
        </w:rPr>
        <w:t xml:space="preserve"> and </w:t>
      </w:r>
      <w:r w:rsidR="00F3229E">
        <w:rPr>
          <w:rFonts w:eastAsiaTheme="minorEastAsia"/>
          <w:i/>
          <w:iCs/>
        </w:rPr>
        <w:t xml:space="preserve">Zc </w:t>
      </w:r>
      <w:r w:rsidR="00F3229E">
        <w:rPr>
          <w:rFonts w:eastAsiaTheme="minorEastAsia"/>
        </w:rPr>
        <w:t>are similar</w:t>
      </w:r>
      <w:r w:rsidR="004B2219">
        <w:rPr>
          <w:rFonts w:eastAsiaTheme="minorEastAsia"/>
        </w:rPr>
        <w:t xml:space="preserve"> (Table S3).</w:t>
      </w:r>
    </w:p>
    <w:p w14:paraId="5A07C512" w14:textId="0CCC3A3C" w:rsidR="00EE2BA4" w:rsidRDefault="00EE2BA4" w:rsidP="001A3E98">
      <w:pPr>
        <w:pStyle w:val="Heading2"/>
      </w:pPr>
      <w:r>
        <w:t>Pregnancy threshold</w:t>
      </w:r>
    </w:p>
    <w:p w14:paraId="7237DA60" w14:textId="461331C9" w:rsidR="00B702EF" w:rsidRDefault="00652408" w:rsidP="00094205">
      <w:pPr>
        <w:pStyle w:val="Firstparagraph"/>
      </w:pPr>
      <w:r>
        <w:t>The female age at first reproduction is largely determined by the age at which female reserve mass exceeds the pregnancy threshold for the first time</w:t>
      </w:r>
      <w:r w:rsidR="00716409">
        <w:t xml:space="preserve"> (‘age at first receptive’)</w:t>
      </w:r>
      <w:r>
        <w:t xml:space="preserve">. </w:t>
      </w:r>
      <w:r w:rsidR="00AC39FB">
        <w:t>In addition to the amount of reserves below which individuals experience starvation mortality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W</m:t>
        </m:r>
      </m:oMath>
      <w:r w:rsidR="00AC39FB">
        <w:rPr>
          <w:rFonts w:eastAsiaTheme="minorEastAsia"/>
        </w:rPr>
        <w:t>), the pregnancy threshold includes a constant value (</w:t>
      </w:r>
      <w:proofErr w:type="spellStart"/>
      <w:r w:rsidR="00AC39FB" w:rsidRPr="00AC39FB">
        <w:rPr>
          <w:rFonts w:eastAsiaTheme="minorEastAsia"/>
          <w:i/>
          <w:iCs/>
        </w:rPr>
        <w:t>F</w:t>
      </w:r>
      <w:r w:rsidR="00AC39FB" w:rsidRPr="00AC39FB">
        <w:rPr>
          <w:rFonts w:eastAsiaTheme="minorEastAsia"/>
          <w:i/>
          <w:iCs/>
          <w:vertAlign w:val="subscript"/>
        </w:rPr>
        <w:t>neo</w:t>
      </w:r>
      <w:proofErr w:type="spellEnd"/>
      <w:r w:rsidR="00AC39FB">
        <w:rPr>
          <w:rFonts w:eastAsiaTheme="minorEastAsia"/>
        </w:rPr>
        <w:t>)</w:t>
      </w:r>
      <w:r w:rsidR="00D031A6">
        <w:rPr>
          <w:rFonts w:eastAsiaTheme="minorEastAsia"/>
        </w:rPr>
        <w:t xml:space="preserve"> that can be used to control the modelled age at first receptive. </w:t>
      </w:r>
      <w:r w:rsidR="00B702EF">
        <w:t xml:space="preserve">For </w:t>
      </w:r>
      <w:r w:rsidR="00B702EF" w:rsidRPr="00334452">
        <w:rPr>
          <w:i/>
          <w:iCs/>
        </w:rPr>
        <w:t>Gm</w:t>
      </w:r>
      <w:r w:rsidR="00B702EF">
        <w:t xml:space="preserve">, </w:t>
      </w:r>
      <w:r w:rsidR="00655910">
        <w:fldChar w:fldCharType="begin"/>
      </w:r>
      <w:r w:rsidR="00CF468A">
        <w:instrText xml:space="preserve"> ADDIN ZOTERO_ITEM CSL_CITATION {"citationID":"6hNtRR1C","properties":{"formattedCitation":"(Hin et al., 2019)","plainCitation":"(Hin et al., 2019)","dontUpdate":true,"noteIndex":0},"citationItems":[{"id":1888,"uris":["http://zotero.org/users/local/6qJKLD2C/items/3DYHU9SD"],"uri":["http://zotero.org/users/local/6qJKLD2C/items/3DYHU9SD"],"itemData":{"id":1888,"type":"article-journal","abstract":"Understanding the full scope of human impact on wildlife populations requires a framework to assess the population-level repercussions of nonlethal disturbance. The Population Consequences of Disturbance (PCoD) framework provides such an approach, by linking the effects of disturbance on the behavior and physiology of individuals to their populationlevel consequences. Bio-energetic models have been used as implementations of PCoD, as these integrate the behavioral and physiological state of an individual with the state of the environment, to mediate between disturbance and biological significant changes in vital rates (survival, growth, and reproduction). To assess which levels of disturbance lead to adverse effects on population growth rate requires a bio-energetic model that covers the complete life cycle of the organism under study. In a density-independent setting, the expected lifetime reproductive output of a single female can then be used to predict the level of disturbance that leads to population decline. Here, we present such a model for a medium-sized cetacean, the long-finned pilot whale (Globicephala melas). Disturbance is modeled as a yearly recurrent period of no resource feeding for the pilot whale female and her calf. Short periods of disturbance lead to the pre-weaned death of the first one or more calves of the young female. Higher disturbance levels also affect survival of calves produced later in the life of the female, in addition to degrading female survival. The level of disturbance that leads to a negative population growth rate strongly depends on the available resources in the environment. This has important repercussion for the timing of disturbance if resource availability fluctuates seasonally. The model predicts that pilot whales can tolerate on average three times longer periods of disturbance in seasons of high resource availability, compared to disturbance happening when resources are low. Although our model is specifically parameterized for pilot whales, it provides useful insights into the general consequences of nonlethal disturbance. If appropriate data on life history and energetics are available, it can be used to provide management advice for specific species or populations.","container-title":"Ecological Applications","DOI":"10.1002/eap.1903","ISSN":"1051-0761, 1939-5582","issue":"5","journalAbbreviation":"Ecol Appl","language":"en","source":"DOI.org (Crossref)","title":"Bio</w:instrText>
      </w:r>
      <w:r w:rsidR="00CF468A">
        <w:rPr>
          <w:rFonts w:ascii="Cambria Math" w:hAnsi="Cambria Math" w:cs="Cambria Math"/>
        </w:rPr>
        <w:instrText>‐</w:instrText>
      </w:r>
      <w:r w:rsidR="00CF468A">
        <w:instrText>energetic modeling of medium</w:instrText>
      </w:r>
      <w:r w:rsidR="00CF468A">
        <w:rPr>
          <w:rFonts w:ascii="Cambria Math" w:hAnsi="Cambria Math" w:cs="Cambria Math"/>
        </w:rPr>
        <w:instrText>‐</w:instrText>
      </w:r>
      <w:r w:rsidR="00CF468A">
        <w:instrText xml:space="preserve">sized cetaceans shows high sensitivity to disturbance in seasons of low resource supply","URL":"https://onlinelibrary.wiley.com/doi/abs/10.1002/eap.1903","volume":"29","author":[{"family":"Hin","given":"Vincent"},{"family":"Harwood","given":"John"},{"family":"De Roos","given":"André M."}],"accessed":{"date-parts":[["2020",5,6]]},"issued":{"date-parts":[["2019",7]]}}}],"schema":"https://github.com/citation-style-language/schema/raw/master/csl-citation.json"} </w:instrText>
      </w:r>
      <w:r w:rsidR="00655910">
        <w:fldChar w:fldCharType="separate"/>
      </w:r>
      <w:r w:rsidR="00655910">
        <w:rPr>
          <w:noProof/>
        </w:rPr>
        <w:t>Hin et al. (2019)</w:t>
      </w:r>
      <w:r w:rsidR="00655910">
        <w:fldChar w:fldCharType="end"/>
      </w:r>
      <w:r w:rsidR="00B702EF">
        <w:t xml:space="preserve"> assumed that</w:t>
      </w:r>
      <w:r w:rsidR="00334452">
        <w:t xml:space="preserve"> </w:t>
      </w:r>
      <w:proofErr w:type="spellStart"/>
      <w:r w:rsidR="00334452" w:rsidRPr="00334452">
        <w:rPr>
          <w:i/>
          <w:iCs/>
        </w:rPr>
        <w:t>F</w:t>
      </w:r>
      <w:r w:rsidR="00334452" w:rsidRPr="00334452">
        <w:rPr>
          <w:i/>
          <w:iCs/>
          <w:vertAlign w:val="subscript"/>
        </w:rPr>
        <w:t>neo</w:t>
      </w:r>
      <w:proofErr w:type="spellEnd"/>
      <w:r w:rsidR="00B702EF">
        <w:t xml:space="preserve"> consist</w:t>
      </w:r>
      <w:r w:rsidR="007C00D8">
        <w:t>ed</w:t>
      </w:r>
      <w:r w:rsidR="00B702EF">
        <w:t xml:space="preserve"> of the amount of stored reserves that are needed to produce a neonate, which can be derived from the structural size at birth (</w:t>
      </w:r>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sSubSup>
          <m:sSubSupPr>
            <m:ctrlPr>
              <w:rPr>
                <w:rFonts w:ascii="Cambria Math" w:hAnsi="Cambria Math"/>
                <w:i/>
              </w:rPr>
            </m:ctrlPr>
          </m:sSubSupPr>
          <m:e>
            <m:r>
              <w:rPr>
                <w:rFonts w:ascii="Cambria Math" w:hAnsi="Cambria Math"/>
              </w:rPr>
              <m:t>l</m:t>
            </m:r>
          </m:e>
          <m:sub>
            <m:r>
              <w:rPr>
                <w:rFonts w:ascii="Cambria Math" w:hAnsi="Cambria Math"/>
              </w:rPr>
              <m:t>b</m:t>
            </m:r>
          </m:sub>
          <m:sup>
            <m:sSub>
              <m:sSubPr>
                <m:ctrlPr>
                  <w:rPr>
                    <w:rFonts w:ascii="Cambria Math" w:hAnsi="Cambria Math"/>
                    <w:i/>
                  </w:rPr>
                </m:ctrlPr>
              </m:sSubPr>
              <m:e>
                <m:r>
                  <w:rPr>
                    <w:rFonts w:ascii="Cambria Math" w:hAnsi="Cambria Math"/>
                  </w:rPr>
                  <m:t>ω</m:t>
                </m:r>
              </m:e>
              <m:sub>
                <m:r>
                  <w:rPr>
                    <w:rFonts w:ascii="Cambria Math" w:hAnsi="Cambria Math"/>
                  </w:rPr>
                  <m:t>2</m:t>
                </m:r>
              </m:sub>
            </m:sSub>
          </m:sup>
        </m:sSubSup>
      </m:oMath>
      <w:r w:rsidR="00B702EF">
        <w:t>) and amounts to:</w:t>
      </w:r>
    </w:p>
    <w:p w14:paraId="12E8C461" w14:textId="5B08F5D8" w:rsidR="00B702EF" w:rsidRDefault="006C4168" w:rsidP="0082745D">
      <m:oMathPara>
        <m:oMath>
          <m:sSub>
            <m:sSubPr>
              <m:ctrlPr>
                <w:rPr>
                  <w:rFonts w:ascii="Cambria Math" w:hAnsi="Cambria Math"/>
                </w:rPr>
              </m:ctrlPr>
            </m:sSubPr>
            <m:e>
              <m:r>
                <w:rPr>
                  <w:rFonts w:ascii="Cambria Math" w:hAnsi="Cambria Math"/>
                </w:rPr>
                <m:t>F</m:t>
              </m:r>
            </m:e>
            <m:sub>
              <m:r>
                <w:rPr>
                  <w:rFonts w:ascii="Cambria Math" w:hAnsi="Cambria Math"/>
                </w:rPr>
                <m:t>neo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G</m:t>
                  </m:r>
                </m:sub>
              </m:sSub>
              <m:r>
                <m:rPr>
                  <m:sty m:val="p"/>
                </m:rP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b</m:t>
                  </m:r>
                </m:sub>
              </m:sSub>
            </m:num>
            <m:den>
              <m:sSub>
                <m:sSubPr>
                  <m:ctrlPr>
                    <w:rPr>
                      <w:rFonts w:ascii="Cambria Math" w:hAnsi="Cambria Math"/>
                    </w:rPr>
                  </m:ctrlPr>
                </m:sSubPr>
                <m:e>
                  <m:r>
                    <w:rPr>
                      <w:rFonts w:ascii="Cambria Math" w:hAnsi="Cambria Math"/>
                    </w:rPr>
                    <m:t>ε</m:t>
                  </m:r>
                </m:e>
                <m:sub>
                  <m:r>
                    <m:rPr>
                      <m:sty m:val="p"/>
                    </m:rPr>
                    <w:rPr>
                      <w:rFonts w:ascii="Cambria Math" w:hAnsi="Cambria Math"/>
                    </w:rPr>
                    <m:t>-</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b</m:t>
                  </m:r>
                </m:sub>
              </m:sSub>
            </m:num>
            <m:den>
              <m:r>
                <m:rPr>
                  <m:sty m:val="p"/>
                </m:rP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s</m:t>
                  </m:r>
                </m:sub>
              </m:sSub>
            </m:den>
          </m:f>
        </m:oMath>
      </m:oMathPara>
    </w:p>
    <w:p w14:paraId="56EEE9D5" w14:textId="620A0040" w:rsidR="0060472A" w:rsidRDefault="00B702EF" w:rsidP="0082745D">
      <w:r>
        <w:lastRenderedPageBreak/>
        <w:t xml:space="preserve">Here, the first term </w:t>
      </w:r>
      <w:r w:rsidR="00DB1EF2">
        <w:t xml:space="preserve">represents the amount of female reserve mass required to </w:t>
      </w:r>
      <w:r>
        <w:t xml:space="preserve">build the structural mass of a newborn and the second term equals the amount of reserves transferred from the mother to the </w:t>
      </w:r>
      <w:r w:rsidR="00DB1EF2">
        <w:t>newborn</w:t>
      </w:r>
      <w:r>
        <w:t xml:space="preserve"> at birth</w:t>
      </w:r>
      <w:r w:rsidR="00D234AC">
        <w:t xml:space="preserve"> (</w:t>
      </w:r>
      <w:r w:rsidR="00D234AC" w:rsidRPr="00D234AC">
        <w:rPr>
          <w:i/>
          <w:iCs/>
        </w:rPr>
        <w:t>F</w:t>
      </w:r>
      <w:r w:rsidR="00D234AC" w:rsidRPr="00D234AC">
        <w:rPr>
          <w:i/>
          <w:iCs/>
          <w:vertAlign w:val="subscript"/>
        </w:rPr>
        <w:t>b</w:t>
      </w:r>
      <w:r w:rsidR="00D234AC">
        <w:t>)</w:t>
      </w:r>
      <w:r>
        <w:t xml:space="preserve">. </w:t>
      </w:r>
      <w:r w:rsidR="007F6958">
        <w:t xml:space="preserve">For </w:t>
      </w:r>
      <w:r w:rsidR="007F6958">
        <w:rPr>
          <w:i/>
          <w:iCs/>
        </w:rPr>
        <w:t>Gm</w:t>
      </w:r>
      <w:r w:rsidR="007F6958">
        <w:t xml:space="preserve"> this approach resulted in a modelled age at first reproduction that corresponded well with its observed counterpart</w:t>
      </w:r>
      <w:r w:rsidR="00EB3CE7">
        <w:t xml:space="preserve"> </w:t>
      </w:r>
      <w:r w:rsidR="004B591C">
        <w:fldChar w:fldCharType="begin"/>
      </w:r>
      <w:r w:rsidR="004B591C">
        <w:instrText xml:space="preserve"> ADDIN ZOTERO_ITEM CSL_CITATION {"citationID":"yckzbN7o","properties":{"formattedCitation":"(Hin et al., n.d.)","plainCitation":"(Hin et al., n.d.)","noteIndex":0},"citationItems":[{"id":2257,"uris":["http://zotero.org/users/local/6qJKLD2C/items/5ZK224PW"],"uri":["http://zotero.org/users/local/6qJKLD2C/items/5ZK224PW"],"itemData":{"id":2257,"type":"article-journal","container-title":"submitted manuscript","title":"Density dependence can obscure nonlethal effects of disturbance on life history of medium-sized cetaceans","author":[{"family":"Hin","given":"Vincent"},{"family":"Harwood","given":"John"},{"family":"De Roos","given":"André M."}]}}],"schema":"https://github.com/citation-style-language/schema/raw/master/csl-citation.json"} </w:instrText>
      </w:r>
      <w:r w:rsidR="004B591C">
        <w:fldChar w:fldCharType="separate"/>
      </w:r>
      <w:r w:rsidR="004B591C">
        <w:rPr>
          <w:noProof/>
        </w:rPr>
        <w:t>(Hin et al., n.d.)</w:t>
      </w:r>
      <w:r w:rsidR="004B591C">
        <w:fldChar w:fldCharType="end"/>
      </w:r>
      <w:r w:rsidR="008D4220">
        <w:t xml:space="preserve">. </w:t>
      </w:r>
      <w:r>
        <w:t xml:space="preserve">For </w:t>
      </w:r>
      <w:r w:rsidRPr="007D7DF9">
        <w:rPr>
          <w:i/>
          <w:iCs/>
        </w:rPr>
        <w:t>Zc</w:t>
      </w:r>
      <w:r w:rsidR="007D7DF9" w:rsidRPr="007D7DF9">
        <w:t>,</w:t>
      </w:r>
      <w:r>
        <w:t xml:space="preserve"> this approach gives </w:t>
      </w:r>
      <w:proofErr w:type="spellStart"/>
      <w:r w:rsidR="007D7DF9" w:rsidRPr="007D7DF9">
        <w:rPr>
          <w:i/>
          <w:iCs/>
        </w:rPr>
        <w:t>F</w:t>
      </w:r>
      <w:r w:rsidRPr="007D7DF9">
        <w:rPr>
          <w:i/>
          <w:iCs/>
          <w:vertAlign w:val="subscript"/>
        </w:rPr>
        <w:t>neo</w:t>
      </w:r>
      <w:proofErr w:type="spellEnd"/>
      <w:r w:rsidR="007D7DF9">
        <w:t xml:space="preserve"> = </w:t>
      </w:r>
      <w:r w:rsidR="007D7DF9" w:rsidRPr="007D7DF9">
        <w:t>250</w:t>
      </w:r>
      <w:r>
        <w:t xml:space="preserve">, while for Md this leads to </w:t>
      </w:r>
      <w:proofErr w:type="spellStart"/>
      <w:r w:rsidR="00710FA1" w:rsidRPr="007D7DF9">
        <w:rPr>
          <w:i/>
          <w:iCs/>
        </w:rPr>
        <w:t>F</w:t>
      </w:r>
      <w:r w:rsidR="00710FA1" w:rsidRPr="007D7DF9">
        <w:rPr>
          <w:i/>
          <w:iCs/>
          <w:vertAlign w:val="subscript"/>
        </w:rPr>
        <w:t>neo</w:t>
      </w:r>
      <w:proofErr w:type="spellEnd"/>
      <w:r w:rsidR="00710FA1">
        <w:t xml:space="preserve"> = 92.9</w:t>
      </w:r>
      <w:r>
        <w:t xml:space="preserve">. </w:t>
      </w:r>
    </w:p>
    <w:p w14:paraId="0F54EB6D" w14:textId="68A10061" w:rsidR="006655F0" w:rsidRDefault="006655F0" w:rsidP="0082745D">
      <w:r>
        <w:t xml:space="preserve">In the population model, body condition of each individual changes through time as it tracks changes in resource density and energy expenditure. To infer values of </w:t>
      </w:r>
      <w:proofErr w:type="spellStart"/>
      <w:r w:rsidR="00CD607F" w:rsidRPr="00CD607F">
        <w:rPr>
          <w:i/>
          <w:iCs/>
        </w:rPr>
        <w:t>F</w:t>
      </w:r>
      <w:r w:rsidR="00CD607F" w:rsidRPr="00CD607F">
        <w:rPr>
          <w:i/>
          <w:iCs/>
          <w:vertAlign w:val="subscript"/>
        </w:rPr>
        <w:t>neo</w:t>
      </w:r>
      <w:proofErr w:type="spellEnd"/>
      <w:r>
        <w:t xml:space="preserve"> that result in good </w:t>
      </w:r>
      <w:r w:rsidR="00F97AF9">
        <w:t xml:space="preserve">correspondence </w:t>
      </w:r>
      <w:r>
        <w:t xml:space="preserve">between observed age at maturity and the modelled age at first receptive we ran the full population model for a range of </w:t>
      </w:r>
      <w:proofErr w:type="spellStart"/>
      <w:r w:rsidR="00C64E5B" w:rsidRPr="00C64E5B">
        <w:rPr>
          <w:i/>
          <w:iCs/>
        </w:rPr>
        <w:t>F</w:t>
      </w:r>
      <w:r w:rsidR="00C64E5B" w:rsidRPr="00C64E5B">
        <w:rPr>
          <w:i/>
          <w:iCs/>
          <w:vertAlign w:val="subscript"/>
        </w:rPr>
        <w:t>neo</w:t>
      </w:r>
      <w:proofErr w:type="spellEnd"/>
      <w:r w:rsidR="00C64E5B">
        <w:t xml:space="preserve"> – </w:t>
      </w:r>
      <w:r>
        <w:t>values. We should note that the observed age at maturi</w:t>
      </w:r>
      <w:r w:rsidR="002F0C9D">
        <w:t>t</w:t>
      </w:r>
      <w:r>
        <w:t xml:space="preserve">y for </w:t>
      </w:r>
      <w:r w:rsidRPr="00C64E5B">
        <w:rPr>
          <w:i/>
          <w:iCs/>
        </w:rPr>
        <w:t>Md</w:t>
      </w:r>
      <w:r>
        <w:t xml:space="preserve"> (</w:t>
      </w:r>
      <w:r w:rsidR="002F0C9D">
        <w:t>9</w:t>
      </w:r>
      <w:r>
        <w:t xml:space="preserve"> y) was assumed one year earlier than the observed age at first parturition </w:t>
      </w:r>
      <w:r w:rsidR="005669A7">
        <w:fldChar w:fldCharType="begin"/>
      </w:r>
      <w:r w:rsidR="005669A7">
        <w:instrText xml:space="preserve"> ADDIN ZOTERO_ITEM CSL_CITATION {"citationID":"KrIkZitB","properties":{"formattedCitation":"(Claridge, 2013)","plainCitation":"(Claridge, 2013)","noteIndex":0},"citationItems":[{"id":1806,"uris":["http://zotero.org/users/local/6qJKLD2C/items/GCE98GL2"],"uri":["http://zotero.org/users/local/6qJKLD2C/items/GCE98GL2"],"itemData":{"id":1806,"type":"thesis","event-place":"St. Andrews, United Kingdom","language":"en","publisher":"University of St. Andrews","publisher-place":"St. Andrews, United Kingdom","source":"Zotero","title":"Population Ecology of Blainville’s Beaked Whales (Mesoplodon densirostris)","URL":"http://hdl.handle.net/10023/3741","author":[{"family":"Claridge","given":"Diane E"}],"issued":{"date-parts":[["2013"]]}}}],"schema":"https://github.com/citation-style-language/schema/raw/master/csl-citation.json"} </w:instrText>
      </w:r>
      <w:r w:rsidR="005669A7">
        <w:fldChar w:fldCharType="separate"/>
      </w:r>
      <w:r w:rsidR="005669A7">
        <w:rPr>
          <w:noProof/>
        </w:rPr>
        <w:t>(Claridge, 2013)</w:t>
      </w:r>
      <w:r w:rsidR="005669A7">
        <w:fldChar w:fldCharType="end"/>
      </w:r>
      <w:r>
        <w:t xml:space="preserve"> and does not include a receptive period before the onset of pregnancy</w:t>
      </w:r>
      <w:r w:rsidR="00A44014">
        <w:t>, as is included in our model</w:t>
      </w:r>
      <w:r>
        <w:t>. Accounting for this 'waiting' period, the modelled age at first receptive should correspond to 9</w:t>
      </w:r>
      <w:r w:rsidR="00A27863">
        <w:t xml:space="preserve"> </w:t>
      </w:r>
      <w:r w:rsidR="00E22626">
        <w:t>–</w:t>
      </w:r>
      <w:r w:rsidR="00A27863">
        <w:t xml:space="preserve"> </w:t>
      </w:r>
      <w:r>
        <w:t>445</w:t>
      </w:r>
      <w:r w:rsidR="00A27863">
        <w:t xml:space="preserve"> </w:t>
      </w:r>
      <w:r>
        <w:t>/</w:t>
      </w:r>
      <w:r w:rsidR="00A27863">
        <w:t xml:space="preserve"> </w:t>
      </w:r>
      <w:r>
        <w:t xml:space="preserve">365 = </w:t>
      </w:r>
      <w:r w:rsidR="00666438">
        <w:t>7.8</w:t>
      </w:r>
      <w:r>
        <w:t xml:space="preserve"> y. For </w:t>
      </w:r>
      <w:r w:rsidRPr="00666438">
        <w:rPr>
          <w:i/>
          <w:iCs/>
        </w:rPr>
        <w:t>Zc</w:t>
      </w:r>
      <w:r>
        <w:t xml:space="preserve"> we do not know how the </w:t>
      </w:r>
      <w:r w:rsidR="005E2FA2">
        <w:t>estimate</w:t>
      </w:r>
      <w:r>
        <w:t xml:space="preserve"> for the age at maturity (</w:t>
      </w:r>
      <w:r w:rsidR="005E2FA2">
        <w:t>6.2</w:t>
      </w:r>
      <w:r>
        <w:t xml:space="preserve"> y) was derived and the corresponding modelled age at first receptive should therefore be in the range of </w:t>
      </w:r>
      <w:r w:rsidR="00E22626">
        <w:t xml:space="preserve">5 – </w:t>
      </w:r>
      <w:r>
        <w:t>6.2 yrs.</w:t>
      </w:r>
    </w:p>
    <w:p w14:paraId="5F5FC04D" w14:textId="4203D012" w:rsidR="002A4FAE" w:rsidRPr="007D2179" w:rsidRDefault="002A4FAE" w:rsidP="003C2A39">
      <w:pPr>
        <w:pStyle w:val="NoSpacing"/>
        <w:jc w:val="left"/>
      </w:pPr>
      <w:bookmarkStart w:id="2" w:name="_Ref62904291"/>
      <w:r w:rsidRPr="00522795">
        <w:rPr>
          <w:b/>
          <w:bCs/>
        </w:rPr>
        <w:t>Figure S</w:t>
      </w:r>
      <w:r w:rsidRPr="00522795">
        <w:rPr>
          <w:b/>
          <w:bCs/>
        </w:rPr>
        <w:fldChar w:fldCharType="begin"/>
      </w:r>
      <w:r w:rsidRPr="00522795">
        <w:rPr>
          <w:b/>
          <w:bCs/>
        </w:rPr>
        <w:instrText xml:space="preserve"> SEQ Figure_S \* ARABIC </w:instrText>
      </w:r>
      <w:r w:rsidRPr="00522795">
        <w:rPr>
          <w:b/>
          <w:bCs/>
        </w:rPr>
        <w:fldChar w:fldCharType="separate"/>
      </w:r>
      <w:r w:rsidR="00F07D93">
        <w:rPr>
          <w:b/>
          <w:bCs/>
          <w:noProof/>
        </w:rPr>
        <w:t>2</w:t>
      </w:r>
      <w:r w:rsidRPr="00522795">
        <w:rPr>
          <w:b/>
          <w:bCs/>
        </w:rPr>
        <w:fldChar w:fldCharType="end"/>
      </w:r>
      <w:bookmarkEnd w:id="2"/>
      <w:r w:rsidRPr="00522795">
        <w:rPr>
          <w:b/>
          <w:bCs/>
        </w:rPr>
        <w:t>:</w:t>
      </w:r>
      <w:r w:rsidRPr="007D2179">
        <w:t xml:space="preserve"> Female age at first receptive, first reproduction and weaning of first calf as a function of </w:t>
      </w:r>
      <w:proofErr w:type="spellStart"/>
      <w:r w:rsidRPr="00094205">
        <w:rPr>
          <w:i/>
          <w:iCs/>
        </w:rPr>
        <w:t>F</w:t>
      </w:r>
      <w:r w:rsidRPr="00094205">
        <w:rPr>
          <w:i/>
          <w:iCs/>
          <w:vertAlign w:val="subscript"/>
        </w:rPr>
        <w:t>neo</w:t>
      </w:r>
      <w:proofErr w:type="spellEnd"/>
      <w:r w:rsidRPr="007D2179">
        <w:t xml:space="preserve">. Red horizontal lines indicate estimates of the observed age at first </w:t>
      </w:r>
      <w:r w:rsidR="004A3EB7">
        <w:t>receptive</w:t>
      </w:r>
      <w:r w:rsidR="00117596">
        <w:t>.</w:t>
      </w:r>
    </w:p>
    <w:p w14:paraId="643E0209" w14:textId="3F97EDD2" w:rsidR="006655F0" w:rsidRDefault="002A4FAE" w:rsidP="00E42F52">
      <w:pPr>
        <w:pStyle w:val="NoSpacing"/>
      </w:pPr>
      <w:r w:rsidRPr="00063E13">
        <w:rPr>
          <w:noProof/>
        </w:rPr>
        <w:drawing>
          <wp:inline distT="0" distB="0" distL="0" distR="0" wp14:anchorId="428B6D14" wp14:editId="6A0822AF">
            <wp:extent cx="5943600" cy="3716020"/>
            <wp:effectExtent l="0" t="0" r="0" b="508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14:paraId="04E6BD7F" w14:textId="03B260FE" w:rsidR="006655F0" w:rsidRDefault="00DA46E3" w:rsidP="0082745D">
      <w:r w:rsidRPr="00BC2B92">
        <w:fldChar w:fldCharType="begin"/>
      </w:r>
      <w:r w:rsidRPr="00BC2B92">
        <w:instrText xml:space="preserve"> REF _Ref62904291 \h  \* MERGEFORMAT </w:instrText>
      </w:r>
      <w:r w:rsidRPr="00BC2B92">
        <w:fldChar w:fldCharType="separate"/>
      </w:r>
      <w:r w:rsidR="00F07D93" w:rsidRPr="00F07D93">
        <w:t>Figure S2</w:t>
      </w:r>
      <w:r w:rsidRPr="00BC2B92">
        <w:fldChar w:fldCharType="end"/>
      </w:r>
      <w:r w:rsidR="006655F0" w:rsidRPr="006655F0">
        <w:t xml:space="preserve"> shows how the distribution</w:t>
      </w:r>
      <w:r w:rsidR="00C04AE2">
        <w:t>s</w:t>
      </w:r>
      <w:r w:rsidR="006655F0" w:rsidRPr="006655F0">
        <w:t xml:space="preserve"> of the age at first receptive,</w:t>
      </w:r>
      <w:r w:rsidR="00C04AE2">
        <w:t xml:space="preserve"> first</w:t>
      </w:r>
      <w:r w:rsidR="006655F0" w:rsidRPr="006655F0">
        <w:t xml:space="preserve"> reproduction and weaning </w:t>
      </w:r>
      <w:r w:rsidR="00C04AE2">
        <w:t xml:space="preserve">of </w:t>
      </w:r>
      <w:r w:rsidR="0031322E">
        <w:t>first calf</w:t>
      </w:r>
      <w:r w:rsidR="00C04AE2">
        <w:t>,</w:t>
      </w:r>
      <w:r w:rsidR="0031322E">
        <w:t xml:space="preserve"> </w:t>
      </w:r>
      <w:r w:rsidR="006655F0" w:rsidRPr="006655F0">
        <w:t xml:space="preserve">change as a function of </w:t>
      </w:r>
      <w:proofErr w:type="spellStart"/>
      <w:r w:rsidR="003D2146" w:rsidRPr="003D2146">
        <w:rPr>
          <w:i/>
          <w:iCs/>
        </w:rPr>
        <w:t>F</w:t>
      </w:r>
      <w:r w:rsidR="003D2146" w:rsidRPr="003D2146">
        <w:rPr>
          <w:i/>
          <w:iCs/>
          <w:vertAlign w:val="subscript"/>
        </w:rPr>
        <w:t>neo</w:t>
      </w:r>
      <w:proofErr w:type="spellEnd"/>
      <w:r w:rsidR="006655F0" w:rsidRPr="006655F0">
        <w:t xml:space="preserve"> for </w:t>
      </w:r>
      <w:r w:rsidR="006655F0" w:rsidRPr="008708CE">
        <w:rPr>
          <w:i/>
          <w:iCs/>
        </w:rPr>
        <w:t>Md</w:t>
      </w:r>
      <w:r w:rsidR="006655F0" w:rsidRPr="006655F0">
        <w:t xml:space="preserve"> and </w:t>
      </w:r>
      <w:r w:rsidR="006655F0" w:rsidRPr="008708CE">
        <w:rPr>
          <w:i/>
          <w:iCs/>
        </w:rPr>
        <w:t>Zc</w:t>
      </w:r>
      <w:r w:rsidR="006655F0" w:rsidRPr="006655F0">
        <w:t xml:space="preserve">. For </w:t>
      </w:r>
      <w:r w:rsidR="00C04AE2">
        <w:rPr>
          <w:i/>
          <w:iCs/>
        </w:rPr>
        <w:t>Md</w:t>
      </w:r>
      <w:r w:rsidR="00C04AE2">
        <w:t xml:space="preserve"> a value of </w:t>
      </w:r>
      <w:proofErr w:type="spellStart"/>
      <w:r w:rsidR="006655F0" w:rsidRPr="00C04AE2">
        <w:rPr>
          <w:i/>
          <w:iCs/>
        </w:rPr>
        <w:t>F</w:t>
      </w:r>
      <w:r w:rsidR="006655F0" w:rsidRPr="00C04AE2">
        <w:rPr>
          <w:i/>
          <w:iCs/>
          <w:vertAlign w:val="subscript"/>
        </w:rPr>
        <w:t>neo</w:t>
      </w:r>
      <w:proofErr w:type="spellEnd"/>
      <w:r w:rsidR="006655F0" w:rsidRPr="006655F0">
        <w:t xml:space="preserve"> = 80 kg results in good </w:t>
      </w:r>
      <w:r w:rsidR="00C04AE2">
        <w:t xml:space="preserve">correspondence </w:t>
      </w:r>
      <w:r w:rsidR="006655F0" w:rsidRPr="006655F0">
        <w:t xml:space="preserve">between the age at first receptive and observed age at </w:t>
      </w:r>
      <w:r w:rsidR="00C04AE2">
        <w:t>maturity</w:t>
      </w:r>
      <w:r w:rsidR="006655F0" w:rsidRPr="006655F0">
        <w:t xml:space="preserve">. This value for </w:t>
      </w:r>
      <w:proofErr w:type="spellStart"/>
      <w:r w:rsidR="00F50F25" w:rsidRPr="00C04AE2">
        <w:rPr>
          <w:i/>
          <w:iCs/>
        </w:rPr>
        <w:t>F</w:t>
      </w:r>
      <w:r w:rsidR="00F50F25" w:rsidRPr="00C04AE2">
        <w:rPr>
          <w:i/>
          <w:iCs/>
          <w:vertAlign w:val="subscript"/>
        </w:rPr>
        <w:t>neo</w:t>
      </w:r>
      <w:proofErr w:type="spellEnd"/>
      <w:r w:rsidR="006655F0" w:rsidRPr="006655F0">
        <w:t xml:space="preserve"> is approximately equal to the energetic costs of producing the structural mass </w:t>
      </w:r>
      <w:r w:rsidR="006655F0" w:rsidRPr="006655F0">
        <w:lastRenderedPageBreak/>
        <w:t xml:space="preserve">of a neonate for </w:t>
      </w:r>
      <w:r w:rsidR="006655F0" w:rsidRPr="00E23979">
        <w:rPr>
          <w:i/>
          <w:iCs/>
        </w:rPr>
        <w:t>Md</w:t>
      </w:r>
      <w:r w:rsidR="006655F0" w:rsidRPr="006655F0">
        <w:t xml:space="preserve">, which evaluates to 78.98 kg. For </w:t>
      </w:r>
      <w:r w:rsidR="006655F0" w:rsidRPr="00095EAC">
        <w:rPr>
          <w:i/>
          <w:iCs/>
        </w:rPr>
        <w:t>Md</w:t>
      </w:r>
      <w:r w:rsidR="006655F0" w:rsidRPr="006655F0">
        <w:t xml:space="preserve">, we therefore settle for this latter value. For </w:t>
      </w:r>
      <w:r w:rsidR="006655F0" w:rsidRPr="00924E03">
        <w:rPr>
          <w:i/>
          <w:iCs/>
        </w:rPr>
        <w:t>Zc</w:t>
      </w:r>
      <w:r w:rsidR="006655F0" w:rsidRPr="006655F0">
        <w:t xml:space="preserve">, we adopt the value of </w:t>
      </w:r>
      <w:proofErr w:type="spellStart"/>
      <w:r w:rsidR="00A44E01" w:rsidRPr="00C04AE2">
        <w:rPr>
          <w:i/>
          <w:iCs/>
        </w:rPr>
        <w:t>F</w:t>
      </w:r>
      <w:r w:rsidR="00A44E01" w:rsidRPr="00C04AE2">
        <w:rPr>
          <w:i/>
          <w:iCs/>
          <w:vertAlign w:val="subscript"/>
        </w:rPr>
        <w:t>neo</w:t>
      </w:r>
      <w:proofErr w:type="spellEnd"/>
      <w:r w:rsidR="006655F0" w:rsidRPr="006655F0">
        <w:t xml:space="preserve"> = 360</w:t>
      </w:r>
      <w:r w:rsidR="009F4107">
        <w:t xml:space="preserve"> by default.</w:t>
      </w:r>
    </w:p>
    <w:p w14:paraId="442550BE" w14:textId="043415A9" w:rsidR="004C2F7B" w:rsidRPr="000A4D67" w:rsidRDefault="000A4D67" w:rsidP="0082745D">
      <w:pPr>
        <w:pStyle w:val="Heading1"/>
      </w:pPr>
      <w:r>
        <w:br w:type="column"/>
      </w:r>
      <w:r>
        <w:lastRenderedPageBreak/>
        <w:t>GAM analysis o</w:t>
      </w:r>
      <w:r w:rsidR="009D38AC">
        <w:t>f hydrophone</w:t>
      </w:r>
      <w:r>
        <w:t xml:space="preserve"> data</w:t>
      </w:r>
    </w:p>
    <w:p w14:paraId="1F353814" w14:textId="62D19913" w:rsidR="00F2440E" w:rsidRDefault="00F2440E" w:rsidP="00F2440E">
      <w:pPr>
        <w:pStyle w:val="NoSpacing"/>
        <w:jc w:val="left"/>
      </w:pPr>
      <w:r w:rsidRPr="006F6595">
        <w:rPr>
          <w:b/>
          <w:bCs/>
        </w:rPr>
        <w:t>Table S</w:t>
      </w:r>
      <w:r w:rsidRPr="006F6595">
        <w:rPr>
          <w:b/>
          <w:bCs/>
        </w:rPr>
        <w:fldChar w:fldCharType="begin"/>
      </w:r>
      <w:r w:rsidRPr="006F6595">
        <w:rPr>
          <w:b/>
          <w:bCs/>
        </w:rPr>
        <w:instrText xml:space="preserve"> SEQ Table_S \* ARABIC </w:instrText>
      </w:r>
      <w:r w:rsidRPr="006F6595">
        <w:rPr>
          <w:b/>
          <w:bCs/>
        </w:rPr>
        <w:fldChar w:fldCharType="separate"/>
      </w:r>
      <w:r w:rsidR="00F07D93">
        <w:rPr>
          <w:b/>
          <w:bCs/>
          <w:noProof/>
        </w:rPr>
        <w:t>4</w:t>
      </w:r>
      <w:r w:rsidRPr="006F6595">
        <w:rPr>
          <w:b/>
          <w:bCs/>
        </w:rPr>
        <w:fldChar w:fldCharType="end"/>
      </w:r>
      <w:r>
        <w:t>: Results of the Generalized Additive Model (GAM) on the hydrophone data from AUTEC. Adjusted R-square = 0.142; deviance explained = 9.8%; UBRE = 0.20909; n = 32334</w:t>
      </w:r>
    </w:p>
    <w:tbl>
      <w:tblPr>
        <w:tblStyle w:val="TableGrid"/>
        <w:tblW w:w="0" w:type="auto"/>
        <w:jc w:val="center"/>
        <w:tblBorders>
          <w:top w:val="single" w:sz="8" w:space="0" w:color="000000"/>
          <w:left w:val="none" w:sz="0" w:space="0" w:color="auto"/>
          <w:bottom w:val="single" w:sz="8" w:space="0" w:color="000000"/>
          <w:right w:val="none" w:sz="0" w:space="0" w:color="auto"/>
          <w:insideH w:val="none" w:sz="0" w:space="0" w:color="auto"/>
          <w:insideV w:val="none" w:sz="0" w:space="0" w:color="auto"/>
        </w:tblBorders>
        <w:tblLook w:val="04A0" w:firstRow="1" w:lastRow="0" w:firstColumn="1" w:lastColumn="0" w:noHBand="0" w:noVBand="1"/>
      </w:tblPr>
      <w:tblGrid>
        <w:gridCol w:w="2417"/>
        <w:gridCol w:w="1117"/>
        <w:gridCol w:w="1117"/>
        <w:gridCol w:w="1051"/>
        <w:gridCol w:w="928"/>
      </w:tblGrid>
      <w:tr w:rsidR="00A525BB" w:rsidRPr="00A02FF4" w14:paraId="00E8CA7D" w14:textId="3798E510" w:rsidTr="006052D4">
        <w:trPr>
          <w:jc w:val="center"/>
        </w:trPr>
        <w:tc>
          <w:tcPr>
            <w:tcW w:w="0" w:type="auto"/>
            <w:tcBorders>
              <w:bottom w:val="single" w:sz="8" w:space="0" w:color="000000"/>
            </w:tcBorders>
            <w:vAlign w:val="center"/>
          </w:tcPr>
          <w:p w14:paraId="2C787D56" w14:textId="34CEC2BB" w:rsidR="00C92158" w:rsidRPr="005A0323" w:rsidRDefault="00C92158" w:rsidP="00E42F52">
            <w:pPr>
              <w:pStyle w:val="NoSpacing"/>
              <w:rPr>
                <w:b/>
                <w:bCs/>
              </w:rPr>
            </w:pPr>
            <w:r w:rsidRPr="005A0323">
              <w:rPr>
                <w:b/>
                <w:bCs/>
              </w:rPr>
              <w:t>Parametric coefficients</w:t>
            </w:r>
          </w:p>
        </w:tc>
        <w:tc>
          <w:tcPr>
            <w:tcW w:w="0" w:type="auto"/>
            <w:tcBorders>
              <w:bottom w:val="single" w:sz="8" w:space="0" w:color="000000"/>
            </w:tcBorders>
            <w:vAlign w:val="center"/>
          </w:tcPr>
          <w:p w14:paraId="256D21E3" w14:textId="1B446DE5" w:rsidR="00C92158" w:rsidRPr="005A0323" w:rsidRDefault="00C92158" w:rsidP="00E42F52">
            <w:pPr>
              <w:pStyle w:val="NoSpacing"/>
              <w:rPr>
                <w:b/>
                <w:bCs/>
              </w:rPr>
            </w:pPr>
            <w:r w:rsidRPr="005A0323">
              <w:rPr>
                <w:b/>
                <w:bCs/>
              </w:rPr>
              <w:t>Estimate</w:t>
            </w:r>
          </w:p>
        </w:tc>
        <w:tc>
          <w:tcPr>
            <w:tcW w:w="0" w:type="auto"/>
            <w:tcBorders>
              <w:bottom w:val="single" w:sz="8" w:space="0" w:color="000000"/>
            </w:tcBorders>
            <w:vAlign w:val="center"/>
          </w:tcPr>
          <w:p w14:paraId="66B9CC8A" w14:textId="19E7CF23" w:rsidR="00C92158" w:rsidRPr="005A0323" w:rsidRDefault="00C92158" w:rsidP="00E42F52">
            <w:pPr>
              <w:pStyle w:val="NoSpacing"/>
              <w:rPr>
                <w:b/>
                <w:bCs/>
              </w:rPr>
            </w:pPr>
            <w:r w:rsidRPr="005A0323">
              <w:rPr>
                <w:b/>
                <w:bCs/>
              </w:rPr>
              <w:t>Std. error</w:t>
            </w:r>
          </w:p>
        </w:tc>
        <w:tc>
          <w:tcPr>
            <w:tcW w:w="0" w:type="auto"/>
            <w:tcBorders>
              <w:bottom w:val="single" w:sz="8" w:space="0" w:color="000000"/>
            </w:tcBorders>
            <w:vAlign w:val="center"/>
          </w:tcPr>
          <w:p w14:paraId="7D542FEF" w14:textId="2341C456" w:rsidR="00C92158" w:rsidRPr="005A0323" w:rsidRDefault="00C92158" w:rsidP="00E42F52">
            <w:pPr>
              <w:pStyle w:val="NoSpacing"/>
              <w:rPr>
                <w:b/>
                <w:bCs/>
              </w:rPr>
            </w:pPr>
            <w:r w:rsidRPr="005A0323">
              <w:rPr>
                <w:b/>
                <w:bCs/>
              </w:rPr>
              <w:t>Z-value</w:t>
            </w:r>
          </w:p>
        </w:tc>
        <w:tc>
          <w:tcPr>
            <w:tcW w:w="0" w:type="auto"/>
            <w:tcBorders>
              <w:bottom w:val="single" w:sz="8" w:space="0" w:color="000000"/>
            </w:tcBorders>
            <w:vAlign w:val="center"/>
          </w:tcPr>
          <w:p w14:paraId="7F987272" w14:textId="20E01D05" w:rsidR="00C92158" w:rsidRPr="005A0323" w:rsidRDefault="00C92158" w:rsidP="00E42F52">
            <w:pPr>
              <w:pStyle w:val="NoSpacing"/>
              <w:rPr>
                <w:b/>
                <w:bCs/>
              </w:rPr>
            </w:pPr>
            <w:r w:rsidRPr="005A0323">
              <w:rPr>
                <w:b/>
                <w:bCs/>
              </w:rPr>
              <w:t>P-value</w:t>
            </w:r>
          </w:p>
        </w:tc>
      </w:tr>
      <w:tr w:rsidR="00A525BB" w:rsidRPr="00A02FF4" w14:paraId="1C89539B" w14:textId="166B853D" w:rsidTr="006052D4">
        <w:trPr>
          <w:jc w:val="center"/>
        </w:trPr>
        <w:tc>
          <w:tcPr>
            <w:tcW w:w="0" w:type="auto"/>
            <w:tcBorders>
              <w:top w:val="single" w:sz="8" w:space="0" w:color="000000"/>
            </w:tcBorders>
          </w:tcPr>
          <w:p w14:paraId="7DACD6A7" w14:textId="055CA654" w:rsidR="00C92158" w:rsidRPr="00A02FF4" w:rsidRDefault="00C92158" w:rsidP="005A0323">
            <w:pPr>
              <w:pStyle w:val="NoSpacing"/>
              <w:jc w:val="left"/>
            </w:pPr>
            <w:r w:rsidRPr="00A02FF4">
              <w:t>(Intercept)</w:t>
            </w:r>
          </w:p>
        </w:tc>
        <w:tc>
          <w:tcPr>
            <w:tcW w:w="0" w:type="auto"/>
            <w:tcBorders>
              <w:top w:val="single" w:sz="8" w:space="0" w:color="000000"/>
            </w:tcBorders>
          </w:tcPr>
          <w:p w14:paraId="6AB3BC2D" w14:textId="4BE6D359" w:rsidR="00C92158" w:rsidRPr="00A02FF4" w:rsidRDefault="00C92158" w:rsidP="005A0323">
            <w:pPr>
              <w:pStyle w:val="NoSpacing"/>
              <w:jc w:val="left"/>
            </w:pPr>
            <w:r w:rsidRPr="00A02FF4">
              <w:t>-</w:t>
            </w:r>
            <w:r w:rsidR="00582A04" w:rsidRPr="00582A04">
              <w:t>6.291023</w:t>
            </w:r>
          </w:p>
        </w:tc>
        <w:tc>
          <w:tcPr>
            <w:tcW w:w="0" w:type="auto"/>
            <w:tcBorders>
              <w:top w:val="single" w:sz="8" w:space="0" w:color="000000"/>
            </w:tcBorders>
          </w:tcPr>
          <w:p w14:paraId="0C470B4D" w14:textId="7192226C" w:rsidR="00C92158" w:rsidRPr="00A02FF4" w:rsidRDefault="003D0ED2" w:rsidP="005A0323">
            <w:pPr>
              <w:pStyle w:val="NoSpacing"/>
              <w:jc w:val="left"/>
            </w:pPr>
            <w:r w:rsidRPr="003D0ED2">
              <w:t>0.007530</w:t>
            </w:r>
          </w:p>
        </w:tc>
        <w:tc>
          <w:tcPr>
            <w:tcW w:w="0" w:type="auto"/>
            <w:tcBorders>
              <w:top w:val="single" w:sz="8" w:space="0" w:color="000000"/>
            </w:tcBorders>
          </w:tcPr>
          <w:p w14:paraId="58AFFCE5" w14:textId="5A40D5A3" w:rsidR="00C92158" w:rsidRPr="00A02FF4" w:rsidRDefault="00381CB7" w:rsidP="005A0323">
            <w:pPr>
              <w:pStyle w:val="NoSpacing"/>
              <w:jc w:val="left"/>
            </w:pPr>
            <w:r w:rsidRPr="00381CB7">
              <w:t>-835.41</w:t>
            </w:r>
            <w:r w:rsidR="00C92158" w:rsidRPr="00A02FF4">
              <w:t xml:space="preserve">   </w:t>
            </w:r>
          </w:p>
        </w:tc>
        <w:tc>
          <w:tcPr>
            <w:tcW w:w="0" w:type="auto"/>
            <w:tcBorders>
              <w:top w:val="single" w:sz="8" w:space="0" w:color="000000"/>
            </w:tcBorders>
          </w:tcPr>
          <w:p w14:paraId="35E33886" w14:textId="123E4E0C" w:rsidR="00C92158" w:rsidRPr="00A02FF4" w:rsidRDefault="00C92158" w:rsidP="005A0323">
            <w:pPr>
              <w:pStyle w:val="NoSpacing"/>
              <w:jc w:val="left"/>
            </w:pPr>
            <w:r w:rsidRPr="00A02FF4">
              <w:t>&lt;2e-16</w:t>
            </w:r>
          </w:p>
        </w:tc>
      </w:tr>
      <w:tr w:rsidR="00A525BB" w:rsidRPr="00A02FF4" w14:paraId="33B4E29C" w14:textId="68FC2B78" w:rsidTr="006052D4">
        <w:trPr>
          <w:jc w:val="center"/>
        </w:trPr>
        <w:tc>
          <w:tcPr>
            <w:tcW w:w="0" w:type="auto"/>
          </w:tcPr>
          <w:p w14:paraId="5B59117C" w14:textId="7C4620AF" w:rsidR="00C92158" w:rsidRPr="00A02FF4" w:rsidRDefault="00C92158" w:rsidP="005A0323">
            <w:pPr>
              <w:pStyle w:val="NoSpacing"/>
              <w:jc w:val="left"/>
            </w:pPr>
            <w:r w:rsidRPr="00A02FF4">
              <w:t xml:space="preserve">Zone </w:t>
            </w:r>
            <w:r w:rsidR="00506128">
              <w:t>East</w:t>
            </w:r>
            <w:r w:rsidRPr="00A02FF4">
              <w:t xml:space="preserve">     </w:t>
            </w:r>
          </w:p>
        </w:tc>
        <w:tc>
          <w:tcPr>
            <w:tcW w:w="0" w:type="auto"/>
          </w:tcPr>
          <w:p w14:paraId="0300BA63" w14:textId="2960CF70" w:rsidR="00C92158" w:rsidRPr="00A02FF4" w:rsidRDefault="00506128" w:rsidP="005A0323">
            <w:pPr>
              <w:pStyle w:val="NoSpacing"/>
              <w:jc w:val="left"/>
            </w:pPr>
            <w:r>
              <w:t>-</w:t>
            </w:r>
            <w:r w:rsidR="00C92158" w:rsidRPr="00A02FF4">
              <w:t>0.350338</w:t>
            </w:r>
          </w:p>
        </w:tc>
        <w:tc>
          <w:tcPr>
            <w:tcW w:w="0" w:type="auto"/>
          </w:tcPr>
          <w:p w14:paraId="4DFB1080" w14:textId="54C00E64" w:rsidR="00C92158" w:rsidRPr="00A02FF4" w:rsidRDefault="00C92158" w:rsidP="005A0323">
            <w:pPr>
              <w:pStyle w:val="NoSpacing"/>
              <w:jc w:val="left"/>
            </w:pPr>
            <w:r w:rsidRPr="00A02FF4">
              <w:t xml:space="preserve">0.009431   </w:t>
            </w:r>
          </w:p>
        </w:tc>
        <w:tc>
          <w:tcPr>
            <w:tcW w:w="0" w:type="auto"/>
          </w:tcPr>
          <w:p w14:paraId="0EABE101" w14:textId="0202CAE4" w:rsidR="00C92158" w:rsidRPr="00A02FF4" w:rsidRDefault="00506128" w:rsidP="005A0323">
            <w:pPr>
              <w:pStyle w:val="NoSpacing"/>
              <w:jc w:val="left"/>
            </w:pPr>
            <w:r>
              <w:t>-</w:t>
            </w:r>
            <w:r w:rsidR="00C92158" w:rsidRPr="00A02FF4">
              <w:t xml:space="preserve">37.15 </w:t>
            </w:r>
          </w:p>
        </w:tc>
        <w:tc>
          <w:tcPr>
            <w:tcW w:w="0" w:type="auto"/>
          </w:tcPr>
          <w:p w14:paraId="2D1C7CAD" w14:textId="43F0EEC9" w:rsidR="00C92158" w:rsidRPr="00A02FF4" w:rsidRDefault="00C92158" w:rsidP="005A0323">
            <w:pPr>
              <w:pStyle w:val="NoSpacing"/>
              <w:jc w:val="left"/>
            </w:pPr>
            <w:r w:rsidRPr="00A02FF4">
              <w:t>&lt;2e-16</w:t>
            </w:r>
          </w:p>
        </w:tc>
      </w:tr>
      <w:tr w:rsidR="00A525BB" w:rsidRPr="00A02FF4" w14:paraId="78FB5E86" w14:textId="38E7C9C5" w:rsidTr="006052D4">
        <w:trPr>
          <w:jc w:val="center"/>
        </w:trPr>
        <w:tc>
          <w:tcPr>
            <w:tcW w:w="0" w:type="auto"/>
          </w:tcPr>
          <w:p w14:paraId="3D663890" w14:textId="4DD9471B" w:rsidR="00C92158" w:rsidRPr="00A02FF4" w:rsidRDefault="00C92158" w:rsidP="005A0323">
            <w:pPr>
              <w:pStyle w:val="NoSpacing"/>
              <w:jc w:val="left"/>
            </w:pPr>
            <w:r w:rsidRPr="00A02FF4">
              <w:t>Year 2014</w:t>
            </w:r>
          </w:p>
        </w:tc>
        <w:tc>
          <w:tcPr>
            <w:tcW w:w="0" w:type="auto"/>
          </w:tcPr>
          <w:p w14:paraId="1594C781" w14:textId="2389A70F" w:rsidR="00C92158" w:rsidRPr="00A02FF4" w:rsidRDefault="00C92158" w:rsidP="005A0323">
            <w:pPr>
              <w:pStyle w:val="NoSpacing"/>
              <w:jc w:val="left"/>
            </w:pPr>
            <w:r w:rsidRPr="00A02FF4">
              <w:t xml:space="preserve">-0.113552   </w:t>
            </w:r>
          </w:p>
        </w:tc>
        <w:tc>
          <w:tcPr>
            <w:tcW w:w="0" w:type="auto"/>
          </w:tcPr>
          <w:p w14:paraId="07B65584" w14:textId="548944F6" w:rsidR="00C92158" w:rsidRPr="00A02FF4" w:rsidRDefault="00C92158" w:rsidP="005A0323">
            <w:pPr>
              <w:pStyle w:val="NoSpacing"/>
              <w:jc w:val="left"/>
            </w:pPr>
            <w:r w:rsidRPr="00A02FF4">
              <w:t xml:space="preserve">0.009272  </w:t>
            </w:r>
          </w:p>
        </w:tc>
        <w:tc>
          <w:tcPr>
            <w:tcW w:w="0" w:type="auto"/>
          </w:tcPr>
          <w:p w14:paraId="211B7C66" w14:textId="0AF664E4" w:rsidR="00C92158" w:rsidRPr="00A02FF4" w:rsidRDefault="00C92158" w:rsidP="005A0323">
            <w:pPr>
              <w:pStyle w:val="NoSpacing"/>
              <w:jc w:val="left"/>
            </w:pPr>
            <w:r w:rsidRPr="00A02FF4">
              <w:t xml:space="preserve">-12.25   </w:t>
            </w:r>
          </w:p>
        </w:tc>
        <w:tc>
          <w:tcPr>
            <w:tcW w:w="0" w:type="auto"/>
          </w:tcPr>
          <w:p w14:paraId="2F346B00" w14:textId="1268A564" w:rsidR="00C92158" w:rsidRPr="00A02FF4" w:rsidRDefault="00C92158" w:rsidP="005A0323">
            <w:pPr>
              <w:pStyle w:val="NoSpacing"/>
              <w:jc w:val="left"/>
            </w:pPr>
            <w:r w:rsidRPr="00A02FF4">
              <w:t>&lt;2e-16</w:t>
            </w:r>
          </w:p>
        </w:tc>
      </w:tr>
      <w:tr w:rsidR="00A525BB" w:rsidRPr="00A02FF4" w14:paraId="329F689E" w14:textId="08F9B013" w:rsidTr="006052D4">
        <w:trPr>
          <w:jc w:val="center"/>
        </w:trPr>
        <w:tc>
          <w:tcPr>
            <w:tcW w:w="0" w:type="auto"/>
            <w:tcBorders>
              <w:bottom w:val="single" w:sz="8" w:space="0" w:color="000000"/>
            </w:tcBorders>
          </w:tcPr>
          <w:p w14:paraId="5E663603" w14:textId="77777777" w:rsidR="00C92158" w:rsidRPr="00A02FF4" w:rsidRDefault="00C92158" w:rsidP="00E42F52">
            <w:pPr>
              <w:pStyle w:val="NoSpacing"/>
            </w:pPr>
          </w:p>
        </w:tc>
        <w:tc>
          <w:tcPr>
            <w:tcW w:w="0" w:type="auto"/>
            <w:tcBorders>
              <w:bottom w:val="single" w:sz="8" w:space="0" w:color="000000"/>
            </w:tcBorders>
          </w:tcPr>
          <w:p w14:paraId="1232EA55" w14:textId="77777777" w:rsidR="00C92158" w:rsidRPr="00A02FF4" w:rsidRDefault="00C92158" w:rsidP="00E42F52">
            <w:pPr>
              <w:pStyle w:val="NoSpacing"/>
            </w:pPr>
          </w:p>
        </w:tc>
        <w:tc>
          <w:tcPr>
            <w:tcW w:w="0" w:type="auto"/>
            <w:tcBorders>
              <w:bottom w:val="single" w:sz="8" w:space="0" w:color="000000"/>
            </w:tcBorders>
          </w:tcPr>
          <w:p w14:paraId="46547F2B" w14:textId="77777777" w:rsidR="00C92158" w:rsidRPr="00A02FF4" w:rsidRDefault="00C92158" w:rsidP="00E42F52">
            <w:pPr>
              <w:pStyle w:val="NoSpacing"/>
            </w:pPr>
          </w:p>
        </w:tc>
        <w:tc>
          <w:tcPr>
            <w:tcW w:w="0" w:type="auto"/>
            <w:tcBorders>
              <w:bottom w:val="single" w:sz="8" w:space="0" w:color="000000"/>
            </w:tcBorders>
          </w:tcPr>
          <w:p w14:paraId="6BED7762" w14:textId="77777777" w:rsidR="00C92158" w:rsidRPr="00A02FF4" w:rsidRDefault="00C92158" w:rsidP="00E42F52">
            <w:pPr>
              <w:pStyle w:val="NoSpacing"/>
            </w:pPr>
          </w:p>
        </w:tc>
        <w:tc>
          <w:tcPr>
            <w:tcW w:w="0" w:type="auto"/>
            <w:tcBorders>
              <w:bottom w:val="single" w:sz="8" w:space="0" w:color="000000"/>
            </w:tcBorders>
          </w:tcPr>
          <w:p w14:paraId="6DE490E8" w14:textId="77777777" w:rsidR="00C92158" w:rsidRPr="00A02FF4" w:rsidRDefault="00C92158" w:rsidP="00E42F52">
            <w:pPr>
              <w:pStyle w:val="NoSpacing"/>
            </w:pPr>
          </w:p>
        </w:tc>
      </w:tr>
      <w:tr w:rsidR="00A525BB" w:rsidRPr="00A02FF4" w14:paraId="2EAD5841" w14:textId="74980379" w:rsidTr="006052D4">
        <w:trPr>
          <w:jc w:val="center"/>
        </w:trPr>
        <w:tc>
          <w:tcPr>
            <w:tcW w:w="0" w:type="auto"/>
            <w:tcBorders>
              <w:top w:val="single" w:sz="8" w:space="0" w:color="000000"/>
              <w:bottom w:val="single" w:sz="8" w:space="0" w:color="000000"/>
            </w:tcBorders>
          </w:tcPr>
          <w:p w14:paraId="287D40A1" w14:textId="202EF6EA" w:rsidR="00C92158" w:rsidRPr="005A0323" w:rsidRDefault="00000F69" w:rsidP="005A0323">
            <w:pPr>
              <w:pStyle w:val="NoSpacing"/>
              <w:jc w:val="left"/>
              <w:rPr>
                <w:b/>
                <w:bCs/>
              </w:rPr>
            </w:pPr>
            <w:r w:rsidRPr="005A0323">
              <w:rPr>
                <w:b/>
                <w:bCs/>
              </w:rPr>
              <w:t>Smooth terms</w:t>
            </w:r>
          </w:p>
        </w:tc>
        <w:tc>
          <w:tcPr>
            <w:tcW w:w="0" w:type="auto"/>
            <w:tcBorders>
              <w:top w:val="single" w:sz="8" w:space="0" w:color="000000"/>
              <w:bottom w:val="single" w:sz="8" w:space="0" w:color="000000"/>
            </w:tcBorders>
          </w:tcPr>
          <w:p w14:paraId="6825220C" w14:textId="52F398C9" w:rsidR="00C92158" w:rsidRPr="005A0323" w:rsidRDefault="00000F69" w:rsidP="005A0323">
            <w:pPr>
              <w:pStyle w:val="NoSpacing"/>
              <w:jc w:val="left"/>
              <w:rPr>
                <w:b/>
                <w:bCs/>
              </w:rPr>
            </w:pPr>
            <w:proofErr w:type="spellStart"/>
            <w:r w:rsidRPr="005A0323">
              <w:rPr>
                <w:b/>
                <w:bCs/>
              </w:rPr>
              <w:t>Edf</w:t>
            </w:r>
            <w:proofErr w:type="spellEnd"/>
          </w:p>
        </w:tc>
        <w:tc>
          <w:tcPr>
            <w:tcW w:w="0" w:type="auto"/>
            <w:tcBorders>
              <w:top w:val="single" w:sz="8" w:space="0" w:color="000000"/>
              <w:bottom w:val="single" w:sz="8" w:space="0" w:color="000000"/>
            </w:tcBorders>
          </w:tcPr>
          <w:p w14:paraId="73982416" w14:textId="2F346136" w:rsidR="00C92158" w:rsidRPr="005A0323" w:rsidRDefault="00000F69" w:rsidP="005A0323">
            <w:pPr>
              <w:pStyle w:val="NoSpacing"/>
              <w:jc w:val="left"/>
              <w:rPr>
                <w:b/>
                <w:bCs/>
              </w:rPr>
            </w:pPr>
            <w:proofErr w:type="spellStart"/>
            <w:r w:rsidRPr="005A0323">
              <w:rPr>
                <w:b/>
                <w:bCs/>
              </w:rPr>
              <w:t>Ref.df</w:t>
            </w:r>
            <w:proofErr w:type="spellEnd"/>
          </w:p>
        </w:tc>
        <w:tc>
          <w:tcPr>
            <w:tcW w:w="0" w:type="auto"/>
            <w:tcBorders>
              <w:top w:val="single" w:sz="8" w:space="0" w:color="000000"/>
              <w:bottom w:val="single" w:sz="8" w:space="0" w:color="000000"/>
            </w:tcBorders>
          </w:tcPr>
          <w:p w14:paraId="63B61E4B" w14:textId="7DA2F4A4" w:rsidR="00C92158" w:rsidRPr="005A0323" w:rsidRDefault="00000F69" w:rsidP="005A0323">
            <w:pPr>
              <w:pStyle w:val="NoSpacing"/>
              <w:jc w:val="left"/>
              <w:rPr>
                <w:b/>
                <w:bCs/>
              </w:rPr>
            </w:pPr>
            <w:proofErr w:type="spellStart"/>
            <w:r w:rsidRPr="005A0323">
              <w:rPr>
                <w:b/>
                <w:bCs/>
              </w:rPr>
              <w:t>Chi.sq</w:t>
            </w:r>
            <w:proofErr w:type="spellEnd"/>
          </w:p>
        </w:tc>
        <w:tc>
          <w:tcPr>
            <w:tcW w:w="0" w:type="auto"/>
            <w:tcBorders>
              <w:top w:val="single" w:sz="8" w:space="0" w:color="000000"/>
              <w:bottom w:val="single" w:sz="8" w:space="0" w:color="000000"/>
            </w:tcBorders>
          </w:tcPr>
          <w:p w14:paraId="06CA2814" w14:textId="3FBCEE21" w:rsidR="00C92158" w:rsidRPr="005A0323" w:rsidRDefault="00000F69" w:rsidP="005A0323">
            <w:pPr>
              <w:pStyle w:val="NoSpacing"/>
              <w:jc w:val="left"/>
              <w:rPr>
                <w:b/>
                <w:bCs/>
              </w:rPr>
            </w:pPr>
            <w:r w:rsidRPr="005A0323">
              <w:rPr>
                <w:b/>
                <w:bCs/>
              </w:rPr>
              <w:t>P-value</w:t>
            </w:r>
          </w:p>
        </w:tc>
      </w:tr>
      <w:tr w:rsidR="00A525BB" w:rsidRPr="00A02FF4" w14:paraId="665D2544" w14:textId="77777777" w:rsidTr="006052D4">
        <w:trPr>
          <w:jc w:val="center"/>
        </w:trPr>
        <w:tc>
          <w:tcPr>
            <w:tcW w:w="0" w:type="auto"/>
            <w:tcBorders>
              <w:top w:val="single" w:sz="8" w:space="0" w:color="000000"/>
            </w:tcBorders>
          </w:tcPr>
          <w:p w14:paraId="3467189A" w14:textId="1B875DCF" w:rsidR="00000F69" w:rsidRPr="00A02FF4" w:rsidRDefault="00000F69" w:rsidP="005A0323">
            <w:pPr>
              <w:pStyle w:val="NoSpacing"/>
              <w:jc w:val="left"/>
            </w:pPr>
            <w:r w:rsidRPr="00A02FF4">
              <w:t>Julian day</w:t>
            </w:r>
          </w:p>
        </w:tc>
        <w:tc>
          <w:tcPr>
            <w:tcW w:w="0" w:type="auto"/>
            <w:tcBorders>
              <w:top w:val="single" w:sz="8" w:space="0" w:color="000000"/>
            </w:tcBorders>
          </w:tcPr>
          <w:p w14:paraId="7227954C" w14:textId="44390E75" w:rsidR="00000F69" w:rsidRPr="00A02FF4" w:rsidRDefault="00000F69" w:rsidP="005A0323">
            <w:pPr>
              <w:pStyle w:val="NoSpacing"/>
              <w:jc w:val="left"/>
            </w:pPr>
            <w:r w:rsidRPr="00A02FF4">
              <w:t xml:space="preserve">7.885  </w:t>
            </w:r>
          </w:p>
        </w:tc>
        <w:tc>
          <w:tcPr>
            <w:tcW w:w="0" w:type="auto"/>
            <w:tcBorders>
              <w:top w:val="single" w:sz="8" w:space="0" w:color="000000"/>
            </w:tcBorders>
          </w:tcPr>
          <w:p w14:paraId="73977E24" w14:textId="6050FEB4" w:rsidR="00000F69" w:rsidRPr="00A02FF4" w:rsidRDefault="00000F69" w:rsidP="005A0323">
            <w:pPr>
              <w:pStyle w:val="NoSpacing"/>
              <w:jc w:val="left"/>
            </w:pPr>
            <w:r w:rsidRPr="00A02FF4">
              <w:t xml:space="preserve">8.000  </w:t>
            </w:r>
          </w:p>
        </w:tc>
        <w:tc>
          <w:tcPr>
            <w:tcW w:w="0" w:type="auto"/>
            <w:tcBorders>
              <w:top w:val="single" w:sz="8" w:space="0" w:color="000000"/>
            </w:tcBorders>
          </w:tcPr>
          <w:p w14:paraId="15CF1CE6" w14:textId="5538039B" w:rsidR="00000F69" w:rsidRPr="00A02FF4" w:rsidRDefault="00000F69" w:rsidP="005A0323">
            <w:pPr>
              <w:pStyle w:val="NoSpacing"/>
              <w:jc w:val="left"/>
            </w:pPr>
            <w:r w:rsidRPr="00A02FF4">
              <w:t xml:space="preserve">732.004  </w:t>
            </w:r>
          </w:p>
        </w:tc>
        <w:tc>
          <w:tcPr>
            <w:tcW w:w="0" w:type="auto"/>
            <w:tcBorders>
              <w:top w:val="single" w:sz="8" w:space="0" w:color="000000"/>
            </w:tcBorders>
          </w:tcPr>
          <w:p w14:paraId="459453BC" w14:textId="7331ECB3" w:rsidR="00000F69" w:rsidRPr="00A02FF4" w:rsidRDefault="00000F69" w:rsidP="005A0323">
            <w:pPr>
              <w:pStyle w:val="NoSpacing"/>
              <w:jc w:val="left"/>
            </w:pPr>
            <w:r w:rsidRPr="00A02FF4">
              <w:t>&lt;2e-16</w:t>
            </w:r>
          </w:p>
        </w:tc>
      </w:tr>
      <w:tr w:rsidR="00A525BB" w:rsidRPr="00A02FF4" w14:paraId="6EF6425E" w14:textId="77777777" w:rsidTr="006052D4">
        <w:trPr>
          <w:jc w:val="center"/>
        </w:trPr>
        <w:tc>
          <w:tcPr>
            <w:tcW w:w="0" w:type="auto"/>
          </w:tcPr>
          <w:p w14:paraId="3B451085" w14:textId="103A6747" w:rsidR="00000F69" w:rsidRPr="00A02FF4" w:rsidRDefault="00000F69" w:rsidP="005A0323">
            <w:pPr>
              <w:pStyle w:val="NoSpacing"/>
              <w:jc w:val="left"/>
            </w:pPr>
            <w:r w:rsidRPr="00A02FF4">
              <w:t>Hour</w:t>
            </w:r>
          </w:p>
        </w:tc>
        <w:tc>
          <w:tcPr>
            <w:tcW w:w="0" w:type="auto"/>
          </w:tcPr>
          <w:p w14:paraId="6397A14B" w14:textId="30CB9B97" w:rsidR="00000F69" w:rsidRPr="00A02FF4" w:rsidRDefault="00000F69" w:rsidP="005A0323">
            <w:pPr>
              <w:pStyle w:val="NoSpacing"/>
              <w:jc w:val="left"/>
            </w:pPr>
            <w:r w:rsidRPr="00A02FF4">
              <w:t xml:space="preserve">7.916  </w:t>
            </w:r>
          </w:p>
        </w:tc>
        <w:tc>
          <w:tcPr>
            <w:tcW w:w="0" w:type="auto"/>
          </w:tcPr>
          <w:p w14:paraId="4B13B86D" w14:textId="63AD81C5" w:rsidR="00000F69" w:rsidRPr="00A02FF4" w:rsidRDefault="00000F69" w:rsidP="005A0323">
            <w:pPr>
              <w:pStyle w:val="NoSpacing"/>
              <w:jc w:val="left"/>
            </w:pPr>
            <w:r w:rsidRPr="00A02FF4">
              <w:t>8.000</w:t>
            </w:r>
          </w:p>
        </w:tc>
        <w:tc>
          <w:tcPr>
            <w:tcW w:w="0" w:type="auto"/>
          </w:tcPr>
          <w:p w14:paraId="4E9702F1" w14:textId="4A4D4BFA" w:rsidR="00000F69" w:rsidRPr="00A02FF4" w:rsidRDefault="00000F69" w:rsidP="005A0323">
            <w:pPr>
              <w:pStyle w:val="NoSpacing"/>
              <w:jc w:val="left"/>
            </w:pPr>
            <w:r w:rsidRPr="00A02FF4">
              <w:t xml:space="preserve">1178.366  </w:t>
            </w:r>
          </w:p>
        </w:tc>
        <w:tc>
          <w:tcPr>
            <w:tcW w:w="0" w:type="auto"/>
          </w:tcPr>
          <w:p w14:paraId="1258AD1F" w14:textId="5D528FAE" w:rsidR="00000F69" w:rsidRPr="00A02FF4" w:rsidRDefault="00000F69" w:rsidP="005A0323">
            <w:pPr>
              <w:pStyle w:val="NoSpacing"/>
              <w:jc w:val="left"/>
            </w:pPr>
            <w:r w:rsidRPr="00A02FF4">
              <w:t>&lt;2e-16</w:t>
            </w:r>
          </w:p>
        </w:tc>
      </w:tr>
      <w:tr w:rsidR="00A525BB" w:rsidRPr="00A02FF4" w14:paraId="066A8BB5" w14:textId="77777777" w:rsidTr="006052D4">
        <w:trPr>
          <w:jc w:val="center"/>
        </w:trPr>
        <w:tc>
          <w:tcPr>
            <w:tcW w:w="0" w:type="auto"/>
          </w:tcPr>
          <w:p w14:paraId="28BF47BD" w14:textId="15369A54" w:rsidR="00000F69" w:rsidRPr="00A02FF4" w:rsidRDefault="00000F69" w:rsidP="005A0323">
            <w:pPr>
              <w:pStyle w:val="NoSpacing"/>
              <w:jc w:val="left"/>
            </w:pPr>
            <w:r w:rsidRPr="00A02FF4">
              <w:t>Standardized sonar area</w:t>
            </w:r>
          </w:p>
        </w:tc>
        <w:tc>
          <w:tcPr>
            <w:tcW w:w="0" w:type="auto"/>
          </w:tcPr>
          <w:p w14:paraId="4D2FE00C" w14:textId="7C616ADB" w:rsidR="00000F69" w:rsidRPr="00A02FF4" w:rsidRDefault="00000F69" w:rsidP="005A0323">
            <w:pPr>
              <w:pStyle w:val="NoSpacing"/>
              <w:jc w:val="left"/>
            </w:pPr>
            <w:r w:rsidRPr="00A02FF4">
              <w:t xml:space="preserve">3.197  </w:t>
            </w:r>
          </w:p>
        </w:tc>
        <w:tc>
          <w:tcPr>
            <w:tcW w:w="0" w:type="auto"/>
          </w:tcPr>
          <w:p w14:paraId="40B303A7" w14:textId="75D27894" w:rsidR="00000F69" w:rsidRPr="00A02FF4" w:rsidRDefault="00000F69" w:rsidP="005A0323">
            <w:pPr>
              <w:pStyle w:val="NoSpacing"/>
              <w:jc w:val="left"/>
            </w:pPr>
            <w:r w:rsidRPr="00A02FF4">
              <w:t xml:space="preserve">3.913   </w:t>
            </w:r>
          </w:p>
        </w:tc>
        <w:tc>
          <w:tcPr>
            <w:tcW w:w="0" w:type="auto"/>
          </w:tcPr>
          <w:p w14:paraId="2E9FE899" w14:textId="54975F86" w:rsidR="00000F69" w:rsidRPr="00A02FF4" w:rsidRDefault="00000F69" w:rsidP="005A0323">
            <w:pPr>
              <w:pStyle w:val="NoSpacing"/>
              <w:jc w:val="left"/>
            </w:pPr>
            <w:r w:rsidRPr="00A02FF4">
              <w:t xml:space="preserve">89.697  </w:t>
            </w:r>
          </w:p>
        </w:tc>
        <w:tc>
          <w:tcPr>
            <w:tcW w:w="0" w:type="auto"/>
          </w:tcPr>
          <w:p w14:paraId="47AB01A2" w14:textId="2A5A26AF" w:rsidR="00000F69" w:rsidRPr="00A02FF4" w:rsidRDefault="00000F69" w:rsidP="005A0323">
            <w:pPr>
              <w:pStyle w:val="NoSpacing"/>
              <w:jc w:val="left"/>
            </w:pPr>
            <w:r w:rsidRPr="00A02FF4">
              <w:t>&lt;2e-16</w:t>
            </w:r>
          </w:p>
        </w:tc>
      </w:tr>
      <w:tr w:rsidR="00A525BB" w:rsidRPr="00A02FF4" w14:paraId="54C626C9" w14:textId="77777777" w:rsidTr="006052D4">
        <w:trPr>
          <w:jc w:val="center"/>
        </w:trPr>
        <w:tc>
          <w:tcPr>
            <w:tcW w:w="0" w:type="auto"/>
          </w:tcPr>
          <w:p w14:paraId="1958BC19" w14:textId="6CE37FAC" w:rsidR="00000F69" w:rsidRPr="00A02FF4" w:rsidRDefault="00000F69" w:rsidP="005A0323">
            <w:pPr>
              <w:pStyle w:val="NoSpacing"/>
              <w:jc w:val="left"/>
            </w:pPr>
            <w:r w:rsidRPr="00A02FF4">
              <w:t>Time since last sonar</w:t>
            </w:r>
          </w:p>
        </w:tc>
        <w:tc>
          <w:tcPr>
            <w:tcW w:w="0" w:type="auto"/>
          </w:tcPr>
          <w:p w14:paraId="7C34D08A" w14:textId="7BFDBA3E" w:rsidR="00000F69" w:rsidRPr="00A02FF4" w:rsidRDefault="00000F69" w:rsidP="005A0323">
            <w:pPr>
              <w:pStyle w:val="NoSpacing"/>
              <w:jc w:val="left"/>
            </w:pPr>
            <w:r w:rsidRPr="00A02FF4">
              <w:t>7.646</w:t>
            </w:r>
          </w:p>
        </w:tc>
        <w:tc>
          <w:tcPr>
            <w:tcW w:w="0" w:type="auto"/>
          </w:tcPr>
          <w:p w14:paraId="11312696" w14:textId="7173D997" w:rsidR="00000F69" w:rsidRPr="00A02FF4" w:rsidRDefault="00000F69" w:rsidP="005A0323">
            <w:pPr>
              <w:pStyle w:val="NoSpacing"/>
              <w:jc w:val="left"/>
            </w:pPr>
            <w:r w:rsidRPr="00A02FF4">
              <w:t>8.522</w:t>
            </w:r>
          </w:p>
        </w:tc>
        <w:tc>
          <w:tcPr>
            <w:tcW w:w="0" w:type="auto"/>
          </w:tcPr>
          <w:p w14:paraId="25A20410" w14:textId="4E431C8E" w:rsidR="00000F69" w:rsidRPr="00A02FF4" w:rsidRDefault="00000F69" w:rsidP="005A0323">
            <w:pPr>
              <w:pStyle w:val="NoSpacing"/>
              <w:jc w:val="left"/>
            </w:pPr>
            <w:r w:rsidRPr="00A02FF4">
              <w:t xml:space="preserve">232.286  </w:t>
            </w:r>
          </w:p>
        </w:tc>
        <w:tc>
          <w:tcPr>
            <w:tcW w:w="0" w:type="auto"/>
          </w:tcPr>
          <w:p w14:paraId="53829CCC" w14:textId="17D38ABE" w:rsidR="00000F69" w:rsidRPr="00A02FF4" w:rsidRDefault="00000F69" w:rsidP="005A0323">
            <w:pPr>
              <w:pStyle w:val="NoSpacing"/>
              <w:jc w:val="left"/>
            </w:pPr>
            <w:r w:rsidRPr="00A02FF4">
              <w:t>&lt;2e-16</w:t>
            </w:r>
          </w:p>
        </w:tc>
      </w:tr>
      <w:tr w:rsidR="00A525BB" w:rsidRPr="00A02FF4" w14:paraId="54E5DC33" w14:textId="77777777" w:rsidTr="006052D4">
        <w:trPr>
          <w:jc w:val="center"/>
        </w:trPr>
        <w:tc>
          <w:tcPr>
            <w:tcW w:w="0" w:type="auto"/>
          </w:tcPr>
          <w:p w14:paraId="156922A6" w14:textId="4DD8912E" w:rsidR="00000F69" w:rsidRPr="00A02FF4" w:rsidRDefault="00000F69" w:rsidP="005A0323">
            <w:pPr>
              <w:pStyle w:val="NoSpacing"/>
              <w:jc w:val="left"/>
            </w:pPr>
            <w:r w:rsidRPr="00A02FF4">
              <w:t>Length of sonar event</w:t>
            </w:r>
          </w:p>
        </w:tc>
        <w:tc>
          <w:tcPr>
            <w:tcW w:w="0" w:type="auto"/>
          </w:tcPr>
          <w:p w14:paraId="7D63042E" w14:textId="14553377" w:rsidR="00000F69" w:rsidRPr="00A02FF4" w:rsidRDefault="00000F69" w:rsidP="005A0323">
            <w:pPr>
              <w:pStyle w:val="NoSpacing"/>
              <w:jc w:val="left"/>
            </w:pPr>
            <w:r w:rsidRPr="00A02FF4">
              <w:t xml:space="preserve">1.903  </w:t>
            </w:r>
          </w:p>
        </w:tc>
        <w:tc>
          <w:tcPr>
            <w:tcW w:w="0" w:type="auto"/>
          </w:tcPr>
          <w:p w14:paraId="5AA45CA9" w14:textId="2DDF2954" w:rsidR="00000F69" w:rsidRPr="00A02FF4" w:rsidRDefault="00000F69" w:rsidP="005A0323">
            <w:pPr>
              <w:pStyle w:val="NoSpacing"/>
              <w:jc w:val="left"/>
            </w:pPr>
            <w:r w:rsidRPr="00A02FF4">
              <w:t xml:space="preserve">2.400    </w:t>
            </w:r>
          </w:p>
        </w:tc>
        <w:tc>
          <w:tcPr>
            <w:tcW w:w="0" w:type="auto"/>
          </w:tcPr>
          <w:p w14:paraId="6E839449" w14:textId="636A5EAE" w:rsidR="00000F69" w:rsidRPr="00A02FF4" w:rsidRDefault="00000F69" w:rsidP="005A0323">
            <w:pPr>
              <w:pStyle w:val="NoSpacing"/>
              <w:jc w:val="left"/>
            </w:pPr>
            <w:r w:rsidRPr="00A02FF4">
              <w:t xml:space="preserve">2.906   </w:t>
            </w:r>
          </w:p>
        </w:tc>
        <w:tc>
          <w:tcPr>
            <w:tcW w:w="0" w:type="auto"/>
          </w:tcPr>
          <w:p w14:paraId="48DCAD01" w14:textId="4B01FDEC" w:rsidR="00000F69" w:rsidRPr="00A02FF4" w:rsidRDefault="00000F69" w:rsidP="005A0323">
            <w:pPr>
              <w:pStyle w:val="NoSpacing"/>
              <w:jc w:val="left"/>
            </w:pPr>
            <w:r w:rsidRPr="00A02FF4">
              <w:t>0.439</w:t>
            </w:r>
          </w:p>
        </w:tc>
      </w:tr>
    </w:tbl>
    <w:p w14:paraId="68A5C7F3" w14:textId="77777777" w:rsidR="00666B6A" w:rsidRDefault="00666B6A" w:rsidP="00666B6A">
      <w:pPr>
        <w:pStyle w:val="NoSpacing"/>
      </w:pPr>
    </w:p>
    <w:p w14:paraId="55E663C1" w14:textId="411E05AB" w:rsidR="00666B6A" w:rsidRDefault="00666B6A" w:rsidP="00666B6A">
      <w:pPr>
        <w:pStyle w:val="NoSpacing"/>
      </w:pPr>
    </w:p>
    <w:p w14:paraId="37CC4A36" w14:textId="77777777" w:rsidR="00666B6A" w:rsidRDefault="00666B6A" w:rsidP="00666B6A">
      <w:pPr>
        <w:pStyle w:val="NoSpacing"/>
      </w:pPr>
    </w:p>
    <w:p w14:paraId="6CC5C71A" w14:textId="4D7895AB" w:rsidR="00666B6A" w:rsidRPr="00666B6A" w:rsidRDefault="00666B6A" w:rsidP="00666B6A">
      <w:pPr>
        <w:pStyle w:val="NoSpacing"/>
        <w:jc w:val="left"/>
      </w:pPr>
      <w:r w:rsidRPr="00666B6A">
        <w:rPr>
          <w:b/>
          <w:bCs/>
        </w:rPr>
        <w:t>Figure S</w:t>
      </w:r>
      <w:r w:rsidRPr="00666B6A">
        <w:rPr>
          <w:b/>
          <w:bCs/>
        </w:rPr>
        <w:fldChar w:fldCharType="begin"/>
      </w:r>
      <w:r w:rsidRPr="00666B6A">
        <w:rPr>
          <w:b/>
          <w:bCs/>
        </w:rPr>
        <w:instrText xml:space="preserve"> SEQ Figure_S \* ARABIC </w:instrText>
      </w:r>
      <w:r w:rsidRPr="00666B6A">
        <w:rPr>
          <w:b/>
          <w:bCs/>
        </w:rPr>
        <w:fldChar w:fldCharType="separate"/>
      </w:r>
      <w:r w:rsidR="00F07D93">
        <w:rPr>
          <w:b/>
          <w:bCs/>
          <w:noProof/>
        </w:rPr>
        <w:t>3</w:t>
      </w:r>
      <w:r w:rsidRPr="00666B6A">
        <w:rPr>
          <w:b/>
          <w:bCs/>
        </w:rPr>
        <w:fldChar w:fldCharType="end"/>
      </w:r>
      <w:r>
        <w:t>: Smooth terms of the GAM on the hydrophone data from AUTEC</w:t>
      </w:r>
    </w:p>
    <w:p w14:paraId="587DFC58" w14:textId="15D28912" w:rsidR="003015EB" w:rsidRDefault="00666B6A" w:rsidP="00666B6A">
      <w:pPr>
        <w:pStyle w:val="NoSpacing"/>
      </w:pPr>
      <w:r>
        <w:rPr>
          <w:noProof/>
        </w:rPr>
        <w:drawing>
          <wp:inline distT="0" distB="0" distL="0" distR="0" wp14:anchorId="3ABA436E" wp14:editId="27D56BAC">
            <wp:extent cx="5943600" cy="39624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8E12CF7" w14:textId="0186DDC5" w:rsidR="00666B6A" w:rsidRDefault="00666B6A" w:rsidP="00666B6A">
      <w:pPr>
        <w:pStyle w:val="NoSpacing"/>
      </w:pPr>
    </w:p>
    <w:p w14:paraId="2DF68078" w14:textId="64AB5462" w:rsidR="00666B6A" w:rsidRDefault="00666B6A" w:rsidP="00666B6A">
      <w:pPr>
        <w:pStyle w:val="NoSpacing"/>
      </w:pPr>
    </w:p>
    <w:p w14:paraId="1BD12250" w14:textId="77777777" w:rsidR="00666B6A" w:rsidRDefault="00666B6A" w:rsidP="00666B6A">
      <w:pPr>
        <w:pStyle w:val="NoSpacing"/>
      </w:pPr>
    </w:p>
    <w:p w14:paraId="66675FA5" w14:textId="134CAE51" w:rsidR="007978DF" w:rsidRDefault="00666B6A" w:rsidP="00785519">
      <w:pPr>
        <w:pStyle w:val="NoSpacing"/>
        <w:jc w:val="left"/>
      </w:pPr>
      <w:r>
        <w:br w:type="column"/>
      </w:r>
      <w:r w:rsidR="00DA1036" w:rsidRPr="00AF7FA3">
        <w:rPr>
          <w:b/>
          <w:bCs/>
        </w:rPr>
        <w:lastRenderedPageBreak/>
        <w:t>Table S</w:t>
      </w:r>
      <w:r w:rsidR="00DA1036" w:rsidRPr="00AF7FA3">
        <w:rPr>
          <w:b/>
          <w:bCs/>
        </w:rPr>
        <w:fldChar w:fldCharType="begin"/>
      </w:r>
      <w:r w:rsidR="00DA1036" w:rsidRPr="00AF7FA3">
        <w:rPr>
          <w:b/>
          <w:bCs/>
        </w:rPr>
        <w:instrText xml:space="preserve"> SEQ Table_S \* ARABIC </w:instrText>
      </w:r>
      <w:r w:rsidR="00DA1036" w:rsidRPr="00AF7FA3">
        <w:rPr>
          <w:b/>
          <w:bCs/>
        </w:rPr>
        <w:fldChar w:fldCharType="separate"/>
      </w:r>
      <w:r w:rsidR="00F07D93">
        <w:rPr>
          <w:b/>
          <w:bCs/>
          <w:noProof/>
        </w:rPr>
        <w:t>5</w:t>
      </w:r>
      <w:r w:rsidR="00DA1036" w:rsidRPr="00AF7FA3">
        <w:rPr>
          <w:b/>
          <w:bCs/>
        </w:rPr>
        <w:fldChar w:fldCharType="end"/>
      </w:r>
      <w:r w:rsidR="00DA1036" w:rsidRPr="00DA1036">
        <w:t xml:space="preserve">: Results of the Generalized Additive Model (GAM) on the hydrophone data from </w:t>
      </w:r>
      <w:r w:rsidR="00DF2582">
        <w:t>SCORE</w:t>
      </w:r>
      <w:r w:rsidR="00DA1036" w:rsidRPr="00DA1036">
        <w:t xml:space="preserve">. Adjusted R-square = </w:t>
      </w:r>
      <w:r w:rsidR="00DF2582" w:rsidRPr="00DF2582">
        <w:t>0.121</w:t>
      </w:r>
      <w:r w:rsidR="00DA1036" w:rsidRPr="00DA1036">
        <w:t xml:space="preserve">; deviance explained = </w:t>
      </w:r>
      <w:r w:rsidR="00B70BD8">
        <w:t>13</w:t>
      </w:r>
      <w:r w:rsidR="00DA1036" w:rsidRPr="00DA1036">
        <w:t xml:space="preserve">%; UBRE = </w:t>
      </w:r>
      <w:r w:rsidR="008F0EB2" w:rsidRPr="008F0EB2">
        <w:t>0.24375</w:t>
      </w:r>
      <w:r w:rsidR="00DA1036" w:rsidRPr="00DA1036">
        <w:t>; n =</w:t>
      </w:r>
      <w:r w:rsidR="008F0EB2">
        <w:t xml:space="preserve"> </w:t>
      </w:r>
      <w:r w:rsidR="008F0EB2" w:rsidRPr="008F0EB2">
        <w:t>23300</w:t>
      </w:r>
    </w:p>
    <w:tbl>
      <w:tblPr>
        <w:tblStyle w:val="TableGrid"/>
        <w:tblW w:w="0" w:type="auto"/>
        <w:jc w:val="center"/>
        <w:tblBorders>
          <w:top w:val="single" w:sz="8" w:space="0" w:color="000000"/>
          <w:left w:val="none" w:sz="0" w:space="0" w:color="auto"/>
          <w:bottom w:val="single" w:sz="8" w:space="0" w:color="000000"/>
          <w:right w:val="none" w:sz="0" w:space="0" w:color="auto"/>
          <w:insideH w:val="none" w:sz="0" w:space="0" w:color="auto"/>
          <w:insideV w:val="none" w:sz="0" w:space="0" w:color="auto"/>
        </w:tblBorders>
        <w:tblLook w:val="04A0" w:firstRow="1" w:lastRow="0" w:firstColumn="1" w:lastColumn="0" w:noHBand="0" w:noVBand="1"/>
      </w:tblPr>
      <w:tblGrid>
        <w:gridCol w:w="2417"/>
        <w:gridCol w:w="1117"/>
        <w:gridCol w:w="1117"/>
        <w:gridCol w:w="1006"/>
        <w:gridCol w:w="939"/>
      </w:tblGrid>
      <w:tr w:rsidR="00C42A65" w:rsidRPr="00A02FF4" w14:paraId="731A09EB" w14:textId="77777777" w:rsidTr="00B064E1">
        <w:trPr>
          <w:jc w:val="center"/>
        </w:trPr>
        <w:tc>
          <w:tcPr>
            <w:tcW w:w="0" w:type="auto"/>
            <w:tcBorders>
              <w:bottom w:val="single" w:sz="8" w:space="0" w:color="000000"/>
            </w:tcBorders>
            <w:vAlign w:val="center"/>
          </w:tcPr>
          <w:p w14:paraId="285B80E0" w14:textId="77777777" w:rsidR="00C42A65" w:rsidRPr="001A4F22" w:rsidRDefault="00C42A65" w:rsidP="001A4F22">
            <w:pPr>
              <w:pStyle w:val="NoSpacing"/>
              <w:jc w:val="left"/>
              <w:rPr>
                <w:b/>
                <w:bCs/>
              </w:rPr>
            </w:pPr>
            <w:r w:rsidRPr="001A4F22">
              <w:rPr>
                <w:b/>
                <w:bCs/>
              </w:rPr>
              <w:t>Parametric coefficients</w:t>
            </w:r>
          </w:p>
        </w:tc>
        <w:tc>
          <w:tcPr>
            <w:tcW w:w="0" w:type="auto"/>
            <w:tcBorders>
              <w:bottom w:val="single" w:sz="8" w:space="0" w:color="000000"/>
            </w:tcBorders>
            <w:vAlign w:val="center"/>
          </w:tcPr>
          <w:p w14:paraId="596BEBE3" w14:textId="77777777" w:rsidR="00C42A65" w:rsidRPr="001A4F22" w:rsidRDefault="00C42A65" w:rsidP="001A4F22">
            <w:pPr>
              <w:pStyle w:val="NoSpacing"/>
              <w:jc w:val="left"/>
              <w:rPr>
                <w:b/>
                <w:bCs/>
              </w:rPr>
            </w:pPr>
            <w:r w:rsidRPr="001A4F22">
              <w:rPr>
                <w:b/>
                <w:bCs/>
              </w:rPr>
              <w:t>Estimate</w:t>
            </w:r>
          </w:p>
        </w:tc>
        <w:tc>
          <w:tcPr>
            <w:tcW w:w="0" w:type="auto"/>
            <w:tcBorders>
              <w:bottom w:val="single" w:sz="8" w:space="0" w:color="000000"/>
            </w:tcBorders>
            <w:vAlign w:val="center"/>
          </w:tcPr>
          <w:p w14:paraId="1C454D7E" w14:textId="77777777" w:rsidR="00C42A65" w:rsidRPr="001A4F22" w:rsidRDefault="00C42A65" w:rsidP="001A4F22">
            <w:pPr>
              <w:pStyle w:val="NoSpacing"/>
              <w:jc w:val="left"/>
              <w:rPr>
                <w:b/>
                <w:bCs/>
              </w:rPr>
            </w:pPr>
            <w:r w:rsidRPr="001A4F22">
              <w:rPr>
                <w:b/>
                <w:bCs/>
              </w:rPr>
              <w:t>Std. error</w:t>
            </w:r>
          </w:p>
        </w:tc>
        <w:tc>
          <w:tcPr>
            <w:tcW w:w="0" w:type="auto"/>
            <w:tcBorders>
              <w:bottom w:val="single" w:sz="8" w:space="0" w:color="000000"/>
            </w:tcBorders>
            <w:vAlign w:val="center"/>
          </w:tcPr>
          <w:p w14:paraId="29BA8F13" w14:textId="77777777" w:rsidR="00C42A65" w:rsidRPr="001A4F22" w:rsidRDefault="00C42A65" w:rsidP="001A4F22">
            <w:pPr>
              <w:pStyle w:val="NoSpacing"/>
              <w:jc w:val="left"/>
              <w:rPr>
                <w:b/>
                <w:bCs/>
              </w:rPr>
            </w:pPr>
            <w:r w:rsidRPr="001A4F22">
              <w:rPr>
                <w:b/>
                <w:bCs/>
              </w:rPr>
              <w:t>Z-value</w:t>
            </w:r>
          </w:p>
        </w:tc>
        <w:tc>
          <w:tcPr>
            <w:tcW w:w="0" w:type="auto"/>
            <w:tcBorders>
              <w:bottom w:val="single" w:sz="8" w:space="0" w:color="000000"/>
            </w:tcBorders>
            <w:vAlign w:val="center"/>
          </w:tcPr>
          <w:p w14:paraId="750F9D7F" w14:textId="77777777" w:rsidR="00C42A65" w:rsidRPr="001A4F22" w:rsidRDefault="00C42A65" w:rsidP="001A4F22">
            <w:pPr>
              <w:pStyle w:val="NoSpacing"/>
              <w:jc w:val="left"/>
              <w:rPr>
                <w:b/>
                <w:bCs/>
              </w:rPr>
            </w:pPr>
            <w:r w:rsidRPr="001A4F22">
              <w:rPr>
                <w:b/>
                <w:bCs/>
              </w:rPr>
              <w:t>P-value</w:t>
            </w:r>
          </w:p>
        </w:tc>
      </w:tr>
      <w:tr w:rsidR="00C42A65" w:rsidRPr="00A02FF4" w14:paraId="37CFC5C0" w14:textId="77777777" w:rsidTr="00B064E1">
        <w:trPr>
          <w:jc w:val="center"/>
        </w:trPr>
        <w:tc>
          <w:tcPr>
            <w:tcW w:w="0" w:type="auto"/>
            <w:tcBorders>
              <w:top w:val="single" w:sz="8" w:space="0" w:color="000000"/>
            </w:tcBorders>
          </w:tcPr>
          <w:p w14:paraId="48FB7515" w14:textId="77777777" w:rsidR="00C42A65" w:rsidRPr="00A02FF4" w:rsidRDefault="00C42A65" w:rsidP="001A4F22">
            <w:pPr>
              <w:pStyle w:val="NoSpacing"/>
              <w:jc w:val="left"/>
            </w:pPr>
            <w:r w:rsidRPr="00A02FF4">
              <w:t>(Intercept)</w:t>
            </w:r>
          </w:p>
        </w:tc>
        <w:tc>
          <w:tcPr>
            <w:tcW w:w="0" w:type="auto"/>
            <w:tcBorders>
              <w:top w:val="single" w:sz="8" w:space="0" w:color="000000"/>
            </w:tcBorders>
          </w:tcPr>
          <w:p w14:paraId="71C77214" w14:textId="0423B991" w:rsidR="00C42A65" w:rsidRPr="00A02FF4" w:rsidRDefault="003015EB" w:rsidP="001A4F22">
            <w:pPr>
              <w:pStyle w:val="NoSpacing"/>
              <w:jc w:val="left"/>
            </w:pPr>
            <w:r>
              <w:t>-</w:t>
            </w:r>
            <w:r w:rsidR="00BB16C0" w:rsidRPr="00BB16C0">
              <w:t>20.80495</w:t>
            </w:r>
          </w:p>
        </w:tc>
        <w:tc>
          <w:tcPr>
            <w:tcW w:w="0" w:type="auto"/>
            <w:tcBorders>
              <w:top w:val="single" w:sz="8" w:space="0" w:color="000000"/>
            </w:tcBorders>
          </w:tcPr>
          <w:p w14:paraId="0B70661A" w14:textId="1DE971E4" w:rsidR="00C42A65" w:rsidRPr="00A02FF4" w:rsidRDefault="00BB16C0" w:rsidP="001A4F22">
            <w:pPr>
              <w:pStyle w:val="NoSpacing"/>
              <w:jc w:val="left"/>
            </w:pPr>
            <w:r w:rsidRPr="00BB16C0">
              <w:t>0.01197</w:t>
            </w:r>
          </w:p>
        </w:tc>
        <w:tc>
          <w:tcPr>
            <w:tcW w:w="0" w:type="auto"/>
            <w:tcBorders>
              <w:top w:val="single" w:sz="8" w:space="0" w:color="000000"/>
            </w:tcBorders>
          </w:tcPr>
          <w:p w14:paraId="7209983B" w14:textId="3ECA63FD" w:rsidR="00C42A65" w:rsidRPr="00A02FF4" w:rsidRDefault="003015EB" w:rsidP="001A4F22">
            <w:pPr>
              <w:pStyle w:val="NoSpacing"/>
              <w:jc w:val="left"/>
            </w:pPr>
            <w:r>
              <w:t>-</w:t>
            </w:r>
            <w:r w:rsidR="00BB16C0" w:rsidRPr="00BB16C0">
              <w:t>1738.60</w:t>
            </w:r>
          </w:p>
        </w:tc>
        <w:tc>
          <w:tcPr>
            <w:tcW w:w="0" w:type="auto"/>
            <w:tcBorders>
              <w:top w:val="single" w:sz="8" w:space="0" w:color="000000"/>
            </w:tcBorders>
          </w:tcPr>
          <w:p w14:paraId="752216C0" w14:textId="77777777" w:rsidR="00C42A65" w:rsidRPr="00A02FF4" w:rsidRDefault="00C42A65" w:rsidP="001A4F22">
            <w:pPr>
              <w:pStyle w:val="NoSpacing"/>
              <w:jc w:val="left"/>
            </w:pPr>
            <w:r w:rsidRPr="00A02FF4">
              <w:t>&lt;2e-16</w:t>
            </w:r>
          </w:p>
        </w:tc>
      </w:tr>
      <w:tr w:rsidR="00C42A65" w:rsidRPr="00A02FF4" w14:paraId="7E6FB1AF" w14:textId="77777777" w:rsidTr="00B064E1">
        <w:trPr>
          <w:jc w:val="center"/>
        </w:trPr>
        <w:tc>
          <w:tcPr>
            <w:tcW w:w="0" w:type="auto"/>
          </w:tcPr>
          <w:p w14:paraId="38E23649" w14:textId="06A59B7A" w:rsidR="00C42A65" w:rsidRPr="00A02FF4" w:rsidRDefault="00C42A65" w:rsidP="001A4F22">
            <w:pPr>
              <w:pStyle w:val="NoSpacing"/>
              <w:jc w:val="left"/>
            </w:pPr>
            <w:r w:rsidRPr="00A02FF4">
              <w:t xml:space="preserve">Zone </w:t>
            </w:r>
            <w:r w:rsidR="002055C8">
              <w:t>East</w:t>
            </w:r>
          </w:p>
        </w:tc>
        <w:tc>
          <w:tcPr>
            <w:tcW w:w="0" w:type="auto"/>
          </w:tcPr>
          <w:p w14:paraId="594958B3" w14:textId="51BAA60F" w:rsidR="00C42A65" w:rsidRPr="00A02FF4" w:rsidRDefault="003015EB" w:rsidP="001A4F22">
            <w:pPr>
              <w:pStyle w:val="NoSpacing"/>
              <w:jc w:val="left"/>
            </w:pPr>
            <w:r>
              <w:t>-0.21907</w:t>
            </w:r>
          </w:p>
        </w:tc>
        <w:tc>
          <w:tcPr>
            <w:tcW w:w="0" w:type="auto"/>
          </w:tcPr>
          <w:p w14:paraId="6DDC9E1F" w14:textId="4E1199CF" w:rsidR="00C42A65" w:rsidRPr="00A02FF4" w:rsidRDefault="003015EB" w:rsidP="001A4F22">
            <w:pPr>
              <w:pStyle w:val="NoSpacing"/>
              <w:jc w:val="left"/>
            </w:pPr>
            <w:r>
              <w:t>0.01331</w:t>
            </w:r>
          </w:p>
        </w:tc>
        <w:tc>
          <w:tcPr>
            <w:tcW w:w="0" w:type="auto"/>
          </w:tcPr>
          <w:p w14:paraId="43AAF5F6" w14:textId="7810142B" w:rsidR="00C42A65" w:rsidRPr="00A02FF4" w:rsidRDefault="003015EB" w:rsidP="001A4F22">
            <w:pPr>
              <w:pStyle w:val="NoSpacing"/>
              <w:jc w:val="left"/>
            </w:pPr>
            <w:r>
              <w:t>-16.45</w:t>
            </w:r>
          </w:p>
        </w:tc>
        <w:tc>
          <w:tcPr>
            <w:tcW w:w="0" w:type="auto"/>
          </w:tcPr>
          <w:p w14:paraId="10AAAB06" w14:textId="77777777" w:rsidR="00C42A65" w:rsidRPr="00A02FF4" w:rsidRDefault="00C42A65" w:rsidP="001A4F22">
            <w:pPr>
              <w:pStyle w:val="NoSpacing"/>
              <w:jc w:val="left"/>
            </w:pPr>
            <w:r w:rsidRPr="00A02FF4">
              <w:t>&lt;2e-16</w:t>
            </w:r>
          </w:p>
        </w:tc>
      </w:tr>
      <w:tr w:rsidR="00C42A65" w:rsidRPr="00A02FF4" w14:paraId="6A26799A" w14:textId="77777777" w:rsidTr="00B064E1">
        <w:trPr>
          <w:jc w:val="center"/>
        </w:trPr>
        <w:tc>
          <w:tcPr>
            <w:tcW w:w="0" w:type="auto"/>
          </w:tcPr>
          <w:p w14:paraId="1E0082BC" w14:textId="4785799E" w:rsidR="00C42A65" w:rsidRPr="00A02FF4" w:rsidRDefault="00C42A65" w:rsidP="001A4F22">
            <w:pPr>
              <w:pStyle w:val="NoSpacing"/>
              <w:jc w:val="left"/>
            </w:pPr>
            <w:r w:rsidRPr="00A02FF4">
              <w:t>Year 201</w:t>
            </w:r>
            <w:r w:rsidR="00BC7255">
              <w:t>5</w:t>
            </w:r>
          </w:p>
        </w:tc>
        <w:tc>
          <w:tcPr>
            <w:tcW w:w="0" w:type="auto"/>
          </w:tcPr>
          <w:p w14:paraId="14A41907" w14:textId="301CB187" w:rsidR="00C42A65" w:rsidRPr="00A02FF4" w:rsidRDefault="003015EB" w:rsidP="001A4F22">
            <w:pPr>
              <w:pStyle w:val="NoSpacing"/>
              <w:jc w:val="left"/>
            </w:pPr>
            <w:r>
              <w:t>-0.20165</w:t>
            </w:r>
          </w:p>
        </w:tc>
        <w:tc>
          <w:tcPr>
            <w:tcW w:w="0" w:type="auto"/>
          </w:tcPr>
          <w:p w14:paraId="7660D3E4" w14:textId="70CCB38C" w:rsidR="00C42A65" w:rsidRPr="00A02FF4" w:rsidRDefault="003015EB" w:rsidP="001A4F22">
            <w:pPr>
              <w:pStyle w:val="NoSpacing"/>
              <w:jc w:val="left"/>
            </w:pPr>
            <w:r>
              <w:t>0.01359</w:t>
            </w:r>
          </w:p>
        </w:tc>
        <w:tc>
          <w:tcPr>
            <w:tcW w:w="0" w:type="auto"/>
          </w:tcPr>
          <w:p w14:paraId="7BADD46D" w14:textId="174620C5" w:rsidR="00C42A65" w:rsidRPr="00A02FF4" w:rsidRDefault="003015EB" w:rsidP="001A4F22">
            <w:pPr>
              <w:pStyle w:val="NoSpacing"/>
              <w:jc w:val="left"/>
            </w:pPr>
            <w:r>
              <w:t>-14.83</w:t>
            </w:r>
          </w:p>
        </w:tc>
        <w:tc>
          <w:tcPr>
            <w:tcW w:w="0" w:type="auto"/>
          </w:tcPr>
          <w:p w14:paraId="56BB4A83" w14:textId="77777777" w:rsidR="00C42A65" w:rsidRPr="00A02FF4" w:rsidRDefault="00C42A65" w:rsidP="001A4F22">
            <w:pPr>
              <w:pStyle w:val="NoSpacing"/>
              <w:jc w:val="left"/>
            </w:pPr>
            <w:r w:rsidRPr="00A02FF4">
              <w:t>&lt;2e-16</w:t>
            </w:r>
          </w:p>
        </w:tc>
      </w:tr>
      <w:tr w:rsidR="00C42A65" w:rsidRPr="00A02FF4" w14:paraId="2E1BC211" w14:textId="77777777" w:rsidTr="00B064E1">
        <w:trPr>
          <w:jc w:val="center"/>
        </w:trPr>
        <w:tc>
          <w:tcPr>
            <w:tcW w:w="0" w:type="auto"/>
            <w:tcBorders>
              <w:bottom w:val="single" w:sz="8" w:space="0" w:color="000000"/>
            </w:tcBorders>
          </w:tcPr>
          <w:p w14:paraId="6113E601" w14:textId="77777777" w:rsidR="00C42A65" w:rsidRPr="00A02FF4" w:rsidRDefault="00C42A65" w:rsidP="00E42F52">
            <w:pPr>
              <w:pStyle w:val="NoSpacing"/>
            </w:pPr>
          </w:p>
        </w:tc>
        <w:tc>
          <w:tcPr>
            <w:tcW w:w="0" w:type="auto"/>
            <w:tcBorders>
              <w:bottom w:val="single" w:sz="8" w:space="0" w:color="000000"/>
            </w:tcBorders>
          </w:tcPr>
          <w:p w14:paraId="536BA521" w14:textId="77777777" w:rsidR="00C42A65" w:rsidRPr="00A02FF4" w:rsidRDefault="00C42A65" w:rsidP="00E42F52">
            <w:pPr>
              <w:pStyle w:val="NoSpacing"/>
            </w:pPr>
          </w:p>
        </w:tc>
        <w:tc>
          <w:tcPr>
            <w:tcW w:w="0" w:type="auto"/>
            <w:tcBorders>
              <w:bottom w:val="single" w:sz="8" w:space="0" w:color="000000"/>
            </w:tcBorders>
          </w:tcPr>
          <w:p w14:paraId="63AACAFD" w14:textId="77777777" w:rsidR="00C42A65" w:rsidRPr="00A02FF4" w:rsidRDefault="00C42A65" w:rsidP="00E42F52">
            <w:pPr>
              <w:pStyle w:val="NoSpacing"/>
            </w:pPr>
          </w:p>
        </w:tc>
        <w:tc>
          <w:tcPr>
            <w:tcW w:w="0" w:type="auto"/>
            <w:tcBorders>
              <w:bottom w:val="single" w:sz="8" w:space="0" w:color="000000"/>
            </w:tcBorders>
          </w:tcPr>
          <w:p w14:paraId="2A3A2A3F" w14:textId="77777777" w:rsidR="00C42A65" w:rsidRPr="00A02FF4" w:rsidRDefault="00C42A65" w:rsidP="00E42F52">
            <w:pPr>
              <w:pStyle w:val="NoSpacing"/>
            </w:pPr>
          </w:p>
        </w:tc>
        <w:tc>
          <w:tcPr>
            <w:tcW w:w="0" w:type="auto"/>
            <w:tcBorders>
              <w:bottom w:val="single" w:sz="8" w:space="0" w:color="000000"/>
            </w:tcBorders>
          </w:tcPr>
          <w:p w14:paraId="147380AA" w14:textId="77777777" w:rsidR="00C42A65" w:rsidRPr="00A02FF4" w:rsidRDefault="00C42A65" w:rsidP="00E42F52">
            <w:pPr>
              <w:pStyle w:val="NoSpacing"/>
            </w:pPr>
          </w:p>
        </w:tc>
      </w:tr>
      <w:tr w:rsidR="00C42A65" w:rsidRPr="001A4F22" w14:paraId="2548AE53" w14:textId="77777777" w:rsidTr="00B064E1">
        <w:trPr>
          <w:jc w:val="center"/>
        </w:trPr>
        <w:tc>
          <w:tcPr>
            <w:tcW w:w="0" w:type="auto"/>
            <w:tcBorders>
              <w:top w:val="single" w:sz="8" w:space="0" w:color="000000"/>
              <w:bottom w:val="single" w:sz="8" w:space="0" w:color="000000"/>
            </w:tcBorders>
          </w:tcPr>
          <w:p w14:paraId="79F0C483" w14:textId="77777777" w:rsidR="00C42A65" w:rsidRPr="001A4F22" w:rsidRDefault="00C42A65" w:rsidP="001A4F22">
            <w:pPr>
              <w:pStyle w:val="NoSpacing"/>
              <w:jc w:val="left"/>
              <w:rPr>
                <w:b/>
                <w:bCs/>
              </w:rPr>
            </w:pPr>
            <w:r w:rsidRPr="001A4F22">
              <w:rPr>
                <w:b/>
                <w:bCs/>
              </w:rPr>
              <w:t>Smooth terms</w:t>
            </w:r>
          </w:p>
        </w:tc>
        <w:tc>
          <w:tcPr>
            <w:tcW w:w="0" w:type="auto"/>
            <w:tcBorders>
              <w:top w:val="single" w:sz="8" w:space="0" w:color="000000"/>
              <w:bottom w:val="single" w:sz="8" w:space="0" w:color="000000"/>
            </w:tcBorders>
          </w:tcPr>
          <w:p w14:paraId="24AFDA97" w14:textId="77777777" w:rsidR="00C42A65" w:rsidRPr="001A4F22" w:rsidRDefault="00C42A65" w:rsidP="001A4F22">
            <w:pPr>
              <w:pStyle w:val="NoSpacing"/>
              <w:jc w:val="left"/>
              <w:rPr>
                <w:b/>
                <w:bCs/>
              </w:rPr>
            </w:pPr>
            <w:proofErr w:type="spellStart"/>
            <w:r w:rsidRPr="001A4F22">
              <w:rPr>
                <w:b/>
                <w:bCs/>
              </w:rPr>
              <w:t>Edf</w:t>
            </w:r>
            <w:proofErr w:type="spellEnd"/>
          </w:p>
        </w:tc>
        <w:tc>
          <w:tcPr>
            <w:tcW w:w="0" w:type="auto"/>
            <w:tcBorders>
              <w:top w:val="single" w:sz="8" w:space="0" w:color="000000"/>
              <w:bottom w:val="single" w:sz="8" w:space="0" w:color="000000"/>
            </w:tcBorders>
          </w:tcPr>
          <w:p w14:paraId="09619638" w14:textId="77777777" w:rsidR="00C42A65" w:rsidRPr="001A4F22" w:rsidRDefault="00C42A65" w:rsidP="001A4F22">
            <w:pPr>
              <w:pStyle w:val="NoSpacing"/>
              <w:jc w:val="left"/>
              <w:rPr>
                <w:b/>
                <w:bCs/>
              </w:rPr>
            </w:pPr>
            <w:proofErr w:type="spellStart"/>
            <w:r w:rsidRPr="001A4F22">
              <w:rPr>
                <w:b/>
                <w:bCs/>
              </w:rPr>
              <w:t>Ref.df</w:t>
            </w:r>
            <w:proofErr w:type="spellEnd"/>
          </w:p>
        </w:tc>
        <w:tc>
          <w:tcPr>
            <w:tcW w:w="0" w:type="auto"/>
            <w:tcBorders>
              <w:top w:val="single" w:sz="8" w:space="0" w:color="000000"/>
              <w:bottom w:val="single" w:sz="8" w:space="0" w:color="000000"/>
            </w:tcBorders>
          </w:tcPr>
          <w:p w14:paraId="7FCCA121" w14:textId="77777777" w:rsidR="00C42A65" w:rsidRPr="001A4F22" w:rsidRDefault="00C42A65" w:rsidP="001A4F22">
            <w:pPr>
              <w:pStyle w:val="NoSpacing"/>
              <w:jc w:val="left"/>
              <w:rPr>
                <w:b/>
                <w:bCs/>
              </w:rPr>
            </w:pPr>
            <w:proofErr w:type="spellStart"/>
            <w:r w:rsidRPr="001A4F22">
              <w:rPr>
                <w:b/>
                <w:bCs/>
              </w:rPr>
              <w:t>Chi.sq</w:t>
            </w:r>
            <w:proofErr w:type="spellEnd"/>
          </w:p>
        </w:tc>
        <w:tc>
          <w:tcPr>
            <w:tcW w:w="0" w:type="auto"/>
            <w:tcBorders>
              <w:top w:val="single" w:sz="8" w:space="0" w:color="000000"/>
              <w:bottom w:val="single" w:sz="8" w:space="0" w:color="000000"/>
            </w:tcBorders>
          </w:tcPr>
          <w:p w14:paraId="684E776E" w14:textId="77777777" w:rsidR="00C42A65" w:rsidRPr="001A4F22" w:rsidRDefault="00C42A65" w:rsidP="001A4F22">
            <w:pPr>
              <w:pStyle w:val="NoSpacing"/>
              <w:jc w:val="left"/>
              <w:rPr>
                <w:b/>
                <w:bCs/>
              </w:rPr>
            </w:pPr>
            <w:r w:rsidRPr="001A4F22">
              <w:rPr>
                <w:b/>
                <w:bCs/>
              </w:rPr>
              <w:t>P-value</w:t>
            </w:r>
          </w:p>
        </w:tc>
      </w:tr>
      <w:tr w:rsidR="00C42A65" w:rsidRPr="00A02FF4" w14:paraId="3B933337" w14:textId="77777777" w:rsidTr="00B064E1">
        <w:trPr>
          <w:jc w:val="center"/>
        </w:trPr>
        <w:tc>
          <w:tcPr>
            <w:tcW w:w="0" w:type="auto"/>
            <w:tcBorders>
              <w:top w:val="single" w:sz="8" w:space="0" w:color="000000"/>
            </w:tcBorders>
          </w:tcPr>
          <w:p w14:paraId="70546730" w14:textId="77777777" w:rsidR="00C42A65" w:rsidRPr="00A02FF4" w:rsidRDefault="00C42A65" w:rsidP="001A4F22">
            <w:pPr>
              <w:pStyle w:val="NoSpacing"/>
              <w:jc w:val="left"/>
            </w:pPr>
            <w:r w:rsidRPr="00A02FF4">
              <w:t>Julian day</w:t>
            </w:r>
          </w:p>
        </w:tc>
        <w:tc>
          <w:tcPr>
            <w:tcW w:w="0" w:type="auto"/>
            <w:tcBorders>
              <w:top w:val="single" w:sz="8" w:space="0" w:color="000000"/>
            </w:tcBorders>
          </w:tcPr>
          <w:p w14:paraId="71078FC0" w14:textId="42A20CC2" w:rsidR="00C42A65" w:rsidRPr="00A02FF4" w:rsidRDefault="00842416" w:rsidP="001A4F22">
            <w:pPr>
              <w:pStyle w:val="NoSpacing"/>
              <w:jc w:val="left"/>
            </w:pPr>
            <w:r w:rsidRPr="00842416">
              <w:t>7.841</w:t>
            </w:r>
          </w:p>
        </w:tc>
        <w:tc>
          <w:tcPr>
            <w:tcW w:w="0" w:type="auto"/>
            <w:tcBorders>
              <w:top w:val="single" w:sz="8" w:space="0" w:color="000000"/>
            </w:tcBorders>
          </w:tcPr>
          <w:p w14:paraId="4A22A792" w14:textId="77777777" w:rsidR="00C42A65" w:rsidRPr="00A02FF4" w:rsidRDefault="00C42A65" w:rsidP="001A4F22">
            <w:pPr>
              <w:pStyle w:val="NoSpacing"/>
              <w:jc w:val="left"/>
            </w:pPr>
            <w:r w:rsidRPr="00A02FF4">
              <w:t xml:space="preserve">8.000  </w:t>
            </w:r>
          </w:p>
        </w:tc>
        <w:tc>
          <w:tcPr>
            <w:tcW w:w="0" w:type="auto"/>
            <w:tcBorders>
              <w:top w:val="single" w:sz="8" w:space="0" w:color="000000"/>
            </w:tcBorders>
          </w:tcPr>
          <w:p w14:paraId="2E835864" w14:textId="32669B61" w:rsidR="00C42A65" w:rsidRPr="00A02FF4" w:rsidRDefault="002577F7" w:rsidP="001A4F22">
            <w:pPr>
              <w:pStyle w:val="NoSpacing"/>
              <w:jc w:val="left"/>
            </w:pPr>
            <w:r>
              <w:t>1882.26</w:t>
            </w:r>
          </w:p>
        </w:tc>
        <w:tc>
          <w:tcPr>
            <w:tcW w:w="0" w:type="auto"/>
            <w:tcBorders>
              <w:top w:val="single" w:sz="8" w:space="0" w:color="000000"/>
            </w:tcBorders>
          </w:tcPr>
          <w:p w14:paraId="7FE2D1AF" w14:textId="77777777" w:rsidR="00C42A65" w:rsidRPr="00A02FF4" w:rsidRDefault="00C42A65" w:rsidP="001A4F22">
            <w:pPr>
              <w:pStyle w:val="NoSpacing"/>
              <w:jc w:val="left"/>
            </w:pPr>
            <w:r w:rsidRPr="00A02FF4">
              <w:t>&lt;2e-16</w:t>
            </w:r>
          </w:p>
        </w:tc>
      </w:tr>
      <w:tr w:rsidR="00C42A65" w:rsidRPr="00A02FF4" w14:paraId="5DF15E39" w14:textId="77777777" w:rsidTr="00B064E1">
        <w:trPr>
          <w:jc w:val="center"/>
        </w:trPr>
        <w:tc>
          <w:tcPr>
            <w:tcW w:w="0" w:type="auto"/>
          </w:tcPr>
          <w:p w14:paraId="19209C93" w14:textId="77777777" w:rsidR="00C42A65" w:rsidRPr="00A02FF4" w:rsidRDefault="00C42A65" w:rsidP="001A4F22">
            <w:pPr>
              <w:pStyle w:val="NoSpacing"/>
              <w:jc w:val="left"/>
            </w:pPr>
            <w:r w:rsidRPr="00A02FF4">
              <w:t>Hour</w:t>
            </w:r>
          </w:p>
        </w:tc>
        <w:tc>
          <w:tcPr>
            <w:tcW w:w="0" w:type="auto"/>
          </w:tcPr>
          <w:p w14:paraId="132373D8" w14:textId="27504456" w:rsidR="00C42A65" w:rsidRPr="00A02FF4" w:rsidRDefault="00443924" w:rsidP="001A4F22">
            <w:pPr>
              <w:pStyle w:val="NoSpacing"/>
              <w:jc w:val="left"/>
            </w:pPr>
            <w:r w:rsidRPr="00443924">
              <w:t>6.399</w:t>
            </w:r>
          </w:p>
        </w:tc>
        <w:tc>
          <w:tcPr>
            <w:tcW w:w="0" w:type="auto"/>
          </w:tcPr>
          <w:p w14:paraId="521FE109" w14:textId="77777777" w:rsidR="00C42A65" w:rsidRPr="00A02FF4" w:rsidRDefault="00C42A65" w:rsidP="001A4F22">
            <w:pPr>
              <w:pStyle w:val="NoSpacing"/>
              <w:jc w:val="left"/>
            </w:pPr>
            <w:r w:rsidRPr="00A02FF4">
              <w:t>8.000</w:t>
            </w:r>
          </w:p>
        </w:tc>
        <w:tc>
          <w:tcPr>
            <w:tcW w:w="0" w:type="auto"/>
          </w:tcPr>
          <w:p w14:paraId="2C08FF9F" w14:textId="776737AC" w:rsidR="00C42A65" w:rsidRPr="00A02FF4" w:rsidRDefault="002577F7" w:rsidP="001A4F22">
            <w:pPr>
              <w:pStyle w:val="NoSpacing"/>
              <w:jc w:val="left"/>
            </w:pPr>
            <w:r>
              <w:t>970.94</w:t>
            </w:r>
          </w:p>
        </w:tc>
        <w:tc>
          <w:tcPr>
            <w:tcW w:w="0" w:type="auto"/>
          </w:tcPr>
          <w:p w14:paraId="70433912" w14:textId="77777777" w:rsidR="00C42A65" w:rsidRPr="00A02FF4" w:rsidRDefault="00C42A65" w:rsidP="001A4F22">
            <w:pPr>
              <w:pStyle w:val="NoSpacing"/>
              <w:jc w:val="left"/>
            </w:pPr>
            <w:r w:rsidRPr="00A02FF4">
              <w:t>&lt;2e-16</w:t>
            </w:r>
          </w:p>
        </w:tc>
      </w:tr>
      <w:tr w:rsidR="00C42A65" w:rsidRPr="00A02FF4" w14:paraId="3B1B362F" w14:textId="77777777" w:rsidTr="00B064E1">
        <w:trPr>
          <w:jc w:val="center"/>
        </w:trPr>
        <w:tc>
          <w:tcPr>
            <w:tcW w:w="0" w:type="auto"/>
          </w:tcPr>
          <w:p w14:paraId="0FB8A61F" w14:textId="77777777" w:rsidR="00C42A65" w:rsidRPr="00A02FF4" w:rsidRDefault="00C42A65" w:rsidP="001A4F22">
            <w:pPr>
              <w:pStyle w:val="NoSpacing"/>
              <w:jc w:val="left"/>
            </w:pPr>
            <w:r w:rsidRPr="00A02FF4">
              <w:t>Standardized sonar area</w:t>
            </w:r>
          </w:p>
        </w:tc>
        <w:tc>
          <w:tcPr>
            <w:tcW w:w="0" w:type="auto"/>
          </w:tcPr>
          <w:p w14:paraId="39C9BEF1" w14:textId="6E8D5DCD" w:rsidR="00C42A65" w:rsidRPr="00A02FF4" w:rsidRDefault="00443924" w:rsidP="001A4F22">
            <w:pPr>
              <w:pStyle w:val="NoSpacing"/>
              <w:jc w:val="left"/>
            </w:pPr>
            <w:r w:rsidRPr="00443924">
              <w:t>1.596</w:t>
            </w:r>
          </w:p>
        </w:tc>
        <w:tc>
          <w:tcPr>
            <w:tcW w:w="0" w:type="auto"/>
          </w:tcPr>
          <w:p w14:paraId="0BAEE890" w14:textId="0140B84F" w:rsidR="00C42A65" w:rsidRPr="00A02FF4" w:rsidRDefault="002577F7" w:rsidP="001A4F22">
            <w:pPr>
              <w:pStyle w:val="NoSpacing"/>
              <w:jc w:val="left"/>
            </w:pPr>
            <w:r>
              <w:t>1.975</w:t>
            </w:r>
          </w:p>
        </w:tc>
        <w:tc>
          <w:tcPr>
            <w:tcW w:w="0" w:type="auto"/>
          </w:tcPr>
          <w:p w14:paraId="501C9AF4" w14:textId="2DB6B924" w:rsidR="00C42A65" w:rsidRPr="00A02FF4" w:rsidRDefault="002577F7" w:rsidP="001A4F22">
            <w:pPr>
              <w:pStyle w:val="NoSpacing"/>
              <w:jc w:val="left"/>
            </w:pPr>
            <w:r>
              <w:t>76.54</w:t>
            </w:r>
          </w:p>
        </w:tc>
        <w:tc>
          <w:tcPr>
            <w:tcW w:w="0" w:type="auto"/>
          </w:tcPr>
          <w:p w14:paraId="747156C8" w14:textId="77777777" w:rsidR="00C42A65" w:rsidRPr="00A02FF4" w:rsidRDefault="00C42A65" w:rsidP="001A4F22">
            <w:pPr>
              <w:pStyle w:val="NoSpacing"/>
              <w:jc w:val="left"/>
            </w:pPr>
            <w:r w:rsidRPr="00A02FF4">
              <w:t>&lt;2e-16</w:t>
            </w:r>
          </w:p>
        </w:tc>
      </w:tr>
      <w:tr w:rsidR="00C42A65" w:rsidRPr="00A02FF4" w14:paraId="1B6BE828" w14:textId="77777777" w:rsidTr="00B064E1">
        <w:trPr>
          <w:jc w:val="center"/>
        </w:trPr>
        <w:tc>
          <w:tcPr>
            <w:tcW w:w="0" w:type="auto"/>
          </w:tcPr>
          <w:p w14:paraId="1DFA88E9" w14:textId="77777777" w:rsidR="00C42A65" w:rsidRPr="00A02FF4" w:rsidRDefault="00C42A65" w:rsidP="001A4F22">
            <w:pPr>
              <w:pStyle w:val="NoSpacing"/>
              <w:jc w:val="left"/>
            </w:pPr>
            <w:r w:rsidRPr="00A02FF4">
              <w:t>Time since last sonar</w:t>
            </w:r>
          </w:p>
        </w:tc>
        <w:tc>
          <w:tcPr>
            <w:tcW w:w="0" w:type="auto"/>
          </w:tcPr>
          <w:p w14:paraId="2F631256" w14:textId="6ABB8B6F" w:rsidR="00C42A65" w:rsidRPr="00A02FF4" w:rsidRDefault="002577F7" w:rsidP="001A4F22">
            <w:pPr>
              <w:pStyle w:val="NoSpacing"/>
              <w:jc w:val="left"/>
            </w:pPr>
            <w:r w:rsidRPr="002577F7">
              <w:t>6.282</w:t>
            </w:r>
          </w:p>
        </w:tc>
        <w:tc>
          <w:tcPr>
            <w:tcW w:w="0" w:type="auto"/>
          </w:tcPr>
          <w:p w14:paraId="06C32FDB" w14:textId="24CFFA6B" w:rsidR="00C42A65" w:rsidRPr="00A02FF4" w:rsidRDefault="002577F7" w:rsidP="001A4F22">
            <w:pPr>
              <w:pStyle w:val="NoSpacing"/>
              <w:jc w:val="left"/>
            </w:pPr>
            <w:r>
              <w:t>7.363</w:t>
            </w:r>
          </w:p>
        </w:tc>
        <w:tc>
          <w:tcPr>
            <w:tcW w:w="0" w:type="auto"/>
          </w:tcPr>
          <w:p w14:paraId="090FAA65" w14:textId="2EC9D6AF" w:rsidR="00C42A65" w:rsidRPr="00A02FF4" w:rsidRDefault="002577F7" w:rsidP="001A4F22">
            <w:pPr>
              <w:pStyle w:val="NoSpacing"/>
              <w:jc w:val="left"/>
            </w:pPr>
            <w:r>
              <w:t>118.69</w:t>
            </w:r>
          </w:p>
        </w:tc>
        <w:tc>
          <w:tcPr>
            <w:tcW w:w="0" w:type="auto"/>
          </w:tcPr>
          <w:p w14:paraId="3908A342" w14:textId="77777777" w:rsidR="00C42A65" w:rsidRPr="00A02FF4" w:rsidRDefault="00C42A65" w:rsidP="001A4F22">
            <w:pPr>
              <w:pStyle w:val="NoSpacing"/>
              <w:jc w:val="left"/>
            </w:pPr>
            <w:r w:rsidRPr="00A02FF4">
              <w:t>&lt;2e-16</w:t>
            </w:r>
          </w:p>
        </w:tc>
      </w:tr>
      <w:tr w:rsidR="00C42A65" w:rsidRPr="00A02FF4" w14:paraId="0F9C5EDA" w14:textId="77777777" w:rsidTr="00B064E1">
        <w:trPr>
          <w:jc w:val="center"/>
        </w:trPr>
        <w:tc>
          <w:tcPr>
            <w:tcW w:w="0" w:type="auto"/>
          </w:tcPr>
          <w:p w14:paraId="15B5FD75" w14:textId="77777777" w:rsidR="00C42A65" w:rsidRPr="00A02FF4" w:rsidRDefault="00C42A65" w:rsidP="001A4F22">
            <w:pPr>
              <w:pStyle w:val="NoSpacing"/>
              <w:jc w:val="left"/>
            </w:pPr>
            <w:r w:rsidRPr="00A02FF4">
              <w:t>Length of sonar event</w:t>
            </w:r>
          </w:p>
        </w:tc>
        <w:tc>
          <w:tcPr>
            <w:tcW w:w="0" w:type="auto"/>
          </w:tcPr>
          <w:p w14:paraId="01C92A74" w14:textId="0F91AA33" w:rsidR="00C42A65" w:rsidRPr="00A02FF4" w:rsidRDefault="00C42A65" w:rsidP="001A4F22">
            <w:pPr>
              <w:pStyle w:val="NoSpacing"/>
              <w:jc w:val="left"/>
            </w:pPr>
            <w:r w:rsidRPr="00A02FF4">
              <w:t>1.</w:t>
            </w:r>
            <w:r w:rsidR="002577F7">
              <w:t>005</w:t>
            </w:r>
            <w:r w:rsidRPr="00A02FF4">
              <w:t xml:space="preserve"> </w:t>
            </w:r>
          </w:p>
        </w:tc>
        <w:tc>
          <w:tcPr>
            <w:tcW w:w="0" w:type="auto"/>
          </w:tcPr>
          <w:p w14:paraId="1D6E596B" w14:textId="089F20D2" w:rsidR="00C42A65" w:rsidRPr="00A02FF4" w:rsidRDefault="002577F7" w:rsidP="001A4F22">
            <w:pPr>
              <w:pStyle w:val="NoSpacing"/>
              <w:jc w:val="left"/>
            </w:pPr>
            <w:r>
              <w:t>1.010</w:t>
            </w:r>
          </w:p>
        </w:tc>
        <w:tc>
          <w:tcPr>
            <w:tcW w:w="0" w:type="auto"/>
          </w:tcPr>
          <w:p w14:paraId="2D6916F8" w14:textId="3DA5A5DC" w:rsidR="00C42A65" w:rsidRPr="00A02FF4" w:rsidRDefault="002577F7" w:rsidP="001A4F22">
            <w:pPr>
              <w:pStyle w:val="NoSpacing"/>
              <w:jc w:val="left"/>
            </w:pPr>
            <w:r>
              <w:t>10.61</w:t>
            </w:r>
          </w:p>
        </w:tc>
        <w:tc>
          <w:tcPr>
            <w:tcW w:w="0" w:type="auto"/>
          </w:tcPr>
          <w:p w14:paraId="33A3024F" w14:textId="7E4E2DBF" w:rsidR="00C42A65" w:rsidRPr="00A02FF4" w:rsidRDefault="002577F7" w:rsidP="001A4F22">
            <w:pPr>
              <w:pStyle w:val="NoSpacing"/>
              <w:jc w:val="left"/>
            </w:pPr>
            <w:r>
              <w:t>0.00111</w:t>
            </w:r>
          </w:p>
        </w:tc>
      </w:tr>
    </w:tbl>
    <w:p w14:paraId="631C5F46" w14:textId="26AB758C" w:rsidR="00C42A65" w:rsidRDefault="00C42A65" w:rsidP="0082745D"/>
    <w:p w14:paraId="3BE9210A" w14:textId="67629145" w:rsidR="004A2FCD" w:rsidRPr="004A2FCD" w:rsidRDefault="004A2FCD" w:rsidP="004A2FCD">
      <w:pPr>
        <w:pStyle w:val="NoSpacing"/>
        <w:jc w:val="left"/>
      </w:pPr>
      <w:r w:rsidRPr="004A2FCD">
        <w:rPr>
          <w:b/>
          <w:bCs/>
        </w:rPr>
        <w:t>Figure S</w:t>
      </w:r>
      <w:r w:rsidRPr="004A2FCD">
        <w:rPr>
          <w:b/>
          <w:bCs/>
        </w:rPr>
        <w:fldChar w:fldCharType="begin"/>
      </w:r>
      <w:r w:rsidRPr="004A2FCD">
        <w:rPr>
          <w:b/>
          <w:bCs/>
        </w:rPr>
        <w:instrText xml:space="preserve"> SEQ Figure_S \* ARABIC </w:instrText>
      </w:r>
      <w:r w:rsidRPr="004A2FCD">
        <w:rPr>
          <w:b/>
          <w:bCs/>
        </w:rPr>
        <w:fldChar w:fldCharType="separate"/>
      </w:r>
      <w:r w:rsidR="00F07D93">
        <w:rPr>
          <w:b/>
          <w:bCs/>
          <w:noProof/>
        </w:rPr>
        <w:t>4</w:t>
      </w:r>
      <w:r w:rsidRPr="004A2FCD">
        <w:rPr>
          <w:b/>
          <w:bCs/>
        </w:rPr>
        <w:fldChar w:fldCharType="end"/>
      </w:r>
      <w:r>
        <w:t>: Smooth terms of the GAM on the hydrophone data from SCORE</w:t>
      </w:r>
    </w:p>
    <w:p w14:paraId="1AC93269" w14:textId="0E2E2AEB" w:rsidR="004A2FCD" w:rsidRDefault="004A2FCD" w:rsidP="004A2FCD">
      <w:pPr>
        <w:pStyle w:val="NoSpacing"/>
      </w:pPr>
      <w:r w:rsidRPr="004A2FCD">
        <w:rPr>
          <w:noProof/>
        </w:rPr>
        <w:drawing>
          <wp:inline distT="0" distB="0" distL="0" distR="0" wp14:anchorId="1C313099" wp14:editId="4C48FE39">
            <wp:extent cx="5943600" cy="39624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DB3893" w14:textId="6F91B0D6" w:rsidR="00E07EA0" w:rsidRPr="00926692" w:rsidRDefault="00E33C2D" w:rsidP="00926692">
      <w:pPr>
        <w:pStyle w:val="NoSpacing"/>
        <w:jc w:val="left"/>
      </w:pPr>
      <w:r>
        <w:br w:type="column"/>
      </w:r>
      <w:r w:rsidR="00E07EA0" w:rsidRPr="00926692">
        <w:rPr>
          <w:b/>
          <w:bCs/>
        </w:rPr>
        <w:lastRenderedPageBreak/>
        <w:t>Figure S</w:t>
      </w:r>
      <w:r w:rsidR="00E07EA0" w:rsidRPr="00926692">
        <w:rPr>
          <w:b/>
          <w:bCs/>
        </w:rPr>
        <w:fldChar w:fldCharType="begin"/>
      </w:r>
      <w:r w:rsidR="00E07EA0" w:rsidRPr="00926692">
        <w:rPr>
          <w:b/>
          <w:bCs/>
        </w:rPr>
        <w:instrText xml:space="preserve"> SEQ Figure_S \* ARABIC </w:instrText>
      </w:r>
      <w:r w:rsidR="00E07EA0" w:rsidRPr="00926692">
        <w:rPr>
          <w:b/>
          <w:bCs/>
        </w:rPr>
        <w:fldChar w:fldCharType="separate"/>
      </w:r>
      <w:r w:rsidR="00F07D93">
        <w:rPr>
          <w:b/>
          <w:bCs/>
          <w:noProof/>
        </w:rPr>
        <w:t>5</w:t>
      </w:r>
      <w:r w:rsidR="00E07EA0" w:rsidRPr="00926692">
        <w:rPr>
          <w:b/>
          <w:bCs/>
        </w:rPr>
        <w:fldChar w:fldCharType="end"/>
      </w:r>
      <w:r w:rsidR="00E07EA0" w:rsidRPr="00926692">
        <w:t xml:space="preserve">: </w:t>
      </w:r>
      <w:r w:rsidR="007D44EF" w:rsidRPr="00926692">
        <w:t>Distribution of the time since last MFAS use at AUTEC and SCORE ranges</w:t>
      </w:r>
      <w:r w:rsidR="00396A35" w:rsidRPr="00926692">
        <w:t>, showing both western and eastern range areas.</w:t>
      </w:r>
    </w:p>
    <w:p w14:paraId="7A32C48A" w14:textId="589D622F" w:rsidR="00AD1B46" w:rsidRDefault="00AD1B46" w:rsidP="00E42F52">
      <w:pPr>
        <w:pStyle w:val="NoSpacing"/>
      </w:pPr>
      <w:r>
        <w:rPr>
          <w:noProof/>
        </w:rPr>
        <w:drawing>
          <wp:inline distT="0" distB="0" distL="0" distR="0" wp14:anchorId="28CC8788" wp14:editId="497839CF">
            <wp:extent cx="4572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410C8834" w14:textId="244E8607" w:rsidR="00AD1B46" w:rsidRDefault="00AD1B46" w:rsidP="0082745D"/>
    <w:p w14:paraId="73788D7C" w14:textId="72D8D12B" w:rsidR="00AD1B46" w:rsidRDefault="00AD1B46" w:rsidP="0082745D"/>
    <w:p w14:paraId="2ED74527" w14:textId="42713708" w:rsidR="00347DBA" w:rsidRPr="00347DBA" w:rsidRDefault="00AD1B46" w:rsidP="00926692">
      <w:pPr>
        <w:pStyle w:val="NoSpacing"/>
        <w:jc w:val="left"/>
        <w:rPr>
          <w:b/>
          <w:bCs/>
        </w:rPr>
      </w:pPr>
      <w:r>
        <w:br w:type="column"/>
      </w:r>
      <w:r w:rsidR="00347DBA" w:rsidRPr="00347DBA">
        <w:rPr>
          <w:b/>
          <w:bCs/>
        </w:rPr>
        <w:lastRenderedPageBreak/>
        <w:t>Figure S</w:t>
      </w:r>
      <w:r w:rsidR="00347DBA" w:rsidRPr="00347DBA">
        <w:rPr>
          <w:b/>
          <w:bCs/>
        </w:rPr>
        <w:fldChar w:fldCharType="begin"/>
      </w:r>
      <w:r w:rsidR="00347DBA" w:rsidRPr="00347DBA">
        <w:rPr>
          <w:b/>
          <w:bCs/>
        </w:rPr>
        <w:instrText xml:space="preserve"> SEQ Figure_S \* ARABIC </w:instrText>
      </w:r>
      <w:r w:rsidR="00347DBA" w:rsidRPr="00347DBA">
        <w:rPr>
          <w:b/>
          <w:bCs/>
        </w:rPr>
        <w:fldChar w:fldCharType="separate"/>
      </w:r>
      <w:r w:rsidR="00F07D93">
        <w:rPr>
          <w:b/>
          <w:bCs/>
          <w:noProof/>
        </w:rPr>
        <w:t>6</w:t>
      </w:r>
      <w:r w:rsidR="00347DBA" w:rsidRPr="00347DBA">
        <w:rPr>
          <w:b/>
          <w:bCs/>
        </w:rPr>
        <w:fldChar w:fldCharType="end"/>
      </w:r>
      <w:r w:rsidR="00347DBA" w:rsidRPr="00347DBA">
        <w:t>:</w:t>
      </w:r>
      <w:r w:rsidR="00347DBA">
        <w:t xml:space="preserve"> MFAS use aggregated by day (daily sum of standardized sonar area) for both western and eastern areas of the AUTEC and SCORE ranges</w:t>
      </w:r>
    </w:p>
    <w:p w14:paraId="137278C3" w14:textId="124A0FE8" w:rsidR="002D155A" w:rsidRDefault="00AD1B46" w:rsidP="00E42F52">
      <w:pPr>
        <w:pStyle w:val="NoSpacing"/>
      </w:pPr>
      <w:r>
        <w:rPr>
          <w:noProof/>
        </w:rPr>
        <w:drawing>
          <wp:inline distT="0" distB="0" distL="0" distR="0" wp14:anchorId="38321F31" wp14:editId="1AACFA57">
            <wp:extent cx="45720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47E3FE93" w14:textId="10AA181C" w:rsidR="007542C5" w:rsidRDefault="007542C5" w:rsidP="0082745D"/>
    <w:p w14:paraId="686BA151" w14:textId="4AE6C527" w:rsidR="007542C5" w:rsidRDefault="007542C5" w:rsidP="0082745D"/>
    <w:p w14:paraId="3E46EA37" w14:textId="18944BCA" w:rsidR="005D380E" w:rsidRPr="007556A1" w:rsidRDefault="00E42F52" w:rsidP="004F353B">
      <w:pPr>
        <w:pStyle w:val="NoSpacing"/>
        <w:jc w:val="left"/>
      </w:pPr>
      <w:r>
        <w:br w:type="column"/>
      </w:r>
      <w:r w:rsidRPr="00E42F52">
        <w:rPr>
          <w:b/>
          <w:bCs/>
        </w:rPr>
        <w:lastRenderedPageBreak/>
        <w:t>Figure S</w:t>
      </w:r>
      <w:r w:rsidRPr="00E42F52">
        <w:rPr>
          <w:b/>
          <w:bCs/>
        </w:rPr>
        <w:fldChar w:fldCharType="begin"/>
      </w:r>
      <w:r w:rsidRPr="00E42F52">
        <w:rPr>
          <w:b/>
          <w:bCs/>
        </w:rPr>
        <w:instrText xml:space="preserve"> SEQ Figure_S \* ARABIC </w:instrText>
      </w:r>
      <w:r w:rsidRPr="00E42F52">
        <w:rPr>
          <w:b/>
          <w:bCs/>
        </w:rPr>
        <w:fldChar w:fldCharType="separate"/>
      </w:r>
      <w:r w:rsidR="00F07D93">
        <w:rPr>
          <w:b/>
          <w:bCs/>
          <w:noProof/>
        </w:rPr>
        <w:t>7</w:t>
      </w:r>
      <w:r w:rsidRPr="00E42F52">
        <w:rPr>
          <w:b/>
          <w:bCs/>
        </w:rPr>
        <w:fldChar w:fldCharType="end"/>
      </w:r>
      <w:r>
        <w:t xml:space="preserve">: </w:t>
      </w:r>
      <w:r w:rsidR="00D57A81">
        <w:t>M</w:t>
      </w:r>
      <w:r w:rsidR="00516853">
        <w:rPr>
          <w:noProof/>
        </w:rPr>
        <w:t xml:space="preserve">ean (+/- sd) population density in response to the </w:t>
      </w:r>
      <w:r w:rsidR="008538D3">
        <w:rPr>
          <w:noProof/>
        </w:rPr>
        <w:t>prey encounter rate in high-quality areas (</w:t>
      </w:r>
      <m:oMath>
        <m:sSub>
          <m:sSubPr>
            <m:ctrlPr>
              <w:rPr>
                <w:rFonts w:ascii="Cambria Math" w:hAnsi="Cambria Math"/>
                <w:i/>
                <w:noProof/>
              </w:rPr>
            </m:ctrlPr>
          </m:sSubPr>
          <m:e>
            <m:r>
              <w:rPr>
                <w:rFonts w:ascii="Cambria Math" w:hAnsi="Cambria Math"/>
                <w:noProof/>
              </w:rPr>
              <m:t>ϕ</m:t>
            </m:r>
          </m:e>
          <m:sub>
            <m:sSub>
              <m:sSubPr>
                <m:ctrlPr>
                  <w:rPr>
                    <w:rFonts w:ascii="Cambria Math" w:hAnsi="Cambria Math"/>
                    <w:i/>
                    <w:noProof/>
                  </w:rPr>
                </m:ctrlPr>
              </m:sSubPr>
              <m:e>
                <m:r>
                  <w:rPr>
                    <w:rFonts w:ascii="Cambria Math" w:hAnsi="Cambria Math"/>
                    <w:noProof/>
                  </w:rPr>
                  <m:t>R</m:t>
                </m:r>
              </m:e>
              <m:sub>
                <m:r>
                  <w:rPr>
                    <w:rFonts w:ascii="Cambria Math" w:hAnsi="Cambria Math"/>
                    <w:noProof/>
                  </w:rPr>
                  <m:t>h</m:t>
                </m:r>
              </m:sub>
            </m:sSub>
          </m:sub>
        </m:sSub>
      </m:oMath>
      <w:r w:rsidR="008538D3">
        <w:rPr>
          <w:noProof/>
        </w:rPr>
        <w:t>)</w:t>
      </w:r>
      <w:r w:rsidR="00B23F85">
        <w:rPr>
          <w:noProof/>
        </w:rPr>
        <w:t xml:space="preserve"> for different disturbance scenarios (colors)</w:t>
      </w:r>
      <w:r w:rsidR="00094489">
        <w:rPr>
          <w:noProof/>
        </w:rPr>
        <w:t xml:space="preserve"> at overall low prey productivity</w:t>
      </w:r>
      <w:r w:rsidR="00CD3FE0">
        <w:rPr>
          <w:noProof/>
        </w:rPr>
        <w:t>.</w:t>
      </w:r>
      <w:r w:rsidR="008538D3">
        <w:rPr>
          <w:noProof/>
        </w:rPr>
        <w:t xml:space="preserve"> </w:t>
      </w:r>
      <w:r w:rsidR="00516853">
        <w:rPr>
          <w:noProof/>
        </w:rPr>
        <w:t>Top panel</w:t>
      </w:r>
      <w:r w:rsidR="00CD3FE0">
        <w:rPr>
          <w:noProof/>
        </w:rPr>
        <w:t>s</w:t>
      </w:r>
      <w:r w:rsidR="00516853">
        <w:rPr>
          <w:noProof/>
        </w:rPr>
        <w:t xml:space="preserve"> are for default </w:t>
      </w:r>
      <w:r w:rsidR="00B23F85">
        <w:rPr>
          <w:noProof/>
        </w:rPr>
        <w:t xml:space="preserve">transition </w:t>
      </w:r>
      <w:r w:rsidR="00516853">
        <w:rPr>
          <w:noProof/>
        </w:rPr>
        <w:t xml:space="preserve">rates and bottom panels for adjusted </w:t>
      </w:r>
      <w:r w:rsidR="00B23F85">
        <w:rPr>
          <w:noProof/>
        </w:rPr>
        <w:t>transition</w:t>
      </w:r>
      <w:r w:rsidR="00516853">
        <w:rPr>
          <w:noProof/>
        </w:rPr>
        <w:t xml:space="preserve"> rates, which have a 10-fold lower rate of leaving range</w:t>
      </w:r>
      <w:r w:rsidR="00B23F85">
        <w:rPr>
          <w:noProof/>
        </w:rPr>
        <w:t xml:space="preserve"> areas</w:t>
      </w:r>
      <w:r w:rsidR="00516853">
        <w:rPr>
          <w:noProof/>
        </w:rPr>
        <w:t xml:space="preserve"> compared to the default </w:t>
      </w:r>
      <w:r w:rsidR="00B23F85">
        <w:rPr>
          <w:noProof/>
        </w:rPr>
        <w:t xml:space="preserve">transition </w:t>
      </w:r>
      <w:r w:rsidR="00516853">
        <w:rPr>
          <w:noProof/>
        </w:rPr>
        <w:t xml:space="preserve">rates. With adjusted </w:t>
      </w:r>
      <w:r w:rsidR="00A26BB1">
        <w:rPr>
          <w:noProof/>
        </w:rPr>
        <w:t xml:space="preserve">transition </w:t>
      </w:r>
      <w:r w:rsidR="00516853">
        <w:rPr>
          <w:noProof/>
        </w:rPr>
        <w:t xml:space="preserve">rates, 80% of the </w:t>
      </w:r>
      <w:r w:rsidR="00516853" w:rsidRPr="00A26BB1">
        <w:rPr>
          <w:i/>
          <w:iCs/>
          <w:noProof/>
        </w:rPr>
        <w:t>Md</w:t>
      </w:r>
      <w:r w:rsidR="00516853">
        <w:rPr>
          <w:noProof/>
        </w:rPr>
        <w:t xml:space="preserve"> population resides on the range without disturbance (compared to 30% under default). For </w:t>
      </w:r>
      <w:r w:rsidR="00516853" w:rsidRPr="00A26BB1">
        <w:rPr>
          <w:i/>
          <w:iCs/>
          <w:noProof/>
        </w:rPr>
        <w:t>Zc</w:t>
      </w:r>
      <w:r w:rsidR="00516853">
        <w:rPr>
          <w:noProof/>
        </w:rPr>
        <w:t xml:space="preserve"> this difference is 85% vs. 36%.</w:t>
      </w:r>
      <w:r w:rsidR="00264893">
        <w:t xml:space="preserve"> </w:t>
      </w:r>
      <w:r w:rsidR="006553A1">
        <w:t>All parameters at default values</w:t>
      </w:r>
      <w:r w:rsidR="00516853">
        <w:t xml:space="preserve"> (Table S3)</w:t>
      </w:r>
      <w:r w:rsidR="006553A1">
        <w:t xml:space="preserve"> </w:t>
      </w:r>
      <w:r w:rsidR="00516853">
        <w:t xml:space="preserve">and </w:t>
      </w:r>
      <w:proofErr w:type="spellStart"/>
      <w:r w:rsidR="007556A1" w:rsidRPr="007556A1">
        <w:rPr>
          <w:i/>
          <w:iCs/>
        </w:rPr>
        <w:t>R</w:t>
      </w:r>
      <w:r w:rsidR="007556A1" w:rsidRPr="007556A1">
        <w:rPr>
          <w:i/>
          <w:iCs/>
          <w:vertAlign w:val="subscript"/>
        </w:rPr>
        <w:t>max</w:t>
      </w:r>
      <w:proofErr w:type="spellEnd"/>
      <w:r w:rsidR="007556A1">
        <w:t xml:space="preserve"> = 0.5 for </w:t>
      </w:r>
      <w:r w:rsidR="007556A1">
        <w:rPr>
          <w:i/>
          <w:iCs/>
        </w:rPr>
        <w:t>Md</w:t>
      </w:r>
      <w:r w:rsidR="007556A1">
        <w:t xml:space="preserve"> and </w:t>
      </w:r>
      <w:proofErr w:type="spellStart"/>
      <w:r w:rsidR="007556A1" w:rsidRPr="007556A1">
        <w:rPr>
          <w:i/>
          <w:iCs/>
        </w:rPr>
        <w:t>R</w:t>
      </w:r>
      <w:r w:rsidR="007556A1" w:rsidRPr="007556A1">
        <w:rPr>
          <w:i/>
          <w:iCs/>
          <w:vertAlign w:val="subscript"/>
        </w:rPr>
        <w:t>max</w:t>
      </w:r>
      <w:proofErr w:type="spellEnd"/>
      <w:r w:rsidR="007556A1">
        <w:t xml:space="preserve"> = 1.0 for </w:t>
      </w:r>
      <w:r w:rsidR="007556A1">
        <w:rPr>
          <w:i/>
          <w:iCs/>
        </w:rPr>
        <w:t>Zc</w:t>
      </w:r>
      <w:r w:rsidR="007556A1">
        <w:t>.</w:t>
      </w:r>
    </w:p>
    <w:p w14:paraId="2B4FA515" w14:textId="403694CB" w:rsidR="00BE5FC6" w:rsidRPr="00E42F52" w:rsidRDefault="00F24DA5" w:rsidP="00E42F52">
      <w:pPr>
        <w:pStyle w:val="NoSpacing"/>
      </w:pPr>
      <w:r w:rsidRPr="00E42F52">
        <w:rPr>
          <w:noProof/>
        </w:rPr>
        <w:drawing>
          <wp:inline distT="0" distB="0" distL="0" distR="0" wp14:anchorId="08F6FF8C" wp14:editId="58F4BD03">
            <wp:extent cx="3657600" cy="36576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55F0897" w14:textId="19D961B9" w:rsidR="00BE5FC6" w:rsidRDefault="00BE5FC6" w:rsidP="0082745D"/>
    <w:p w14:paraId="4386BA04" w14:textId="13C810F2" w:rsidR="00BE5FC6" w:rsidRDefault="00BE5FC6" w:rsidP="0082745D"/>
    <w:p w14:paraId="353E34C9" w14:textId="2E3C3563" w:rsidR="007F79CF" w:rsidRDefault="007F79CF" w:rsidP="008C74CC">
      <w:pPr>
        <w:pStyle w:val="NoSpacing"/>
        <w:jc w:val="left"/>
      </w:pPr>
      <w:r>
        <w:br w:type="column"/>
      </w:r>
      <w:r w:rsidRPr="007F79CF">
        <w:rPr>
          <w:b/>
          <w:bCs/>
        </w:rPr>
        <w:lastRenderedPageBreak/>
        <w:t>Figure S</w:t>
      </w:r>
      <w:r w:rsidRPr="007F79CF">
        <w:rPr>
          <w:b/>
          <w:bCs/>
        </w:rPr>
        <w:fldChar w:fldCharType="begin"/>
      </w:r>
      <w:r w:rsidRPr="007F79CF">
        <w:rPr>
          <w:b/>
          <w:bCs/>
        </w:rPr>
        <w:instrText xml:space="preserve"> SEQ Figure_S \* ARABIC </w:instrText>
      </w:r>
      <w:r w:rsidRPr="007F79CF">
        <w:rPr>
          <w:b/>
          <w:bCs/>
        </w:rPr>
        <w:fldChar w:fldCharType="separate"/>
      </w:r>
      <w:r w:rsidR="00F07D93">
        <w:rPr>
          <w:b/>
          <w:bCs/>
          <w:noProof/>
        </w:rPr>
        <w:t>8</w:t>
      </w:r>
      <w:r w:rsidRPr="007F79CF">
        <w:rPr>
          <w:b/>
          <w:bCs/>
        </w:rPr>
        <w:fldChar w:fldCharType="end"/>
      </w:r>
      <w:r>
        <w:t>: M</w:t>
      </w:r>
      <w:r>
        <w:rPr>
          <w:noProof/>
        </w:rPr>
        <w:t>ean (+/- sd) population density in response to the prey encounter rate in high-quality areas (</w:t>
      </w:r>
      <m:oMath>
        <m:sSub>
          <m:sSubPr>
            <m:ctrlPr>
              <w:rPr>
                <w:rFonts w:ascii="Cambria Math" w:hAnsi="Cambria Math"/>
                <w:i/>
                <w:noProof/>
              </w:rPr>
            </m:ctrlPr>
          </m:sSubPr>
          <m:e>
            <m:r>
              <w:rPr>
                <w:rFonts w:ascii="Cambria Math" w:hAnsi="Cambria Math"/>
                <w:noProof/>
              </w:rPr>
              <m:t>ϕ</m:t>
            </m:r>
          </m:e>
          <m:sub>
            <m:sSub>
              <m:sSubPr>
                <m:ctrlPr>
                  <w:rPr>
                    <w:rFonts w:ascii="Cambria Math" w:hAnsi="Cambria Math"/>
                    <w:i/>
                    <w:noProof/>
                  </w:rPr>
                </m:ctrlPr>
              </m:sSubPr>
              <m:e>
                <m:r>
                  <w:rPr>
                    <w:rFonts w:ascii="Cambria Math" w:hAnsi="Cambria Math"/>
                    <w:noProof/>
                  </w:rPr>
                  <m:t>R</m:t>
                </m:r>
              </m:e>
              <m:sub>
                <m:r>
                  <w:rPr>
                    <w:rFonts w:ascii="Cambria Math" w:hAnsi="Cambria Math"/>
                    <w:noProof/>
                  </w:rPr>
                  <m:t>h</m:t>
                </m:r>
              </m:sub>
            </m:sSub>
          </m:sub>
        </m:sSub>
      </m:oMath>
      <w:r>
        <w:rPr>
          <w:noProof/>
        </w:rPr>
        <w:t>) for different disturbance scenarios (colors)</w:t>
      </w:r>
      <w:r w:rsidR="00471161">
        <w:rPr>
          <w:noProof/>
        </w:rPr>
        <w:t xml:space="preserve"> at </w:t>
      </w:r>
      <w:r w:rsidR="00D60E9C">
        <w:rPr>
          <w:noProof/>
        </w:rPr>
        <w:t xml:space="preserve">overall </w:t>
      </w:r>
      <w:r w:rsidR="00471161">
        <w:rPr>
          <w:noProof/>
        </w:rPr>
        <w:t>high prey productivity</w:t>
      </w:r>
      <w:r>
        <w:rPr>
          <w:noProof/>
        </w:rPr>
        <w:t>. Top panel</w:t>
      </w:r>
      <w:r w:rsidR="00D24E97">
        <w:rPr>
          <w:noProof/>
        </w:rPr>
        <w:t>s</w:t>
      </w:r>
      <w:r>
        <w:rPr>
          <w:noProof/>
        </w:rPr>
        <w:t xml:space="preserve"> are for default transition rates and bottom panels for adjusted transition rates, which have a 10-fold lower rate of leaving range areas compared to the default transition rates. With adjusted transition rates, 80% of the </w:t>
      </w:r>
      <w:r w:rsidRPr="00A26BB1">
        <w:rPr>
          <w:i/>
          <w:iCs/>
          <w:noProof/>
        </w:rPr>
        <w:t>Md</w:t>
      </w:r>
      <w:r>
        <w:rPr>
          <w:noProof/>
        </w:rPr>
        <w:t xml:space="preserve"> population resides on the range without disturbance (compared to 30% under default). For </w:t>
      </w:r>
      <w:r w:rsidRPr="00A26BB1">
        <w:rPr>
          <w:i/>
          <w:iCs/>
          <w:noProof/>
        </w:rPr>
        <w:t>Zc</w:t>
      </w:r>
      <w:r>
        <w:rPr>
          <w:noProof/>
        </w:rPr>
        <w:t xml:space="preserve"> this difference is 85% vs. 36%.</w:t>
      </w:r>
      <w:r>
        <w:t xml:space="preserve"> All parameters at default values (Table S3) and </w:t>
      </w:r>
      <w:proofErr w:type="spellStart"/>
      <w:r w:rsidRPr="007556A1">
        <w:rPr>
          <w:i/>
          <w:iCs/>
        </w:rPr>
        <w:t>R</w:t>
      </w:r>
      <w:r w:rsidRPr="007556A1">
        <w:rPr>
          <w:i/>
          <w:iCs/>
          <w:vertAlign w:val="subscript"/>
        </w:rPr>
        <w:t>max</w:t>
      </w:r>
      <w:proofErr w:type="spellEnd"/>
      <w:r>
        <w:t xml:space="preserve"> = </w:t>
      </w:r>
      <w:r w:rsidR="001A3982">
        <w:t>2.0</w:t>
      </w:r>
      <w:r>
        <w:t xml:space="preserve"> for </w:t>
      </w:r>
      <w:r>
        <w:rPr>
          <w:i/>
          <w:iCs/>
        </w:rPr>
        <w:t>Md</w:t>
      </w:r>
      <w:r>
        <w:t xml:space="preserve"> and </w:t>
      </w:r>
      <w:proofErr w:type="spellStart"/>
      <w:r w:rsidRPr="007556A1">
        <w:rPr>
          <w:i/>
          <w:iCs/>
        </w:rPr>
        <w:t>R</w:t>
      </w:r>
      <w:r w:rsidRPr="007556A1">
        <w:rPr>
          <w:i/>
          <w:iCs/>
          <w:vertAlign w:val="subscript"/>
        </w:rPr>
        <w:t>max</w:t>
      </w:r>
      <w:proofErr w:type="spellEnd"/>
      <w:r>
        <w:t xml:space="preserve"> = </w:t>
      </w:r>
      <w:r w:rsidR="00B27689">
        <w:t>3.0</w:t>
      </w:r>
      <w:r>
        <w:t xml:space="preserve"> for </w:t>
      </w:r>
      <w:r>
        <w:rPr>
          <w:i/>
          <w:iCs/>
        </w:rPr>
        <w:t>Zc</w:t>
      </w:r>
      <w:r>
        <w:t>.</w:t>
      </w:r>
    </w:p>
    <w:p w14:paraId="43A27334" w14:textId="57994BB1" w:rsidR="00BE5FC6" w:rsidRDefault="00BE5FC6" w:rsidP="007F79CF">
      <w:pPr>
        <w:pStyle w:val="NoSpacing"/>
      </w:pPr>
      <w:r>
        <w:rPr>
          <w:noProof/>
        </w:rPr>
        <w:drawing>
          <wp:inline distT="0" distB="0" distL="0" distR="0" wp14:anchorId="2EF9A8CF" wp14:editId="77540B36">
            <wp:extent cx="3657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5A7BFF32" w14:textId="61FA0FE8" w:rsidR="00BE5FC6" w:rsidRDefault="00BE5FC6" w:rsidP="0082745D"/>
    <w:p w14:paraId="514122F4" w14:textId="04F35DE0" w:rsidR="00BE5FC6" w:rsidRDefault="00BE5FC6" w:rsidP="0082745D"/>
    <w:p w14:paraId="636EFB09" w14:textId="2B0CD84F" w:rsidR="00372126" w:rsidRPr="00372126" w:rsidRDefault="001F1EEB" w:rsidP="001F1EEB">
      <w:pPr>
        <w:pStyle w:val="NoSpacing"/>
        <w:jc w:val="left"/>
        <w:rPr>
          <w:color w:val="000000" w:themeColor="text1"/>
        </w:rPr>
      </w:pPr>
      <w:r>
        <w:br w:type="column"/>
      </w:r>
      <w:r w:rsidRPr="001F1EEB">
        <w:rPr>
          <w:b/>
          <w:bCs/>
          <w:color w:val="000000" w:themeColor="text1"/>
        </w:rPr>
        <w:lastRenderedPageBreak/>
        <w:t>Figure S</w:t>
      </w:r>
      <w:r w:rsidRPr="001F1EEB">
        <w:rPr>
          <w:b/>
          <w:bCs/>
          <w:color w:val="000000" w:themeColor="text1"/>
        </w:rPr>
        <w:fldChar w:fldCharType="begin"/>
      </w:r>
      <w:r w:rsidRPr="001F1EEB">
        <w:rPr>
          <w:b/>
          <w:bCs/>
          <w:color w:val="000000" w:themeColor="text1"/>
        </w:rPr>
        <w:instrText xml:space="preserve"> SEQ Figure_S \* ARABIC </w:instrText>
      </w:r>
      <w:r w:rsidRPr="001F1EEB">
        <w:rPr>
          <w:b/>
          <w:bCs/>
          <w:color w:val="000000" w:themeColor="text1"/>
        </w:rPr>
        <w:fldChar w:fldCharType="separate"/>
      </w:r>
      <w:r w:rsidR="00F07D93">
        <w:rPr>
          <w:b/>
          <w:bCs/>
          <w:noProof/>
          <w:color w:val="000000" w:themeColor="text1"/>
        </w:rPr>
        <w:t>9</w:t>
      </w:r>
      <w:r w:rsidRPr="001F1EEB">
        <w:rPr>
          <w:b/>
          <w:bCs/>
          <w:color w:val="000000" w:themeColor="text1"/>
        </w:rPr>
        <w:fldChar w:fldCharType="end"/>
      </w:r>
      <w:r>
        <w:rPr>
          <w:color w:val="000000" w:themeColor="text1"/>
        </w:rPr>
        <w:t>:</w:t>
      </w:r>
      <w:r w:rsidR="008D6C1C">
        <w:rPr>
          <w:color w:val="000000" w:themeColor="text1"/>
        </w:rPr>
        <w:t xml:space="preserve"> Onset of reproduction of </w:t>
      </w:r>
      <w:r w:rsidR="008D6C1C">
        <w:rPr>
          <w:i/>
          <w:iCs/>
          <w:color w:val="000000" w:themeColor="text1"/>
        </w:rPr>
        <w:t>Md</w:t>
      </w:r>
      <w:r w:rsidR="008D6C1C">
        <w:rPr>
          <w:color w:val="000000" w:themeColor="text1"/>
        </w:rPr>
        <w:t xml:space="preserve"> and </w:t>
      </w:r>
      <w:r w:rsidR="008D6C1C">
        <w:rPr>
          <w:i/>
          <w:iCs/>
          <w:color w:val="000000" w:themeColor="text1"/>
        </w:rPr>
        <w:t>Zc</w:t>
      </w:r>
      <w:r w:rsidR="008D6C1C">
        <w:rPr>
          <w:color w:val="000000" w:themeColor="text1"/>
        </w:rPr>
        <w:t xml:space="preserve"> female individual for different disturbance scenarios. Female age at first receptive denotes the age at which the female crosses the pregnancy threshold for the first time (enters the waiting period). First reproduction corresponds </w:t>
      </w:r>
      <w:r w:rsidR="00BD67D7">
        <w:rPr>
          <w:color w:val="000000" w:themeColor="text1"/>
        </w:rPr>
        <w:t xml:space="preserve">to </w:t>
      </w:r>
      <w:r w:rsidR="004030A5">
        <w:rPr>
          <w:color w:val="000000" w:themeColor="text1"/>
        </w:rPr>
        <w:t xml:space="preserve">the female </w:t>
      </w:r>
      <w:r w:rsidR="00BD67D7">
        <w:rPr>
          <w:color w:val="000000" w:themeColor="text1"/>
        </w:rPr>
        <w:t>age at birth of</w:t>
      </w:r>
      <w:r w:rsidR="004030A5">
        <w:rPr>
          <w:color w:val="000000" w:themeColor="text1"/>
        </w:rPr>
        <w:t xml:space="preserve"> her </w:t>
      </w:r>
      <w:r w:rsidR="00BD67D7">
        <w:rPr>
          <w:color w:val="000000" w:themeColor="text1"/>
        </w:rPr>
        <w:t>first calf.</w:t>
      </w:r>
      <w:r w:rsidR="004030A5">
        <w:rPr>
          <w:color w:val="000000" w:themeColor="text1"/>
        </w:rPr>
        <w:t xml:space="preserve"> </w:t>
      </w:r>
      <w:r w:rsidR="00372126">
        <w:rPr>
          <w:color w:val="000000" w:themeColor="text1"/>
        </w:rPr>
        <w:t xml:space="preserve">Number of females used for each boxplot depends on the particular disturbance scenario and ranges between 9406 to 9505 for </w:t>
      </w:r>
      <w:r w:rsidR="00372126">
        <w:rPr>
          <w:i/>
          <w:iCs/>
          <w:color w:val="000000" w:themeColor="text1"/>
        </w:rPr>
        <w:t>Md</w:t>
      </w:r>
      <w:r w:rsidR="00372126">
        <w:rPr>
          <w:color w:val="000000" w:themeColor="text1"/>
        </w:rPr>
        <w:t xml:space="preserve"> and in between </w:t>
      </w:r>
      <w:r w:rsidR="00372126" w:rsidRPr="00372126">
        <w:rPr>
          <w:color w:val="000000" w:themeColor="text1"/>
        </w:rPr>
        <w:t>5161</w:t>
      </w:r>
      <w:r w:rsidR="00372126">
        <w:rPr>
          <w:color w:val="000000" w:themeColor="text1"/>
        </w:rPr>
        <w:t xml:space="preserve"> and </w:t>
      </w:r>
      <w:r w:rsidR="00372126" w:rsidRPr="00372126">
        <w:rPr>
          <w:color w:val="000000" w:themeColor="text1"/>
        </w:rPr>
        <w:t>7238</w:t>
      </w:r>
      <w:r w:rsidR="00372126">
        <w:rPr>
          <w:color w:val="000000" w:themeColor="text1"/>
        </w:rPr>
        <w:t xml:space="preserve"> for </w:t>
      </w:r>
      <w:r w:rsidR="00372126">
        <w:rPr>
          <w:i/>
          <w:iCs/>
          <w:color w:val="000000" w:themeColor="text1"/>
        </w:rPr>
        <w:t>Zc</w:t>
      </w:r>
      <w:r w:rsidR="00372126">
        <w:rPr>
          <w:color w:val="000000" w:themeColor="text1"/>
        </w:rPr>
        <w:t>.</w:t>
      </w:r>
    </w:p>
    <w:p w14:paraId="63F56813" w14:textId="3C18E427" w:rsidR="004C29BA" w:rsidRDefault="00D923C3" w:rsidP="001F1EEB">
      <w:pPr>
        <w:pStyle w:val="NoSpacing"/>
      </w:pPr>
      <w:r>
        <w:rPr>
          <w:noProof/>
        </w:rPr>
        <w:drawing>
          <wp:inline distT="0" distB="0" distL="0" distR="0" wp14:anchorId="0258FA67" wp14:editId="46C36E41">
            <wp:extent cx="3657600" cy="36576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1F582CA" w14:textId="62A731F5" w:rsidR="005B168C" w:rsidRDefault="005B168C" w:rsidP="0082745D"/>
    <w:p w14:paraId="43347525" w14:textId="4E7EF0EB" w:rsidR="005B168C" w:rsidRDefault="005B168C" w:rsidP="0082745D"/>
    <w:p w14:paraId="55AD8326" w14:textId="1900D226" w:rsidR="0020399A" w:rsidRPr="00490D3D" w:rsidRDefault="0020399A" w:rsidP="0020399A">
      <w:pPr>
        <w:pStyle w:val="NoSpacing"/>
        <w:jc w:val="left"/>
      </w:pPr>
      <w:r>
        <w:br w:type="column"/>
      </w:r>
      <w:r w:rsidRPr="0020399A">
        <w:rPr>
          <w:b/>
          <w:bCs/>
        </w:rPr>
        <w:lastRenderedPageBreak/>
        <w:t>Figure S</w:t>
      </w:r>
      <w:r w:rsidRPr="0020399A">
        <w:rPr>
          <w:b/>
          <w:bCs/>
        </w:rPr>
        <w:fldChar w:fldCharType="begin"/>
      </w:r>
      <w:r w:rsidRPr="0020399A">
        <w:rPr>
          <w:b/>
          <w:bCs/>
        </w:rPr>
        <w:instrText xml:space="preserve"> SEQ Figure_S \* ARABIC </w:instrText>
      </w:r>
      <w:r w:rsidRPr="0020399A">
        <w:rPr>
          <w:b/>
          <w:bCs/>
        </w:rPr>
        <w:fldChar w:fldCharType="separate"/>
      </w:r>
      <w:r w:rsidR="00F07D93">
        <w:rPr>
          <w:b/>
          <w:bCs/>
          <w:noProof/>
        </w:rPr>
        <w:t>10</w:t>
      </w:r>
      <w:r w:rsidRPr="0020399A">
        <w:rPr>
          <w:b/>
          <w:bCs/>
        </w:rPr>
        <w:fldChar w:fldCharType="end"/>
      </w:r>
      <w:r>
        <w:t xml:space="preserve">: </w:t>
      </w:r>
      <w:r w:rsidR="00B064E1">
        <w:t>Mean number of calves born and weaned</w:t>
      </w:r>
      <w:r w:rsidR="00E1778D">
        <w:t xml:space="preserve"> per</w:t>
      </w:r>
      <w:r w:rsidR="00B064E1">
        <w:t xml:space="preserve"> female </w:t>
      </w:r>
      <w:r w:rsidR="005A63A7">
        <w:t xml:space="preserve">for </w:t>
      </w:r>
      <w:r w:rsidR="00B064E1">
        <w:t>different disturbance scenarios.</w:t>
      </w:r>
      <w:r w:rsidR="00EE1F87">
        <w:t xml:space="preserve"> </w:t>
      </w:r>
      <w:r w:rsidR="00F10CDB">
        <w:t>T</w:t>
      </w:r>
      <w:r w:rsidR="00EE1F87">
        <w:t xml:space="preserve">he mean number of calves (both sexes) born to a single female equals 2 in </w:t>
      </w:r>
      <w:r w:rsidR="00E1778D">
        <w:t xml:space="preserve">any </w:t>
      </w:r>
      <w:r w:rsidR="00EE1F87">
        <w:t xml:space="preserve">stationary population (lifetime reproductive output) and this is unaffected by disturbance. </w:t>
      </w:r>
      <w:r w:rsidR="00830378">
        <w:t>Across different disturbance scenarios, m</w:t>
      </w:r>
      <w:r w:rsidR="00490D3D">
        <w:t xml:space="preserve">ean number of calves weaned per female equals 1.05 for </w:t>
      </w:r>
      <w:r w:rsidR="00490D3D">
        <w:rPr>
          <w:i/>
          <w:iCs/>
        </w:rPr>
        <w:t>Md</w:t>
      </w:r>
      <w:r w:rsidR="00490D3D">
        <w:t xml:space="preserve"> and 1.27 for </w:t>
      </w:r>
      <w:r w:rsidR="00490D3D">
        <w:rPr>
          <w:i/>
          <w:iCs/>
        </w:rPr>
        <w:t>Zc</w:t>
      </w:r>
      <w:r w:rsidR="00490D3D">
        <w:t>.</w:t>
      </w:r>
      <w:r w:rsidR="00554BA4">
        <w:t xml:space="preserve"> </w:t>
      </w:r>
    </w:p>
    <w:p w14:paraId="062EEBEE" w14:textId="39B83714" w:rsidR="005B168C" w:rsidRDefault="00CC4B0F" w:rsidP="00A9083C">
      <w:pPr>
        <w:pStyle w:val="NoSpacing"/>
      </w:pPr>
      <w:r>
        <w:rPr>
          <w:noProof/>
        </w:rPr>
        <w:drawing>
          <wp:inline distT="0" distB="0" distL="0" distR="0" wp14:anchorId="6B25BB73" wp14:editId="5F85D260">
            <wp:extent cx="3650400" cy="36504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0400" cy="3650400"/>
                    </a:xfrm>
                    <a:prstGeom prst="rect">
                      <a:avLst/>
                    </a:prstGeom>
                  </pic:spPr>
                </pic:pic>
              </a:graphicData>
            </a:graphic>
          </wp:inline>
        </w:drawing>
      </w:r>
    </w:p>
    <w:p w14:paraId="529904B2" w14:textId="0F88F3F5" w:rsidR="004C29BA" w:rsidRDefault="004C29BA" w:rsidP="0082745D">
      <w:pPr>
        <w:pStyle w:val="Firstparagraph"/>
      </w:pPr>
    </w:p>
    <w:p w14:paraId="1403B5AE" w14:textId="51E49D99" w:rsidR="00D27EAA" w:rsidRDefault="00D27EAA" w:rsidP="0082745D">
      <w:pPr>
        <w:pStyle w:val="Firstparagraph"/>
      </w:pPr>
    </w:p>
    <w:p w14:paraId="4A7EE15B" w14:textId="009833AF" w:rsidR="00F537E0" w:rsidRDefault="00F537E0" w:rsidP="0082745D">
      <w:pPr>
        <w:pStyle w:val="Firstparagraph"/>
      </w:pPr>
    </w:p>
    <w:p w14:paraId="6A0368F5" w14:textId="429FAA9F" w:rsidR="00F537E0" w:rsidRPr="00F537E0" w:rsidRDefault="00F537E0" w:rsidP="0082745D">
      <w:pPr>
        <w:pStyle w:val="Heading1"/>
      </w:pPr>
      <w:r>
        <w:br w:type="column"/>
      </w:r>
      <w:r w:rsidR="001F4B89">
        <w:lastRenderedPageBreak/>
        <w:t>References</w:t>
      </w:r>
    </w:p>
    <w:p w14:paraId="00C1F3C9" w14:textId="77777777" w:rsidR="00CF468A" w:rsidRPr="00CF468A" w:rsidRDefault="00503B58" w:rsidP="0082745D">
      <w:pPr>
        <w:pStyle w:val="Bibliography"/>
      </w:pPr>
      <w:r>
        <w:fldChar w:fldCharType="begin"/>
      </w:r>
      <w:r w:rsidR="00CF468A">
        <w:instrText xml:space="preserve"> ADDIN ZOTERO_BIBL {"uncited":[],"omitted":[],"custom":[]} CSL_BIBLIOGRAPHY </w:instrText>
      </w:r>
      <w:r>
        <w:fldChar w:fldCharType="separate"/>
      </w:r>
      <w:r w:rsidR="00CF468A" w:rsidRPr="00CF468A">
        <w:t>Barlow, J., Boveng, P., 1991. Modelling Age-Specific Mortality for Marine Mammal Populations. Marine Mammal Sci 7, 50–65. https://doi.org/10.1111/j.1748-7692.1991.tb00550.x</w:t>
      </w:r>
    </w:p>
    <w:p w14:paraId="2BB20976" w14:textId="77777777" w:rsidR="00CF468A" w:rsidRPr="00CF468A" w:rsidRDefault="00CF468A" w:rsidP="0082745D">
      <w:pPr>
        <w:pStyle w:val="Bibliography"/>
      </w:pPr>
      <w:r w:rsidRPr="00CF468A">
        <w:t>Benoit-Bird, K., Southall, B., Moline, M., Claridge, D., Dunn, C., Dolan, K., Moretti, D., 2020. Critical threshold identified in the functional relationship between beaked whales and their prey. Mar. Ecol. Prog. Ser. https://doi.org/10.3354/meps13521</w:t>
      </w:r>
    </w:p>
    <w:p w14:paraId="6821CA7C" w14:textId="77777777" w:rsidR="00CF468A" w:rsidRPr="00CF468A" w:rsidRDefault="00CF468A" w:rsidP="0082745D">
      <w:pPr>
        <w:pStyle w:val="Bibliography"/>
      </w:pPr>
      <w:r w:rsidRPr="00CF468A">
        <w:t>Claridge, D.E., 2013. Population Ecology of Blainville’s Beaked Whales (Mesoplodon densirostris). University of St. Andrews, St. Andrews, United Kingdom.</w:t>
      </w:r>
    </w:p>
    <w:p w14:paraId="7361DB7C" w14:textId="77777777" w:rsidR="00CF468A" w:rsidRPr="00CF468A" w:rsidRDefault="00CF468A" w:rsidP="0082745D">
      <w:pPr>
        <w:pStyle w:val="Bibliography"/>
      </w:pPr>
      <w:r w:rsidRPr="00CF468A">
        <w:t>De Roos, A.M., Galic, N., Heesterbeek, H., 2009. How resource competition shapes individual life history for nonplastic growth: ungulates in seasonal food environments. Ecology 90, 945–960. https://doi.org/10.1890/07-1153.1</w:t>
      </w:r>
    </w:p>
    <w:p w14:paraId="0C2E23E1" w14:textId="77777777" w:rsidR="00CF468A" w:rsidRPr="00CF468A" w:rsidRDefault="00CF468A" w:rsidP="0082745D">
      <w:pPr>
        <w:pStyle w:val="Bibliography"/>
      </w:pPr>
      <w:r w:rsidRPr="00CF468A">
        <w:t>Heyning, J.E., 1989. Cuvier’s beaked whale Ziphius cavirostris G. Cuvier, 1823, in: Ridgway, S.H., Harrison, R. (Eds.), Handbook of Marine Mammals. London and San Diego, pp. 289–308.</w:t>
      </w:r>
    </w:p>
    <w:p w14:paraId="61231DB7" w14:textId="77777777" w:rsidR="00CF468A" w:rsidRPr="00CF468A" w:rsidRDefault="00CF468A" w:rsidP="0082745D">
      <w:pPr>
        <w:pStyle w:val="Bibliography"/>
      </w:pPr>
      <w:r w:rsidRPr="00CF468A">
        <w:t>Hin, V., Harwood, J., De Roos, A.M., 2019. Bio</w:t>
      </w:r>
      <w:r w:rsidRPr="00CF468A">
        <w:rPr>
          <w:rFonts w:ascii="Cambria Math" w:hAnsi="Cambria Math" w:cs="Cambria Math"/>
        </w:rPr>
        <w:t>‐</w:t>
      </w:r>
      <w:r w:rsidRPr="00CF468A">
        <w:t>energetic modeling of medium</w:t>
      </w:r>
      <w:r w:rsidRPr="00CF468A">
        <w:rPr>
          <w:rFonts w:ascii="Cambria Math" w:hAnsi="Cambria Math" w:cs="Cambria Math"/>
        </w:rPr>
        <w:t>‐</w:t>
      </w:r>
      <w:r w:rsidRPr="00CF468A">
        <w:t>sized cetaceans shows high sensitivity to disturbance in seasons of low resource supply. Ecol Appl 29. https://doi.org/10.1002/eap.1903</w:t>
      </w:r>
    </w:p>
    <w:p w14:paraId="1B37F16A" w14:textId="77777777" w:rsidR="00CF468A" w:rsidRPr="00CF468A" w:rsidRDefault="00CF468A" w:rsidP="0082745D">
      <w:pPr>
        <w:pStyle w:val="Bibliography"/>
      </w:pPr>
      <w:r w:rsidRPr="00CF468A">
        <w:t>Hin, V., Harwood, J., De Roos, A.M., n.d. Density dependence can obscure nonlethal effects of disturbance on life history of medium-sized cetaceans. submitted manuscript.</w:t>
      </w:r>
    </w:p>
    <w:p w14:paraId="4C35339E" w14:textId="77777777" w:rsidR="00CF468A" w:rsidRPr="00CF468A" w:rsidRDefault="00CF468A" w:rsidP="0082745D">
      <w:pPr>
        <w:pStyle w:val="Bibliography"/>
      </w:pPr>
      <w:r w:rsidRPr="00CF468A">
        <w:t xml:space="preserve">Joyce, T.W., Durban, J.W., Claridge, D.E., Dunn, C.A., Hickmott, L.S., Fearnbach, H., Dolan, K., Moretti, D., 2019. Behavioral responses of satellite tracked Blainville’s beaked whales ( </w:t>
      </w:r>
      <w:r w:rsidRPr="00CF468A">
        <w:rPr>
          <w:i/>
          <w:iCs/>
        </w:rPr>
        <w:t>Mesoplodon densirostris</w:t>
      </w:r>
      <w:r w:rsidRPr="00CF468A">
        <w:t xml:space="preserve"> ) to mid</w:t>
      </w:r>
      <w:r w:rsidRPr="00CF468A">
        <w:rPr>
          <w:rFonts w:ascii="Cambria Math" w:hAnsi="Cambria Math" w:cs="Cambria Math"/>
        </w:rPr>
        <w:t>‐</w:t>
      </w:r>
      <w:r w:rsidRPr="00CF468A">
        <w:t>frequency active sonar. Mar Mam Sci 36, 29–46. https://doi.org/10.1111/mms.12624</w:t>
      </w:r>
    </w:p>
    <w:p w14:paraId="300A1282" w14:textId="77777777" w:rsidR="00CF468A" w:rsidRPr="00CF468A" w:rsidRDefault="00CF468A" w:rsidP="0082745D">
      <w:pPr>
        <w:pStyle w:val="Bibliography"/>
      </w:pPr>
      <w:r w:rsidRPr="00CF468A">
        <w:t>Kleiber, M., 1975. The fire of life: an introduction to animal energetics. R.E. Krieger Pub. Co., Huntington, N.Y.</w:t>
      </w:r>
    </w:p>
    <w:p w14:paraId="0D74E477" w14:textId="77777777" w:rsidR="00CF468A" w:rsidRPr="00CF468A" w:rsidRDefault="00CF468A" w:rsidP="0082745D">
      <w:pPr>
        <w:pStyle w:val="Bibliography"/>
      </w:pPr>
      <w:r w:rsidRPr="00CF468A">
        <w:t>Kooijman, B., 2009. Dynamic Energy Budget Theory for Metabolic Organisation, 3rd ed. Cambridge University Press, Cambridge. https://doi.org/10.1017/CBO9780511805400</w:t>
      </w:r>
    </w:p>
    <w:p w14:paraId="586D5789" w14:textId="77777777" w:rsidR="00CF468A" w:rsidRPr="00CF468A" w:rsidRDefault="00CF468A" w:rsidP="0082745D">
      <w:pPr>
        <w:pStyle w:val="Bibliography"/>
        <w:rPr>
          <w:lang w:val="nl-NL"/>
        </w:rPr>
      </w:pPr>
      <w:r w:rsidRPr="00CF468A">
        <w:t xml:space="preserve">Koopman, H.N., 2018. Function and evolution of specialized endogenous lipids in toothed whales. </w:t>
      </w:r>
      <w:r w:rsidRPr="00CF468A">
        <w:rPr>
          <w:lang w:val="nl-NL"/>
        </w:rPr>
        <w:t>J Exp Biol 221, jeb161471. https://doi.org/10.1242/jeb.161471</w:t>
      </w:r>
    </w:p>
    <w:p w14:paraId="75C40659" w14:textId="77777777" w:rsidR="00CF468A" w:rsidRPr="00CF468A" w:rsidRDefault="00CF468A" w:rsidP="0082745D">
      <w:pPr>
        <w:pStyle w:val="Bibliography"/>
      </w:pPr>
      <w:r w:rsidRPr="00CF468A">
        <w:rPr>
          <w:lang w:val="nl-NL"/>
        </w:rPr>
        <w:t xml:space="preserve">Koopman, H.N., 2007. </w:t>
      </w:r>
      <w:r w:rsidRPr="00CF468A">
        <w:t>Phylogenetic, ecological, and ontogenetic factors influencing the biochemical structure of the blubber of odontocetes. Mar Biol 151, 277–291. https://doi.org/10.1007/s00227-006-0489-8</w:t>
      </w:r>
    </w:p>
    <w:p w14:paraId="7C346D87" w14:textId="77777777" w:rsidR="00CF468A" w:rsidRPr="00CF468A" w:rsidRDefault="00CF468A" w:rsidP="0082745D">
      <w:pPr>
        <w:pStyle w:val="Bibliography"/>
      </w:pPr>
      <w:r w:rsidRPr="00CF468A">
        <w:t>Lockyer, C., 2007. All creatures great and smaller: a study in cetacean life history energetics. J. Mar. Biol. Ass. 87, 1035–1045. https://doi.org/10.1017/S0025315407054720</w:t>
      </w:r>
    </w:p>
    <w:p w14:paraId="025AD526" w14:textId="77777777" w:rsidR="00CF468A" w:rsidRPr="00CF468A" w:rsidRDefault="00CF468A" w:rsidP="0082745D">
      <w:pPr>
        <w:pStyle w:val="Bibliography"/>
      </w:pPr>
      <w:r w:rsidRPr="00CF468A">
        <w:t>Lockyer, C., 1993. Seasonal Changes in Body Fat Condition of Northeast Atlantic Pilot Whales, and their Biological Significance. Report of the International Whaling Commission, Special Issue 14 325–350.</w:t>
      </w:r>
    </w:p>
    <w:p w14:paraId="71AFC514" w14:textId="77777777" w:rsidR="00CF468A" w:rsidRPr="00CF468A" w:rsidRDefault="00CF468A" w:rsidP="0082745D">
      <w:pPr>
        <w:pStyle w:val="Bibliography"/>
      </w:pPr>
      <w:r w:rsidRPr="00CF468A">
        <w:t>MacLeod, C.D., 2006. How big is a beaked whale? A review of body length and sexual size dimorphism in the family Ziphiidae. Journal of Cetacean Research and Management 7, 301–308.</w:t>
      </w:r>
    </w:p>
    <w:p w14:paraId="7F288BE5" w14:textId="77777777" w:rsidR="00CF468A" w:rsidRPr="00CF468A" w:rsidRDefault="00CF468A" w:rsidP="0082745D">
      <w:pPr>
        <w:pStyle w:val="Bibliography"/>
      </w:pPr>
      <w:r w:rsidRPr="00CF468A">
        <w:t>Mead, J.G., 1984. Survey of Reproductive Data for the Beaked Whales (Ziphiidae). Report of the International Whaling Commission, Special Issue 6 91–96.</w:t>
      </w:r>
    </w:p>
    <w:p w14:paraId="518BDC3B" w14:textId="77777777" w:rsidR="00CF468A" w:rsidRPr="00CF468A" w:rsidRDefault="00CF468A" w:rsidP="0082745D">
      <w:pPr>
        <w:pStyle w:val="Bibliography"/>
      </w:pPr>
      <w:r w:rsidRPr="00CF468A">
        <w:lastRenderedPageBreak/>
        <w:t>Mead, J.G., Walker, W.A., Houck, W.J., 1982. Biological Observations on Mesoplodon carlhubbsi (Cetacea: Ziphiidae), Smithsonian Contributions to Zoology. Smithsonian Institution Press, Washington.</w:t>
      </w:r>
    </w:p>
    <w:p w14:paraId="7D8CB000" w14:textId="77777777" w:rsidR="00CF468A" w:rsidRPr="00CF468A" w:rsidRDefault="00CF468A" w:rsidP="0082745D">
      <w:pPr>
        <w:pStyle w:val="Bibliography"/>
      </w:pPr>
      <w:r w:rsidRPr="00CF468A">
        <w:t>New, L.F., Moretti, D.J., Hooker, S.K., Costa, D.P., Simmons, S.E., 2013. Using Energetic Models to Investigate the Survival and Reproduction of Beaked Whales (family Ziphiidae). PLoS ONE 8, e68725. https://doi.org/10.1371/journal.pone.0068725</w:t>
      </w:r>
    </w:p>
    <w:p w14:paraId="1948F7C6" w14:textId="77777777" w:rsidR="00CF468A" w:rsidRPr="00CF468A" w:rsidRDefault="00CF468A" w:rsidP="0082745D">
      <w:pPr>
        <w:pStyle w:val="Bibliography"/>
      </w:pPr>
      <w:r w:rsidRPr="00CF468A">
        <w:t>Nishiwaki, M., Oguro, N., 1972. Catch of the Cuvier’s Beaked Whales Off Japan in Recent Years. Sci. Rep. Whales Res. Inst. 35–41.</w:t>
      </w:r>
    </w:p>
    <w:p w14:paraId="1F561F81" w14:textId="77777777" w:rsidR="00CF468A" w:rsidRPr="00CF468A" w:rsidRDefault="00CF468A" w:rsidP="0082745D">
      <w:pPr>
        <w:pStyle w:val="Bibliography"/>
      </w:pPr>
      <w:r w:rsidRPr="00CF468A">
        <w:t>Pabst, D.A., McLellan, W.A., Rommel, S.A., 2016. How to Build a Deep Diver: The Extreme Morphology of Mesoplodonts. Integr. Comp. Biol. 56, 1337–1348. https://doi.org/10.1093/icb/icw126</w:t>
      </w:r>
    </w:p>
    <w:p w14:paraId="460350A9" w14:textId="77777777" w:rsidR="00CF468A" w:rsidRPr="00CF468A" w:rsidRDefault="00CF468A" w:rsidP="0082745D">
      <w:pPr>
        <w:pStyle w:val="Bibliography"/>
      </w:pPr>
      <w:r w:rsidRPr="00CF468A">
        <w:t>Siler, W., 1979. A Competing-Risk Model for Animal Mortality. Ecology 60, 750–757. https://doi.org/10.2307/1936612</w:t>
      </w:r>
    </w:p>
    <w:p w14:paraId="083A3119" w14:textId="77777777" w:rsidR="00CF468A" w:rsidRPr="00CF468A" w:rsidRDefault="00CF468A" w:rsidP="0082745D">
      <w:pPr>
        <w:pStyle w:val="Bibliography"/>
      </w:pPr>
      <w:r w:rsidRPr="00CF468A">
        <w:t>Southall, B.L., Benoit</w:t>
      </w:r>
      <w:r w:rsidRPr="00CF468A">
        <w:rPr>
          <w:rFonts w:ascii="Cambria Math" w:hAnsi="Cambria Math" w:cs="Cambria Math"/>
        </w:rPr>
        <w:t>‐</w:t>
      </w:r>
      <w:r w:rsidRPr="00CF468A">
        <w:t>Bird, K.J., Moline, M.A., Moretti, D., 2019. Quantifying deep</w:t>
      </w:r>
      <w:r w:rsidRPr="00CF468A">
        <w:rPr>
          <w:rFonts w:ascii="Cambria Math" w:hAnsi="Cambria Math" w:cs="Cambria Math"/>
        </w:rPr>
        <w:t>‐</w:t>
      </w:r>
      <w:r w:rsidRPr="00CF468A">
        <w:t>sea predator–prey dynamics: Implications of biological heterogeneity for beaked whale conservation. J Appl Ecol 56, 1040–1049. https://doi.org/10.1111/1365-2664.13334</w:t>
      </w:r>
    </w:p>
    <w:p w14:paraId="37EEDF53" w14:textId="084E2A16" w:rsidR="00D27EAA" w:rsidRDefault="00503B58" w:rsidP="0082745D">
      <w:pPr>
        <w:pStyle w:val="Firstparagraph"/>
      </w:pPr>
      <w:r>
        <w:fldChar w:fldCharType="end"/>
      </w:r>
    </w:p>
    <w:p w14:paraId="5BD2ADA6" w14:textId="3C5CA487" w:rsidR="00D27EAA" w:rsidRDefault="00D27EAA" w:rsidP="0082745D">
      <w:pPr>
        <w:pStyle w:val="Firstparagraph"/>
      </w:pPr>
    </w:p>
    <w:p w14:paraId="4920A61C" w14:textId="232B4C84" w:rsidR="00D27EAA" w:rsidRDefault="00D27EAA" w:rsidP="0082745D"/>
    <w:sectPr w:rsidR="00D27EA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Vincent Hin" w:date="2021-01-30T13:43:00Z" w:initials="VH">
    <w:p w14:paraId="36D00BD1" w14:textId="6B413920" w:rsidR="00B064E1" w:rsidRDefault="00B064E1" w:rsidP="0082745D">
      <w:pPr>
        <w:pStyle w:val="CommentText"/>
      </w:pPr>
      <w:r>
        <w:rPr>
          <w:rStyle w:val="CommentReference"/>
        </w:rPr>
        <w:annotationRef/>
      </w:r>
      <w:r>
        <w:rPr>
          <w:noProof/>
        </w:rPr>
        <w:t>Still working on this section</w:t>
      </w:r>
    </w:p>
  </w:comment>
  <w:comment w:id="1" w:author="Vincent Hin" w:date="2021-01-30T13:47:00Z" w:initials="VH">
    <w:p w14:paraId="1F8148B0" w14:textId="32667ED2" w:rsidR="00B064E1" w:rsidRDefault="00B064E1" w:rsidP="0082745D">
      <w:pPr>
        <w:pStyle w:val="CommentText"/>
      </w:pPr>
      <w:r>
        <w:rPr>
          <w:rStyle w:val="CommentReference"/>
        </w:rPr>
        <w:annotationRef/>
      </w:r>
      <w:r>
        <w:rPr>
          <w:noProof/>
        </w:rPr>
        <w:t xml:space="preserve">Needs another check for completeness.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D00BD1" w15:done="0"/>
  <w15:commentEx w15:paraId="1F8148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FE0FB" w16cex:dateUtc="2021-01-30T12:43:00Z"/>
  <w16cex:commentExtensible w16cex:durableId="23BFE1D5" w16cex:dateUtc="2021-01-30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D00BD1" w16cid:durableId="23BFE0FB"/>
  <w16cid:commentId w16cid:paraId="1F8148B0" w16cid:durableId="23BFE1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736A9" w14:textId="77777777" w:rsidR="006C4168" w:rsidRDefault="006C4168" w:rsidP="0082745D">
      <w:r>
        <w:separator/>
      </w:r>
    </w:p>
  </w:endnote>
  <w:endnote w:type="continuationSeparator" w:id="0">
    <w:p w14:paraId="1BD4E898" w14:textId="77777777" w:rsidR="006C4168" w:rsidRDefault="006C4168" w:rsidP="00827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C9FE3" w14:textId="77777777" w:rsidR="006C4168" w:rsidRDefault="006C4168" w:rsidP="0082745D">
      <w:r>
        <w:separator/>
      </w:r>
    </w:p>
  </w:footnote>
  <w:footnote w:type="continuationSeparator" w:id="0">
    <w:p w14:paraId="1F8A934C" w14:textId="77777777" w:rsidR="006C4168" w:rsidRDefault="006C4168" w:rsidP="0082745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ncent Hin">
    <w15:presenceInfo w15:providerId="AD" w15:userId="S::v.hin@uva.nl::9264b26a-2861-44e5-a2ad-a38ab06cec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BF9"/>
    <w:rsid w:val="00000F69"/>
    <w:rsid w:val="00002368"/>
    <w:rsid w:val="00002CB6"/>
    <w:rsid w:val="000047CD"/>
    <w:rsid w:val="00010414"/>
    <w:rsid w:val="000114FE"/>
    <w:rsid w:val="000120EC"/>
    <w:rsid w:val="00020EB8"/>
    <w:rsid w:val="00024E16"/>
    <w:rsid w:val="00025FBA"/>
    <w:rsid w:val="0004105E"/>
    <w:rsid w:val="00041390"/>
    <w:rsid w:val="000437A5"/>
    <w:rsid w:val="00043F76"/>
    <w:rsid w:val="00046A5E"/>
    <w:rsid w:val="00053C5B"/>
    <w:rsid w:val="00055D43"/>
    <w:rsid w:val="00060F16"/>
    <w:rsid w:val="00063E13"/>
    <w:rsid w:val="000721F1"/>
    <w:rsid w:val="000725B7"/>
    <w:rsid w:val="000725C9"/>
    <w:rsid w:val="0007568B"/>
    <w:rsid w:val="000762C0"/>
    <w:rsid w:val="00080A10"/>
    <w:rsid w:val="00083F4C"/>
    <w:rsid w:val="00085DC9"/>
    <w:rsid w:val="0009170C"/>
    <w:rsid w:val="00092299"/>
    <w:rsid w:val="00094205"/>
    <w:rsid w:val="00094489"/>
    <w:rsid w:val="0009484C"/>
    <w:rsid w:val="00095EAC"/>
    <w:rsid w:val="0009716E"/>
    <w:rsid w:val="000A4A17"/>
    <w:rsid w:val="000A4D67"/>
    <w:rsid w:val="000B51B2"/>
    <w:rsid w:val="000B6379"/>
    <w:rsid w:val="000C0F6B"/>
    <w:rsid w:val="000C234F"/>
    <w:rsid w:val="000D0247"/>
    <w:rsid w:val="000E5078"/>
    <w:rsid w:val="000F5D88"/>
    <w:rsid w:val="000F7FCF"/>
    <w:rsid w:val="0010077D"/>
    <w:rsid w:val="00101AA9"/>
    <w:rsid w:val="0010481C"/>
    <w:rsid w:val="00104B2F"/>
    <w:rsid w:val="00111001"/>
    <w:rsid w:val="0011409F"/>
    <w:rsid w:val="00117596"/>
    <w:rsid w:val="00123C08"/>
    <w:rsid w:val="00132F1B"/>
    <w:rsid w:val="0013614B"/>
    <w:rsid w:val="00136756"/>
    <w:rsid w:val="001428AC"/>
    <w:rsid w:val="00147660"/>
    <w:rsid w:val="00161743"/>
    <w:rsid w:val="00163663"/>
    <w:rsid w:val="00163DE7"/>
    <w:rsid w:val="001648F3"/>
    <w:rsid w:val="00170A9E"/>
    <w:rsid w:val="00171B2D"/>
    <w:rsid w:val="001723F5"/>
    <w:rsid w:val="00175DBB"/>
    <w:rsid w:val="00183795"/>
    <w:rsid w:val="00183EB2"/>
    <w:rsid w:val="00196F0A"/>
    <w:rsid w:val="001A003E"/>
    <w:rsid w:val="001A3982"/>
    <w:rsid w:val="001A3E98"/>
    <w:rsid w:val="001A4F22"/>
    <w:rsid w:val="001A7E92"/>
    <w:rsid w:val="001B078D"/>
    <w:rsid w:val="001B5608"/>
    <w:rsid w:val="001B5F7A"/>
    <w:rsid w:val="001B7A6B"/>
    <w:rsid w:val="001C04A6"/>
    <w:rsid w:val="001C0505"/>
    <w:rsid w:val="001D3984"/>
    <w:rsid w:val="001D7171"/>
    <w:rsid w:val="001E10BC"/>
    <w:rsid w:val="001E24F9"/>
    <w:rsid w:val="001E4065"/>
    <w:rsid w:val="001E40F2"/>
    <w:rsid w:val="001E5A53"/>
    <w:rsid w:val="001E5ED1"/>
    <w:rsid w:val="001F1EEB"/>
    <w:rsid w:val="001F2506"/>
    <w:rsid w:val="001F3C46"/>
    <w:rsid w:val="001F4345"/>
    <w:rsid w:val="001F4B89"/>
    <w:rsid w:val="00201130"/>
    <w:rsid w:val="0020399A"/>
    <w:rsid w:val="0020552A"/>
    <w:rsid w:val="002055C8"/>
    <w:rsid w:val="002061D3"/>
    <w:rsid w:val="00210451"/>
    <w:rsid w:val="002136C9"/>
    <w:rsid w:val="0023382A"/>
    <w:rsid w:val="00235136"/>
    <w:rsid w:val="0023593F"/>
    <w:rsid w:val="00236C54"/>
    <w:rsid w:val="00237573"/>
    <w:rsid w:val="00240A9E"/>
    <w:rsid w:val="00240E06"/>
    <w:rsid w:val="00241040"/>
    <w:rsid w:val="002416AF"/>
    <w:rsid w:val="002465FE"/>
    <w:rsid w:val="00247330"/>
    <w:rsid w:val="002510F2"/>
    <w:rsid w:val="002511A3"/>
    <w:rsid w:val="00253E7A"/>
    <w:rsid w:val="002577F7"/>
    <w:rsid w:val="002601B0"/>
    <w:rsid w:val="00262ADD"/>
    <w:rsid w:val="00264893"/>
    <w:rsid w:val="002733F2"/>
    <w:rsid w:val="00274F58"/>
    <w:rsid w:val="00276C7F"/>
    <w:rsid w:val="002810E7"/>
    <w:rsid w:val="00281C83"/>
    <w:rsid w:val="00281D8E"/>
    <w:rsid w:val="00284247"/>
    <w:rsid w:val="00284D44"/>
    <w:rsid w:val="002A1B60"/>
    <w:rsid w:val="002A2195"/>
    <w:rsid w:val="002A387E"/>
    <w:rsid w:val="002A4FAE"/>
    <w:rsid w:val="002B29D9"/>
    <w:rsid w:val="002B2A2C"/>
    <w:rsid w:val="002B5B70"/>
    <w:rsid w:val="002C04C9"/>
    <w:rsid w:val="002C098C"/>
    <w:rsid w:val="002C19F6"/>
    <w:rsid w:val="002C2B3B"/>
    <w:rsid w:val="002C6845"/>
    <w:rsid w:val="002D10D9"/>
    <w:rsid w:val="002D155A"/>
    <w:rsid w:val="002D3063"/>
    <w:rsid w:val="002D475D"/>
    <w:rsid w:val="002E1DD4"/>
    <w:rsid w:val="002E3DDA"/>
    <w:rsid w:val="002E55A1"/>
    <w:rsid w:val="002F0C9D"/>
    <w:rsid w:val="002F40D7"/>
    <w:rsid w:val="002F4A16"/>
    <w:rsid w:val="002F4F7D"/>
    <w:rsid w:val="003015EB"/>
    <w:rsid w:val="003078A5"/>
    <w:rsid w:val="003127D0"/>
    <w:rsid w:val="0031322E"/>
    <w:rsid w:val="0031414D"/>
    <w:rsid w:val="003203FF"/>
    <w:rsid w:val="003307A8"/>
    <w:rsid w:val="003310DA"/>
    <w:rsid w:val="00334452"/>
    <w:rsid w:val="00347DBA"/>
    <w:rsid w:val="0036249E"/>
    <w:rsid w:val="00365B1D"/>
    <w:rsid w:val="003703D5"/>
    <w:rsid w:val="00371DC4"/>
    <w:rsid w:val="00372126"/>
    <w:rsid w:val="00375E27"/>
    <w:rsid w:val="00381CB7"/>
    <w:rsid w:val="00382C78"/>
    <w:rsid w:val="00383352"/>
    <w:rsid w:val="003855C7"/>
    <w:rsid w:val="00385DF1"/>
    <w:rsid w:val="00390435"/>
    <w:rsid w:val="00393E05"/>
    <w:rsid w:val="00396A35"/>
    <w:rsid w:val="003A206C"/>
    <w:rsid w:val="003A688C"/>
    <w:rsid w:val="003A7E2A"/>
    <w:rsid w:val="003C0B18"/>
    <w:rsid w:val="003C0E75"/>
    <w:rsid w:val="003C1315"/>
    <w:rsid w:val="003C2A39"/>
    <w:rsid w:val="003C30D2"/>
    <w:rsid w:val="003C477D"/>
    <w:rsid w:val="003D0ED2"/>
    <w:rsid w:val="003D142E"/>
    <w:rsid w:val="003D2146"/>
    <w:rsid w:val="003D52A6"/>
    <w:rsid w:val="003D595A"/>
    <w:rsid w:val="003D61AF"/>
    <w:rsid w:val="003E013A"/>
    <w:rsid w:val="003E7FB9"/>
    <w:rsid w:val="003F25EA"/>
    <w:rsid w:val="0040137B"/>
    <w:rsid w:val="00402718"/>
    <w:rsid w:val="004030A5"/>
    <w:rsid w:val="004100DE"/>
    <w:rsid w:val="00410A7F"/>
    <w:rsid w:val="00411066"/>
    <w:rsid w:val="00413640"/>
    <w:rsid w:val="004145E5"/>
    <w:rsid w:val="00417E93"/>
    <w:rsid w:val="00431677"/>
    <w:rsid w:val="00433EDB"/>
    <w:rsid w:val="00435B08"/>
    <w:rsid w:val="00436A77"/>
    <w:rsid w:val="00440439"/>
    <w:rsid w:val="0044044F"/>
    <w:rsid w:val="00443924"/>
    <w:rsid w:val="00444446"/>
    <w:rsid w:val="00446A3A"/>
    <w:rsid w:val="00447F0B"/>
    <w:rsid w:val="004506F5"/>
    <w:rsid w:val="004509BF"/>
    <w:rsid w:val="00452172"/>
    <w:rsid w:val="00455E83"/>
    <w:rsid w:val="00456877"/>
    <w:rsid w:val="00460BD4"/>
    <w:rsid w:val="004707D5"/>
    <w:rsid w:val="00471161"/>
    <w:rsid w:val="0047200F"/>
    <w:rsid w:val="0047216D"/>
    <w:rsid w:val="00472B00"/>
    <w:rsid w:val="00473487"/>
    <w:rsid w:val="004819F6"/>
    <w:rsid w:val="00483E88"/>
    <w:rsid w:val="004846D9"/>
    <w:rsid w:val="00490D3D"/>
    <w:rsid w:val="00491B5E"/>
    <w:rsid w:val="00491FF3"/>
    <w:rsid w:val="0049469E"/>
    <w:rsid w:val="004A2FCD"/>
    <w:rsid w:val="004A3EB7"/>
    <w:rsid w:val="004A6575"/>
    <w:rsid w:val="004A712F"/>
    <w:rsid w:val="004A76F5"/>
    <w:rsid w:val="004B2219"/>
    <w:rsid w:val="004B591C"/>
    <w:rsid w:val="004C057D"/>
    <w:rsid w:val="004C29BA"/>
    <w:rsid w:val="004C2F7B"/>
    <w:rsid w:val="004C41C7"/>
    <w:rsid w:val="004C5EE2"/>
    <w:rsid w:val="004D517D"/>
    <w:rsid w:val="004D7C96"/>
    <w:rsid w:val="004E579C"/>
    <w:rsid w:val="004F353B"/>
    <w:rsid w:val="00503B58"/>
    <w:rsid w:val="00505438"/>
    <w:rsid w:val="00506128"/>
    <w:rsid w:val="0050713E"/>
    <w:rsid w:val="00514F53"/>
    <w:rsid w:val="00516853"/>
    <w:rsid w:val="00516DBF"/>
    <w:rsid w:val="00522795"/>
    <w:rsid w:val="005267E6"/>
    <w:rsid w:val="0053264F"/>
    <w:rsid w:val="00543730"/>
    <w:rsid w:val="00543A6F"/>
    <w:rsid w:val="00547985"/>
    <w:rsid w:val="0055033D"/>
    <w:rsid w:val="00550CA5"/>
    <w:rsid w:val="005517F2"/>
    <w:rsid w:val="00551A5B"/>
    <w:rsid w:val="00554BA4"/>
    <w:rsid w:val="00556ACC"/>
    <w:rsid w:val="00556FD0"/>
    <w:rsid w:val="00557B42"/>
    <w:rsid w:val="00561B3C"/>
    <w:rsid w:val="0056367D"/>
    <w:rsid w:val="005648EF"/>
    <w:rsid w:val="005669A7"/>
    <w:rsid w:val="00573FB0"/>
    <w:rsid w:val="00574F71"/>
    <w:rsid w:val="00582A04"/>
    <w:rsid w:val="00583195"/>
    <w:rsid w:val="005937E1"/>
    <w:rsid w:val="00594941"/>
    <w:rsid w:val="005960C2"/>
    <w:rsid w:val="00597245"/>
    <w:rsid w:val="005A0323"/>
    <w:rsid w:val="005A63A7"/>
    <w:rsid w:val="005B168C"/>
    <w:rsid w:val="005B24A7"/>
    <w:rsid w:val="005B2AFE"/>
    <w:rsid w:val="005B4215"/>
    <w:rsid w:val="005C3BF6"/>
    <w:rsid w:val="005C64D2"/>
    <w:rsid w:val="005D380E"/>
    <w:rsid w:val="005D5AA5"/>
    <w:rsid w:val="005E2FA2"/>
    <w:rsid w:val="006009C5"/>
    <w:rsid w:val="006009E6"/>
    <w:rsid w:val="00601283"/>
    <w:rsid w:val="00601DBB"/>
    <w:rsid w:val="00602C24"/>
    <w:rsid w:val="0060472A"/>
    <w:rsid w:val="00604CC6"/>
    <w:rsid w:val="006052D4"/>
    <w:rsid w:val="006120E1"/>
    <w:rsid w:val="006133AA"/>
    <w:rsid w:val="00616C39"/>
    <w:rsid w:val="00621479"/>
    <w:rsid w:val="006227C9"/>
    <w:rsid w:val="00623116"/>
    <w:rsid w:val="00624B1E"/>
    <w:rsid w:val="00627E31"/>
    <w:rsid w:val="006302C4"/>
    <w:rsid w:val="00630C87"/>
    <w:rsid w:val="006325A4"/>
    <w:rsid w:val="00640AC4"/>
    <w:rsid w:val="00644241"/>
    <w:rsid w:val="006447AC"/>
    <w:rsid w:val="0064781C"/>
    <w:rsid w:val="00652408"/>
    <w:rsid w:val="00652B43"/>
    <w:rsid w:val="006553A1"/>
    <w:rsid w:val="00655715"/>
    <w:rsid w:val="00655910"/>
    <w:rsid w:val="006655F0"/>
    <w:rsid w:val="00666438"/>
    <w:rsid w:val="00666B6A"/>
    <w:rsid w:val="00670983"/>
    <w:rsid w:val="00672F3D"/>
    <w:rsid w:val="0067628A"/>
    <w:rsid w:val="006804B2"/>
    <w:rsid w:val="006853A6"/>
    <w:rsid w:val="006931BB"/>
    <w:rsid w:val="006A21DF"/>
    <w:rsid w:val="006A5A2C"/>
    <w:rsid w:val="006B3763"/>
    <w:rsid w:val="006B3F9F"/>
    <w:rsid w:val="006B70EB"/>
    <w:rsid w:val="006C0033"/>
    <w:rsid w:val="006C4168"/>
    <w:rsid w:val="006C44DA"/>
    <w:rsid w:val="006C5DB2"/>
    <w:rsid w:val="006D0009"/>
    <w:rsid w:val="006D073E"/>
    <w:rsid w:val="006D08B0"/>
    <w:rsid w:val="006D2BF0"/>
    <w:rsid w:val="006D3D1E"/>
    <w:rsid w:val="006D51AF"/>
    <w:rsid w:val="006E09DB"/>
    <w:rsid w:val="006E75BC"/>
    <w:rsid w:val="006F0694"/>
    <w:rsid w:val="006F5B0D"/>
    <w:rsid w:val="006F6595"/>
    <w:rsid w:val="00700465"/>
    <w:rsid w:val="00701125"/>
    <w:rsid w:val="00702009"/>
    <w:rsid w:val="00702152"/>
    <w:rsid w:val="00710FA1"/>
    <w:rsid w:val="00713A73"/>
    <w:rsid w:val="00716409"/>
    <w:rsid w:val="00716703"/>
    <w:rsid w:val="0072136A"/>
    <w:rsid w:val="00723094"/>
    <w:rsid w:val="00727AD7"/>
    <w:rsid w:val="00730A13"/>
    <w:rsid w:val="007314C1"/>
    <w:rsid w:val="007318B1"/>
    <w:rsid w:val="00731DEB"/>
    <w:rsid w:val="00732EE5"/>
    <w:rsid w:val="00734217"/>
    <w:rsid w:val="00734328"/>
    <w:rsid w:val="00734A56"/>
    <w:rsid w:val="00747DEA"/>
    <w:rsid w:val="007533BD"/>
    <w:rsid w:val="007542C5"/>
    <w:rsid w:val="007556A1"/>
    <w:rsid w:val="00761A62"/>
    <w:rsid w:val="00770184"/>
    <w:rsid w:val="0077224D"/>
    <w:rsid w:val="007747B2"/>
    <w:rsid w:val="00775C8B"/>
    <w:rsid w:val="00783D95"/>
    <w:rsid w:val="00785519"/>
    <w:rsid w:val="007865AA"/>
    <w:rsid w:val="007901B3"/>
    <w:rsid w:val="007978DF"/>
    <w:rsid w:val="007A4D38"/>
    <w:rsid w:val="007A5E77"/>
    <w:rsid w:val="007B0A11"/>
    <w:rsid w:val="007C00D8"/>
    <w:rsid w:val="007C024D"/>
    <w:rsid w:val="007C156C"/>
    <w:rsid w:val="007C1D8B"/>
    <w:rsid w:val="007D0EC1"/>
    <w:rsid w:val="007D1834"/>
    <w:rsid w:val="007D2179"/>
    <w:rsid w:val="007D3253"/>
    <w:rsid w:val="007D44EF"/>
    <w:rsid w:val="007D48CF"/>
    <w:rsid w:val="007D4970"/>
    <w:rsid w:val="007D4B34"/>
    <w:rsid w:val="007D7513"/>
    <w:rsid w:val="007D7DF9"/>
    <w:rsid w:val="007D7FB7"/>
    <w:rsid w:val="007E4626"/>
    <w:rsid w:val="007E5B6B"/>
    <w:rsid w:val="007F2500"/>
    <w:rsid w:val="007F3929"/>
    <w:rsid w:val="007F3C38"/>
    <w:rsid w:val="007F6958"/>
    <w:rsid w:val="007F79CF"/>
    <w:rsid w:val="00800081"/>
    <w:rsid w:val="008043B9"/>
    <w:rsid w:val="00804458"/>
    <w:rsid w:val="00806A57"/>
    <w:rsid w:val="008123BB"/>
    <w:rsid w:val="00813B3C"/>
    <w:rsid w:val="00814F60"/>
    <w:rsid w:val="00815B22"/>
    <w:rsid w:val="00816907"/>
    <w:rsid w:val="00821374"/>
    <w:rsid w:val="008219D7"/>
    <w:rsid w:val="0082745D"/>
    <w:rsid w:val="00830378"/>
    <w:rsid w:val="00831A1B"/>
    <w:rsid w:val="00833606"/>
    <w:rsid w:val="00833743"/>
    <w:rsid w:val="00836D75"/>
    <w:rsid w:val="00837980"/>
    <w:rsid w:val="00841434"/>
    <w:rsid w:val="0084199D"/>
    <w:rsid w:val="0084206D"/>
    <w:rsid w:val="00842416"/>
    <w:rsid w:val="00844DB3"/>
    <w:rsid w:val="0084620A"/>
    <w:rsid w:val="00846316"/>
    <w:rsid w:val="00846715"/>
    <w:rsid w:val="00846D59"/>
    <w:rsid w:val="00853169"/>
    <w:rsid w:val="008538D3"/>
    <w:rsid w:val="00853A41"/>
    <w:rsid w:val="008614A0"/>
    <w:rsid w:val="00865704"/>
    <w:rsid w:val="00867469"/>
    <w:rsid w:val="008708CE"/>
    <w:rsid w:val="008732EE"/>
    <w:rsid w:val="00873F23"/>
    <w:rsid w:val="00873F78"/>
    <w:rsid w:val="00881C73"/>
    <w:rsid w:val="00881EC6"/>
    <w:rsid w:val="0088413F"/>
    <w:rsid w:val="00886F9E"/>
    <w:rsid w:val="00890F9F"/>
    <w:rsid w:val="00891DC7"/>
    <w:rsid w:val="008938F5"/>
    <w:rsid w:val="008A0025"/>
    <w:rsid w:val="008A4D16"/>
    <w:rsid w:val="008A4D83"/>
    <w:rsid w:val="008B55AC"/>
    <w:rsid w:val="008B5EDC"/>
    <w:rsid w:val="008B7425"/>
    <w:rsid w:val="008C095A"/>
    <w:rsid w:val="008C74CC"/>
    <w:rsid w:val="008C7765"/>
    <w:rsid w:val="008D2B8B"/>
    <w:rsid w:val="008D4220"/>
    <w:rsid w:val="008D6C1C"/>
    <w:rsid w:val="008D7BF1"/>
    <w:rsid w:val="008E0F47"/>
    <w:rsid w:val="008E1383"/>
    <w:rsid w:val="008E2672"/>
    <w:rsid w:val="008E78F1"/>
    <w:rsid w:val="008F0EB2"/>
    <w:rsid w:val="008F151F"/>
    <w:rsid w:val="008F7325"/>
    <w:rsid w:val="00904383"/>
    <w:rsid w:val="0091123B"/>
    <w:rsid w:val="00912782"/>
    <w:rsid w:val="009142D9"/>
    <w:rsid w:val="00914AF5"/>
    <w:rsid w:val="009157C9"/>
    <w:rsid w:val="00915B0C"/>
    <w:rsid w:val="0092146E"/>
    <w:rsid w:val="00922283"/>
    <w:rsid w:val="00924E03"/>
    <w:rsid w:val="009254FC"/>
    <w:rsid w:val="00926692"/>
    <w:rsid w:val="00930CD1"/>
    <w:rsid w:val="00930D16"/>
    <w:rsid w:val="00936916"/>
    <w:rsid w:val="00941268"/>
    <w:rsid w:val="00945189"/>
    <w:rsid w:val="00950255"/>
    <w:rsid w:val="00952251"/>
    <w:rsid w:val="00953425"/>
    <w:rsid w:val="00955656"/>
    <w:rsid w:val="00957537"/>
    <w:rsid w:val="009652F5"/>
    <w:rsid w:val="00965BC8"/>
    <w:rsid w:val="009725B8"/>
    <w:rsid w:val="00981882"/>
    <w:rsid w:val="009827E7"/>
    <w:rsid w:val="0098543F"/>
    <w:rsid w:val="00985C3A"/>
    <w:rsid w:val="00987F9E"/>
    <w:rsid w:val="00993BF2"/>
    <w:rsid w:val="00994FD3"/>
    <w:rsid w:val="00996D73"/>
    <w:rsid w:val="009A0060"/>
    <w:rsid w:val="009A4AA3"/>
    <w:rsid w:val="009A5074"/>
    <w:rsid w:val="009A69D1"/>
    <w:rsid w:val="009B0332"/>
    <w:rsid w:val="009B502E"/>
    <w:rsid w:val="009B7D42"/>
    <w:rsid w:val="009C130A"/>
    <w:rsid w:val="009C1317"/>
    <w:rsid w:val="009C4325"/>
    <w:rsid w:val="009C4D33"/>
    <w:rsid w:val="009C6BA5"/>
    <w:rsid w:val="009D1A50"/>
    <w:rsid w:val="009D33AF"/>
    <w:rsid w:val="009D38AC"/>
    <w:rsid w:val="009D3F3D"/>
    <w:rsid w:val="009D4466"/>
    <w:rsid w:val="009D57DC"/>
    <w:rsid w:val="009E138C"/>
    <w:rsid w:val="009E402A"/>
    <w:rsid w:val="009F4107"/>
    <w:rsid w:val="00A02FF4"/>
    <w:rsid w:val="00A05E7F"/>
    <w:rsid w:val="00A07EBA"/>
    <w:rsid w:val="00A10011"/>
    <w:rsid w:val="00A11061"/>
    <w:rsid w:val="00A116E1"/>
    <w:rsid w:val="00A24430"/>
    <w:rsid w:val="00A25279"/>
    <w:rsid w:val="00A26BB1"/>
    <w:rsid w:val="00A26EA2"/>
    <w:rsid w:val="00A27863"/>
    <w:rsid w:val="00A31A83"/>
    <w:rsid w:val="00A32395"/>
    <w:rsid w:val="00A36202"/>
    <w:rsid w:val="00A40F94"/>
    <w:rsid w:val="00A4112F"/>
    <w:rsid w:val="00A44014"/>
    <w:rsid w:val="00A44E01"/>
    <w:rsid w:val="00A45C46"/>
    <w:rsid w:val="00A521A6"/>
    <w:rsid w:val="00A525BB"/>
    <w:rsid w:val="00A52725"/>
    <w:rsid w:val="00A53DB2"/>
    <w:rsid w:val="00A551E6"/>
    <w:rsid w:val="00A552A8"/>
    <w:rsid w:val="00A55C30"/>
    <w:rsid w:val="00A61925"/>
    <w:rsid w:val="00A62541"/>
    <w:rsid w:val="00A62D1B"/>
    <w:rsid w:val="00A63174"/>
    <w:rsid w:val="00A70B76"/>
    <w:rsid w:val="00A80817"/>
    <w:rsid w:val="00A86965"/>
    <w:rsid w:val="00A86E64"/>
    <w:rsid w:val="00A9083C"/>
    <w:rsid w:val="00A91338"/>
    <w:rsid w:val="00A94109"/>
    <w:rsid w:val="00A95A8B"/>
    <w:rsid w:val="00A97D80"/>
    <w:rsid w:val="00AA11FF"/>
    <w:rsid w:val="00AA76F2"/>
    <w:rsid w:val="00AB3319"/>
    <w:rsid w:val="00AB4365"/>
    <w:rsid w:val="00AB5077"/>
    <w:rsid w:val="00AB6756"/>
    <w:rsid w:val="00AC2613"/>
    <w:rsid w:val="00AC39FB"/>
    <w:rsid w:val="00AC5B0F"/>
    <w:rsid w:val="00AD13A8"/>
    <w:rsid w:val="00AD1B46"/>
    <w:rsid w:val="00AD2462"/>
    <w:rsid w:val="00AD3BFF"/>
    <w:rsid w:val="00AD69F2"/>
    <w:rsid w:val="00AE1511"/>
    <w:rsid w:val="00AE4CA5"/>
    <w:rsid w:val="00AE72AE"/>
    <w:rsid w:val="00AF34F3"/>
    <w:rsid w:val="00AF41D4"/>
    <w:rsid w:val="00AF48F0"/>
    <w:rsid w:val="00AF7151"/>
    <w:rsid w:val="00AF7FA3"/>
    <w:rsid w:val="00B044FF"/>
    <w:rsid w:val="00B064E1"/>
    <w:rsid w:val="00B108CB"/>
    <w:rsid w:val="00B10DC6"/>
    <w:rsid w:val="00B1279E"/>
    <w:rsid w:val="00B1412C"/>
    <w:rsid w:val="00B201AF"/>
    <w:rsid w:val="00B20AB9"/>
    <w:rsid w:val="00B23F85"/>
    <w:rsid w:val="00B27689"/>
    <w:rsid w:val="00B34016"/>
    <w:rsid w:val="00B35567"/>
    <w:rsid w:val="00B41E84"/>
    <w:rsid w:val="00B51E99"/>
    <w:rsid w:val="00B60D66"/>
    <w:rsid w:val="00B616ED"/>
    <w:rsid w:val="00B63573"/>
    <w:rsid w:val="00B647C1"/>
    <w:rsid w:val="00B702EF"/>
    <w:rsid w:val="00B70BD8"/>
    <w:rsid w:val="00B7151B"/>
    <w:rsid w:val="00B76225"/>
    <w:rsid w:val="00B769C4"/>
    <w:rsid w:val="00B80AF9"/>
    <w:rsid w:val="00B85007"/>
    <w:rsid w:val="00BA130A"/>
    <w:rsid w:val="00BA2503"/>
    <w:rsid w:val="00BA3016"/>
    <w:rsid w:val="00BA71A0"/>
    <w:rsid w:val="00BB16C0"/>
    <w:rsid w:val="00BB2A27"/>
    <w:rsid w:val="00BB3F20"/>
    <w:rsid w:val="00BB3FF4"/>
    <w:rsid w:val="00BC2B92"/>
    <w:rsid w:val="00BC528E"/>
    <w:rsid w:val="00BC6167"/>
    <w:rsid w:val="00BC7255"/>
    <w:rsid w:val="00BC72CC"/>
    <w:rsid w:val="00BC78E5"/>
    <w:rsid w:val="00BD67D7"/>
    <w:rsid w:val="00BD7960"/>
    <w:rsid w:val="00BE165C"/>
    <w:rsid w:val="00BE5166"/>
    <w:rsid w:val="00BE5FC6"/>
    <w:rsid w:val="00BF0082"/>
    <w:rsid w:val="00BF278C"/>
    <w:rsid w:val="00BF3451"/>
    <w:rsid w:val="00C04AE2"/>
    <w:rsid w:val="00C13A83"/>
    <w:rsid w:val="00C253BC"/>
    <w:rsid w:val="00C26A94"/>
    <w:rsid w:val="00C301EC"/>
    <w:rsid w:val="00C31CFB"/>
    <w:rsid w:val="00C33E9B"/>
    <w:rsid w:val="00C3798C"/>
    <w:rsid w:val="00C40D92"/>
    <w:rsid w:val="00C42A65"/>
    <w:rsid w:val="00C42EE3"/>
    <w:rsid w:val="00C55D8B"/>
    <w:rsid w:val="00C562B0"/>
    <w:rsid w:val="00C569E6"/>
    <w:rsid w:val="00C60A3E"/>
    <w:rsid w:val="00C642C7"/>
    <w:rsid w:val="00C64C36"/>
    <w:rsid w:val="00C64E5B"/>
    <w:rsid w:val="00C76161"/>
    <w:rsid w:val="00C81D67"/>
    <w:rsid w:val="00C8294B"/>
    <w:rsid w:val="00C857FA"/>
    <w:rsid w:val="00C86042"/>
    <w:rsid w:val="00C865DE"/>
    <w:rsid w:val="00C92158"/>
    <w:rsid w:val="00C937DF"/>
    <w:rsid w:val="00C94676"/>
    <w:rsid w:val="00C95EFD"/>
    <w:rsid w:val="00CA2B10"/>
    <w:rsid w:val="00CA6775"/>
    <w:rsid w:val="00CA7C54"/>
    <w:rsid w:val="00CB1D69"/>
    <w:rsid w:val="00CB74E3"/>
    <w:rsid w:val="00CB7613"/>
    <w:rsid w:val="00CC4B0F"/>
    <w:rsid w:val="00CC71C0"/>
    <w:rsid w:val="00CD0CE4"/>
    <w:rsid w:val="00CD3FE0"/>
    <w:rsid w:val="00CD472E"/>
    <w:rsid w:val="00CD5332"/>
    <w:rsid w:val="00CD607F"/>
    <w:rsid w:val="00CE3FE8"/>
    <w:rsid w:val="00CE5A4C"/>
    <w:rsid w:val="00CE66B2"/>
    <w:rsid w:val="00CF468A"/>
    <w:rsid w:val="00D031A6"/>
    <w:rsid w:val="00D05A3E"/>
    <w:rsid w:val="00D06DD3"/>
    <w:rsid w:val="00D1127B"/>
    <w:rsid w:val="00D112F6"/>
    <w:rsid w:val="00D1241F"/>
    <w:rsid w:val="00D137DD"/>
    <w:rsid w:val="00D155F0"/>
    <w:rsid w:val="00D21307"/>
    <w:rsid w:val="00D22203"/>
    <w:rsid w:val="00D2335C"/>
    <w:rsid w:val="00D234AC"/>
    <w:rsid w:val="00D2427C"/>
    <w:rsid w:val="00D24E97"/>
    <w:rsid w:val="00D270F9"/>
    <w:rsid w:val="00D27EAA"/>
    <w:rsid w:val="00D308A6"/>
    <w:rsid w:val="00D30AC5"/>
    <w:rsid w:val="00D3601E"/>
    <w:rsid w:val="00D36098"/>
    <w:rsid w:val="00D40EA0"/>
    <w:rsid w:val="00D40EC9"/>
    <w:rsid w:val="00D4177C"/>
    <w:rsid w:val="00D4366E"/>
    <w:rsid w:val="00D469A1"/>
    <w:rsid w:val="00D46A74"/>
    <w:rsid w:val="00D53E14"/>
    <w:rsid w:val="00D54590"/>
    <w:rsid w:val="00D56A37"/>
    <w:rsid w:val="00D57A81"/>
    <w:rsid w:val="00D60E9C"/>
    <w:rsid w:val="00D63F15"/>
    <w:rsid w:val="00D6515A"/>
    <w:rsid w:val="00D65B8C"/>
    <w:rsid w:val="00D704C3"/>
    <w:rsid w:val="00D73F05"/>
    <w:rsid w:val="00D753AC"/>
    <w:rsid w:val="00D84157"/>
    <w:rsid w:val="00D906B5"/>
    <w:rsid w:val="00D9182E"/>
    <w:rsid w:val="00D923C3"/>
    <w:rsid w:val="00D9340A"/>
    <w:rsid w:val="00D96140"/>
    <w:rsid w:val="00DA1036"/>
    <w:rsid w:val="00DA26F1"/>
    <w:rsid w:val="00DA46E3"/>
    <w:rsid w:val="00DB0E58"/>
    <w:rsid w:val="00DB1EF2"/>
    <w:rsid w:val="00DB23AB"/>
    <w:rsid w:val="00DC1C4A"/>
    <w:rsid w:val="00DC3ACA"/>
    <w:rsid w:val="00DC6AFC"/>
    <w:rsid w:val="00DD07DA"/>
    <w:rsid w:val="00DD1E6A"/>
    <w:rsid w:val="00DD3F6A"/>
    <w:rsid w:val="00DD4325"/>
    <w:rsid w:val="00DD5897"/>
    <w:rsid w:val="00DD5DB3"/>
    <w:rsid w:val="00DD6614"/>
    <w:rsid w:val="00DE0DF9"/>
    <w:rsid w:val="00DE2EB4"/>
    <w:rsid w:val="00DE3CA7"/>
    <w:rsid w:val="00DF2582"/>
    <w:rsid w:val="00DF42EA"/>
    <w:rsid w:val="00DF748D"/>
    <w:rsid w:val="00E01DB8"/>
    <w:rsid w:val="00E01E1A"/>
    <w:rsid w:val="00E04CDC"/>
    <w:rsid w:val="00E07EA0"/>
    <w:rsid w:val="00E07EDD"/>
    <w:rsid w:val="00E10A32"/>
    <w:rsid w:val="00E1778D"/>
    <w:rsid w:val="00E22626"/>
    <w:rsid w:val="00E23979"/>
    <w:rsid w:val="00E279B7"/>
    <w:rsid w:val="00E31565"/>
    <w:rsid w:val="00E33755"/>
    <w:rsid w:val="00E33C2D"/>
    <w:rsid w:val="00E355C7"/>
    <w:rsid w:val="00E35687"/>
    <w:rsid w:val="00E42F52"/>
    <w:rsid w:val="00E43AEC"/>
    <w:rsid w:val="00E43B10"/>
    <w:rsid w:val="00E46829"/>
    <w:rsid w:val="00E46D61"/>
    <w:rsid w:val="00E47C64"/>
    <w:rsid w:val="00E50A49"/>
    <w:rsid w:val="00E55515"/>
    <w:rsid w:val="00E56972"/>
    <w:rsid w:val="00E56A3A"/>
    <w:rsid w:val="00E639B2"/>
    <w:rsid w:val="00E64074"/>
    <w:rsid w:val="00E757F9"/>
    <w:rsid w:val="00E75FB4"/>
    <w:rsid w:val="00E80568"/>
    <w:rsid w:val="00E808D9"/>
    <w:rsid w:val="00E83EAC"/>
    <w:rsid w:val="00E9152B"/>
    <w:rsid w:val="00E91712"/>
    <w:rsid w:val="00EA0D21"/>
    <w:rsid w:val="00EA3525"/>
    <w:rsid w:val="00EA4883"/>
    <w:rsid w:val="00EA772B"/>
    <w:rsid w:val="00EB3CE7"/>
    <w:rsid w:val="00EB68C1"/>
    <w:rsid w:val="00EC1B44"/>
    <w:rsid w:val="00EC5531"/>
    <w:rsid w:val="00EC5840"/>
    <w:rsid w:val="00ED18E4"/>
    <w:rsid w:val="00ED1B17"/>
    <w:rsid w:val="00ED5C22"/>
    <w:rsid w:val="00ED71C9"/>
    <w:rsid w:val="00EE1F87"/>
    <w:rsid w:val="00EE2BA4"/>
    <w:rsid w:val="00F03517"/>
    <w:rsid w:val="00F040AE"/>
    <w:rsid w:val="00F050DC"/>
    <w:rsid w:val="00F07D93"/>
    <w:rsid w:val="00F10BD0"/>
    <w:rsid w:val="00F10CDB"/>
    <w:rsid w:val="00F2306F"/>
    <w:rsid w:val="00F2440E"/>
    <w:rsid w:val="00F24DA5"/>
    <w:rsid w:val="00F26BF9"/>
    <w:rsid w:val="00F30727"/>
    <w:rsid w:val="00F319EF"/>
    <w:rsid w:val="00F3229E"/>
    <w:rsid w:val="00F33CAD"/>
    <w:rsid w:val="00F43236"/>
    <w:rsid w:val="00F47AF4"/>
    <w:rsid w:val="00F50F25"/>
    <w:rsid w:val="00F5238A"/>
    <w:rsid w:val="00F52A97"/>
    <w:rsid w:val="00F537E0"/>
    <w:rsid w:val="00F56139"/>
    <w:rsid w:val="00F564B1"/>
    <w:rsid w:val="00F606F0"/>
    <w:rsid w:val="00F62045"/>
    <w:rsid w:val="00F70686"/>
    <w:rsid w:val="00F73EB3"/>
    <w:rsid w:val="00F808AB"/>
    <w:rsid w:val="00F830A3"/>
    <w:rsid w:val="00F8440A"/>
    <w:rsid w:val="00F84B11"/>
    <w:rsid w:val="00F85976"/>
    <w:rsid w:val="00F91A6D"/>
    <w:rsid w:val="00F91D73"/>
    <w:rsid w:val="00F932A7"/>
    <w:rsid w:val="00F971C3"/>
    <w:rsid w:val="00F97AF9"/>
    <w:rsid w:val="00FA216C"/>
    <w:rsid w:val="00FA7668"/>
    <w:rsid w:val="00FB5A52"/>
    <w:rsid w:val="00FC4DF9"/>
    <w:rsid w:val="00FC77D6"/>
    <w:rsid w:val="00FD48C2"/>
    <w:rsid w:val="00FD4C2F"/>
    <w:rsid w:val="00FD4F51"/>
    <w:rsid w:val="00FD6903"/>
    <w:rsid w:val="00FE6D9B"/>
    <w:rsid w:val="00FE78DC"/>
    <w:rsid w:val="00FF0D3F"/>
    <w:rsid w:val="00FF3FF1"/>
    <w:rsid w:val="00FF59A6"/>
    <w:rsid w:val="00FF6AE3"/>
    <w:rsid w:val="00FF7A64"/>
    <w:rsid w:val="00FF7E9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74967"/>
  <w15:chartTrackingRefBased/>
  <w15:docId w15:val="{D15B3904-DB56-6948-BC4B-50004341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45D"/>
    <w:pPr>
      <w:spacing w:before="120" w:after="240" w:line="276" w:lineRule="auto"/>
      <w:ind w:firstLine="567"/>
    </w:pPr>
    <w:rPr>
      <w:rFonts w:ascii="Arial" w:hAnsi="Arial" w:cs="Arial"/>
      <w:sz w:val="22"/>
      <w:szCs w:val="22"/>
      <w:lang w:val="en-US"/>
    </w:rPr>
  </w:style>
  <w:style w:type="paragraph" w:styleId="Heading1">
    <w:name w:val="heading 1"/>
    <w:basedOn w:val="Normal"/>
    <w:next w:val="Normal"/>
    <w:link w:val="Heading1Char"/>
    <w:uiPriority w:val="9"/>
    <w:qFormat/>
    <w:rsid w:val="00CB74E3"/>
    <w:pPr>
      <w:keepNext/>
      <w:keepLines/>
      <w:spacing w:before="240"/>
      <w:ind w:firstLine="0"/>
      <w:outlineLvl w:val="0"/>
    </w:pPr>
    <w:rPr>
      <w:rFonts w:eastAsiaTheme="majorEastAsia"/>
      <w:sz w:val="32"/>
      <w:szCs w:val="32"/>
    </w:rPr>
  </w:style>
  <w:style w:type="paragraph" w:styleId="Heading2">
    <w:name w:val="heading 2"/>
    <w:basedOn w:val="Normal"/>
    <w:next w:val="Normal"/>
    <w:link w:val="Heading2Char"/>
    <w:uiPriority w:val="9"/>
    <w:unhideWhenUsed/>
    <w:qFormat/>
    <w:rsid w:val="001A3E98"/>
    <w:pPr>
      <w:spacing w:after="0"/>
      <w:ind w:firstLine="0"/>
      <w:outlineLvl w:val="1"/>
    </w:pPr>
    <w:rPr>
      <w:i/>
      <w:iCs/>
    </w:rPr>
  </w:style>
  <w:style w:type="paragraph" w:styleId="Heading3">
    <w:name w:val="heading 3"/>
    <w:basedOn w:val="Normal"/>
    <w:next w:val="Normal"/>
    <w:link w:val="Heading3Char"/>
    <w:uiPriority w:val="9"/>
    <w:unhideWhenUsed/>
    <w:qFormat/>
    <w:rsid w:val="002D155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qFormat/>
    <w:rsid w:val="002510F2"/>
    <w:pPr>
      <w:ind w:firstLine="0"/>
    </w:pPr>
  </w:style>
  <w:style w:type="character" w:customStyle="1" w:styleId="Heading1Char">
    <w:name w:val="Heading 1 Char"/>
    <w:basedOn w:val="DefaultParagraphFont"/>
    <w:link w:val="Heading1"/>
    <w:uiPriority w:val="9"/>
    <w:rsid w:val="00CB74E3"/>
    <w:rPr>
      <w:rFonts w:ascii="Arial" w:eastAsiaTheme="majorEastAsia" w:hAnsi="Arial" w:cs="Arial"/>
      <w:sz w:val="32"/>
      <w:szCs w:val="32"/>
      <w:lang w:val="en-US"/>
    </w:rPr>
  </w:style>
  <w:style w:type="character" w:customStyle="1" w:styleId="Heading2Char">
    <w:name w:val="Heading 2 Char"/>
    <w:basedOn w:val="DefaultParagraphFont"/>
    <w:link w:val="Heading2"/>
    <w:uiPriority w:val="9"/>
    <w:rsid w:val="001A3E98"/>
    <w:rPr>
      <w:rFonts w:ascii="Arial" w:hAnsi="Arial" w:cs="Arial"/>
      <w:i/>
      <w:iCs/>
      <w:sz w:val="22"/>
      <w:szCs w:val="22"/>
      <w:lang w:val="en-US"/>
    </w:rPr>
  </w:style>
  <w:style w:type="character" w:customStyle="1" w:styleId="Heading3Char">
    <w:name w:val="Heading 3 Char"/>
    <w:basedOn w:val="DefaultParagraphFont"/>
    <w:link w:val="Heading3"/>
    <w:uiPriority w:val="9"/>
    <w:rsid w:val="002D155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59"/>
    <w:rsid w:val="00AB5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B5077"/>
    <w:rPr>
      <w:color w:val="808080"/>
    </w:rPr>
  </w:style>
  <w:style w:type="paragraph" w:styleId="NoSpacing">
    <w:name w:val="No Spacing"/>
    <w:uiPriority w:val="1"/>
    <w:qFormat/>
    <w:rsid w:val="00E42F52"/>
    <w:pPr>
      <w:spacing w:line="276" w:lineRule="auto"/>
      <w:jc w:val="center"/>
    </w:pPr>
    <w:rPr>
      <w:rFonts w:ascii="Arial" w:hAnsi="Arial" w:cs="Arial"/>
      <w:sz w:val="20"/>
      <w:szCs w:val="20"/>
      <w:lang w:val="en-US"/>
    </w:rPr>
  </w:style>
  <w:style w:type="paragraph" w:styleId="BodyText">
    <w:name w:val="Body Text"/>
    <w:link w:val="BodyTextChar"/>
    <w:rsid w:val="00C13A83"/>
    <w:pPr>
      <w:pBdr>
        <w:top w:val="nil"/>
        <w:left w:val="nil"/>
        <w:bottom w:val="nil"/>
        <w:right w:val="nil"/>
        <w:between w:val="nil"/>
        <w:bar w:val="nil"/>
      </w:pBdr>
      <w:spacing w:after="120" w:line="480" w:lineRule="auto"/>
      <w:ind w:firstLine="567"/>
    </w:pPr>
    <w:rPr>
      <w:rFonts w:ascii="Calibri" w:eastAsia="Calibri" w:hAnsi="Calibri" w:cs="Calibri"/>
      <w:color w:val="000000"/>
      <w:u w:color="000000"/>
      <w:bdr w:val="nil"/>
      <w:lang w:val="en-US"/>
    </w:rPr>
  </w:style>
  <w:style w:type="character" w:customStyle="1" w:styleId="BodyTextChar">
    <w:name w:val="Body Text Char"/>
    <w:basedOn w:val="DefaultParagraphFont"/>
    <w:link w:val="BodyText"/>
    <w:rsid w:val="00C13A83"/>
    <w:rPr>
      <w:rFonts w:ascii="Calibri" w:eastAsia="Calibri" w:hAnsi="Calibri" w:cs="Calibri"/>
      <w:color w:val="000000"/>
      <w:u w:color="000000"/>
      <w:bdr w:val="nil"/>
      <w:lang w:val="en-US"/>
    </w:rPr>
  </w:style>
  <w:style w:type="paragraph" w:styleId="Title">
    <w:name w:val="Title"/>
    <w:basedOn w:val="Normal"/>
    <w:next w:val="Normal"/>
    <w:link w:val="TitleChar"/>
    <w:uiPriority w:val="10"/>
    <w:qFormat/>
    <w:rsid w:val="004C41C7"/>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1C7"/>
    <w:rPr>
      <w:rFonts w:asciiTheme="majorHAnsi" w:eastAsiaTheme="majorEastAsia" w:hAnsiTheme="majorHAnsi" w:cstheme="majorBidi"/>
      <w:spacing w:val="-10"/>
      <w:kern w:val="28"/>
      <w:sz w:val="56"/>
      <w:szCs w:val="56"/>
      <w:lang w:val="en-US"/>
    </w:rPr>
  </w:style>
  <w:style w:type="table" w:customStyle="1" w:styleId="PlainTable21">
    <w:name w:val="Plain Table 21"/>
    <w:basedOn w:val="TableNormal"/>
    <w:next w:val="PlainTable2"/>
    <w:rsid w:val="00846D59"/>
    <w:rPr>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846D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09170C"/>
    <w:pPr>
      <w:spacing w:before="0"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A26F1"/>
    <w:rPr>
      <w:sz w:val="16"/>
      <w:szCs w:val="16"/>
    </w:rPr>
  </w:style>
  <w:style w:type="paragraph" w:styleId="CommentText">
    <w:name w:val="annotation text"/>
    <w:basedOn w:val="Normal"/>
    <w:link w:val="CommentTextChar"/>
    <w:uiPriority w:val="99"/>
    <w:unhideWhenUsed/>
    <w:rsid w:val="00DA26F1"/>
    <w:pPr>
      <w:spacing w:line="240" w:lineRule="auto"/>
    </w:pPr>
    <w:rPr>
      <w:sz w:val="20"/>
      <w:szCs w:val="20"/>
    </w:rPr>
  </w:style>
  <w:style w:type="character" w:customStyle="1" w:styleId="CommentTextChar">
    <w:name w:val="Comment Text Char"/>
    <w:basedOn w:val="DefaultParagraphFont"/>
    <w:link w:val="CommentText"/>
    <w:uiPriority w:val="99"/>
    <w:rsid w:val="00DA26F1"/>
    <w:rPr>
      <w:rFonts w:ascii="Arial" w:hAnsi="Arial" w:cs="Arial"/>
      <w:sz w:val="20"/>
      <w:szCs w:val="20"/>
      <w:lang w:val="en-US"/>
    </w:rPr>
  </w:style>
  <w:style w:type="paragraph" w:styleId="CommentSubject">
    <w:name w:val="annotation subject"/>
    <w:basedOn w:val="CommentText"/>
    <w:next w:val="CommentText"/>
    <w:link w:val="CommentSubjectChar"/>
    <w:uiPriority w:val="99"/>
    <w:semiHidden/>
    <w:unhideWhenUsed/>
    <w:rsid w:val="00DA26F1"/>
    <w:rPr>
      <w:b/>
      <w:bCs/>
    </w:rPr>
  </w:style>
  <w:style w:type="character" w:customStyle="1" w:styleId="CommentSubjectChar">
    <w:name w:val="Comment Subject Char"/>
    <w:basedOn w:val="CommentTextChar"/>
    <w:link w:val="CommentSubject"/>
    <w:uiPriority w:val="99"/>
    <w:semiHidden/>
    <w:rsid w:val="00DA26F1"/>
    <w:rPr>
      <w:rFonts w:ascii="Arial" w:hAnsi="Arial" w:cs="Arial"/>
      <w:b/>
      <w:bCs/>
      <w:sz w:val="20"/>
      <w:szCs w:val="20"/>
      <w:lang w:val="en-US"/>
    </w:rPr>
  </w:style>
  <w:style w:type="paragraph" w:styleId="Revision">
    <w:name w:val="Revision"/>
    <w:hidden/>
    <w:uiPriority w:val="99"/>
    <w:semiHidden/>
    <w:rsid w:val="00DA26F1"/>
    <w:rPr>
      <w:rFonts w:ascii="Arial" w:hAnsi="Arial" w:cs="Arial"/>
      <w:sz w:val="22"/>
      <w:szCs w:val="22"/>
      <w:lang w:val="en-US"/>
    </w:rPr>
  </w:style>
  <w:style w:type="paragraph" w:styleId="BalloonText">
    <w:name w:val="Balloon Text"/>
    <w:basedOn w:val="Normal"/>
    <w:link w:val="BalloonTextChar"/>
    <w:uiPriority w:val="99"/>
    <w:semiHidden/>
    <w:unhideWhenUsed/>
    <w:rsid w:val="00DA26F1"/>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26F1"/>
    <w:rPr>
      <w:rFonts w:ascii="Times New Roman" w:hAnsi="Times New Roman" w:cs="Times New Roman"/>
      <w:sz w:val="18"/>
      <w:szCs w:val="18"/>
      <w:lang w:val="en-US"/>
    </w:rPr>
  </w:style>
  <w:style w:type="paragraph" w:styleId="Header">
    <w:name w:val="header"/>
    <w:basedOn w:val="Normal"/>
    <w:link w:val="HeaderChar"/>
    <w:uiPriority w:val="99"/>
    <w:unhideWhenUsed/>
    <w:rsid w:val="001F1EE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F1EEB"/>
    <w:rPr>
      <w:rFonts w:ascii="Arial" w:hAnsi="Arial" w:cs="Arial"/>
      <w:sz w:val="22"/>
      <w:szCs w:val="22"/>
      <w:lang w:val="en-US"/>
    </w:rPr>
  </w:style>
  <w:style w:type="paragraph" w:styleId="Footer">
    <w:name w:val="footer"/>
    <w:basedOn w:val="Normal"/>
    <w:link w:val="FooterChar"/>
    <w:uiPriority w:val="99"/>
    <w:unhideWhenUsed/>
    <w:rsid w:val="001F1EE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F1EEB"/>
    <w:rPr>
      <w:rFonts w:ascii="Arial" w:hAnsi="Arial" w:cs="Arial"/>
      <w:sz w:val="22"/>
      <w:szCs w:val="22"/>
      <w:lang w:val="en-US"/>
    </w:rPr>
  </w:style>
  <w:style w:type="paragraph" w:styleId="Bibliography">
    <w:name w:val="Bibliography"/>
    <w:basedOn w:val="Normal"/>
    <w:next w:val="Normal"/>
    <w:uiPriority w:val="37"/>
    <w:unhideWhenUsed/>
    <w:rsid w:val="00503B58"/>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275506">
      <w:bodyDiv w:val="1"/>
      <w:marLeft w:val="0"/>
      <w:marRight w:val="0"/>
      <w:marTop w:val="0"/>
      <w:marBottom w:val="0"/>
      <w:divBdr>
        <w:top w:val="none" w:sz="0" w:space="0" w:color="auto"/>
        <w:left w:val="none" w:sz="0" w:space="0" w:color="auto"/>
        <w:bottom w:val="none" w:sz="0" w:space="0" w:color="auto"/>
        <w:right w:val="none" w:sz="0" w:space="0" w:color="auto"/>
      </w:divBdr>
      <w:divsChild>
        <w:div w:id="1118455268">
          <w:marLeft w:val="0"/>
          <w:marRight w:val="0"/>
          <w:marTop w:val="0"/>
          <w:marBottom w:val="0"/>
          <w:divBdr>
            <w:top w:val="none" w:sz="0" w:space="0" w:color="auto"/>
            <w:left w:val="none" w:sz="0" w:space="0" w:color="auto"/>
            <w:bottom w:val="none" w:sz="0" w:space="0" w:color="auto"/>
            <w:right w:val="none" w:sz="0" w:space="0" w:color="auto"/>
          </w:divBdr>
          <w:divsChild>
            <w:div w:id="1767267980">
              <w:marLeft w:val="0"/>
              <w:marRight w:val="0"/>
              <w:marTop w:val="0"/>
              <w:marBottom w:val="0"/>
              <w:divBdr>
                <w:top w:val="none" w:sz="0" w:space="0" w:color="auto"/>
                <w:left w:val="none" w:sz="0" w:space="0" w:color="auto"/>
                <w:bottom w:val="none" w:sz="0" w:space="0" w:color="auto"/>
                <w:right w:val="none" w:sz="0" w:space="0" w:color="auto"/>
              </w:divBdr>
              <w:divsChild>
                <w:div w:id="1316374001">
                  <w:marLeft w:val="0"/>
                  <w:marRight w:val="0"/>
                  <w:marTop w:val="0"/>
                  <w:marBottom w:val="0"/>
                  <w:divBdr>
                    <w:top w:val="none" w:sz="0" w:space="0" w:color="auto"/>
                    <w:left w:val="none" w:sz="0" w:space="0" w:color="auto"/>
                    <w:bottom w:val="none" w:sz="0" w:space="0" w:color="auto"/>
                    <w:right w:val="none" w:sz="0" w:space="0" w:color="auto"/>
                  </w:divBdr>
                </w:div>
                <w:div w:id="117388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84912C9B-F180-F14A-984F-7A732973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20</Pages>
  <Words>17144</Words>
  <Characters>97725</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Hin</dc:creator>
  <cp:keywords/>
  <dc:description/>
  <cp:lastModifiedBy>Vincent Hin</cp:lastModifiedBy>
  <cp:revision>858</cp:revision>
  <dcterms:created xsi:type="dcterms:W3CDTF">2020-12-30T12:38:00Z</dcterms:created>
  <dcterms:modified xsi:type="dcterms:W3CDTF">2021-04-03T10:26:00Z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id="64bxojGA"/&gt;&lt;style id="http://www.zotero.org/styles/elsevier-harvard" hasBibliography="1" bibliographyStyleHasBeenSet="1"/&gt;&lt;prefs&gt;&lt;pref name="fieldType" value="Field"/&gt;&lt;/prefs&gt;&lt;/data&gt;</vt:lpwstr>
  </property>
  <property fmtid="{D5CDD505-2E9C-101B-9397-08002B2CF9AE}" pid="3" name="ZOTERO_PREF_2">
    <vt:lpwstr/>
  </property>
</Properties>
</file>