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QA-Page"/>
        <w:spacing w:after="0"/>
        <w:jc w:val="left"/>
        <w:rPr>
          <w:rFonts w:ascii="Calibri" w:hAnsi="Calibri"/>
          <w:sz w:val="22"/>
          <w:szCs w:val="22"/>
        </w:rPr>
      </w:pPr>
    </w:p>
    <w:p>
      <w:pPr>
        <w:pStyle w:val="QA-Page"/>
        <w:spacing w:after="0"/>
        <w:jc w:val="left"/>
        <w:rPr>
          <w:rFonts w:ascii="Calibri" w:cs="Calibri" w:hAnsi="Calibri" w:eastAsia="Calibri"/>
          <w:sz w:val="22"/>
          <w:szCs w:val="22"/>
          <w:shd w:val="nil" w:color="auto" w:fill="auto"/>
        </w:rPr>
      </w:pPr>
      <w:r>
        <w:rPr>
          <w:rFonts w:ascii="Calibri" w:hAnsi="Calibri"/>
          <w:sz w:val="22"/>
          <w:szCs w:val="22"/>
          <w:shd w:val="nil" w:color="auto" w:fill="auto"/>
          <w:rtl w:val="0"/>
          <w:lang w:val="en-US"/>
        </w:rPr>
        <w:t>Hilary Brown</w:t>
      </w:r>
    </w:p>
    <w:p>
      <w:pPr>
        <w:pStyle w:val="QA-Page"/>
        <w:spacing w:after="0"/>
        <w:jc w:val="left"/>
        <w:rPr>
          <w:rFonts w:ascii="Calibri" w:cs="Calibri" w:hAnsi="Calibri" w:eastAsia="Calibri"/>
          <w:sz w:val="22"/>
          <w:szCs w:val="22"/>
          <w:shd w:val="nil" w:color="auto" w:fill="auto"/>
        </w:rPr>
      </w:pPr>
      <w:r>
        <w:rPr>
          <w:rFonts w:ascii="Calibri" w:hAnsi="Calibri"/>
          <w:sz w:val="22"/>
          <w:szCs w:val="22"/>
          <w:shd w:val="nil" w:color="auto" w:fill="auto"/>
          <w:rtl w:val="0"/>
          <w:lang w:val="en-US"/>
        </w:rPr>
        <w:t xml:space="preserve">Policy Advisor </w:t>
      </w:r>
    </w:p>
    <w:p>
      <w:pPr>
        <w:pStyle w:val="QA-Page"/>
        <w:spacing w:after="0"/>
        <w:jc w:val="left"/>
        <w:rPr>
          <w:rFonts w:ascii="Calibri" w:cs="Calibri" w:hAnsi="Calibri" w:eastAsia="Calibri"/>
          <w:sz w:val="22"/>
          <w:szCs w:val="22"/>
          <w:shd w:val="nil" w:color="auto" w:fill="auto"/>
        </w:rPr>
      </w:pPr>
      <w:r>
        <w:rPr>
          <w:rFonts w:ascii="Calibri" w:hAnsi="Calibri"/>
          <w:sz w:val="22"/>
          <w:szCs w:val="22"/>
          <w:shd w:val="nil" w:color="auto" w:fill="auto"/>
          <w:rtl w:val="0"/>
          <w:lang w:val="en-US"/>
        </w:rPr>
        <w:t xml:space="preserve">Air Quality and Combustion </w:t>
      </w:r>
    </w:p>
    <w:p>
      <w:pPr>
        <w:pStyle w:val="QA-Page"/>
        <w:spacing w:after="0"/>
        <w:jc w:val="left"/>
        <w:rPr>
          <w:rFonts w:ascii="Calibri" w:cs="Calibri" w:hAnsi="Calibri" w:eastAsia="Calibri"/>
          <w:sz w:val="22"/>
          <w:szCs w:val="22"/>
          <w:shd w:val="nil" w:color="auto" w:fill="auto"/>
        </w:rPr>
      </w:pPr>
      <w:r>
        <w:rPr>
          <w:rFonts w:ascii="Calibri" w:hAnsi="Calibri"/>
          <w:sz w:val="22"/>
          <w:szCs w:val="22"/>
          <w:shd w:val="nil" w:color="auto" w:fill="auto"/>
          <w:rtl w:val="0"/>
          <w:lang w:val="en-US"/>
        </w:rPr>
        <w:t>Resource, Atmosphere and Sustainability</w:t>
      </w:r>
    </w:p>
    <w:p>
      <w:pPr>
        <w:pStyle w:val="QA-Page"/>
        <w:spacing w:after="0"/>
        <w:jc w:val="left"/>
        <w:rPr>
          <w:rFonts w:ascii="Calibri" w:cs="Calibri" w:hAnsi="Calibri" w:eastAsia="Calibri"/>
          <w:sz w:val="22"/>
          <w:szCs w:val="22"/>
          <w:shd w:val="nil" w:color="auto" w:fill="auto"/>
        </w:rPr>
      </w:pPr>
      <w:r>
        <w:rPr>
          <w:rFonts w:ascii="Calibri" w:hAnsi="Calibri"/>
          <w:sz w:val="22"/>
          <w:szCs w:val="22"/>
          <w:shd w:val="nil" w:color="auto" w:fill="auto"/>
          <w:rtl w:val="0"/>
          <w:lang w:val="en-US"/>
        </w:rPr>
        <w:t xml:space="preserve">Department for Environment, Food and Rural Affairs </w:t>
      </w:r>
    </w:p>
    <w:p>
      <w:pPr>
        <w:pStyle w:val="QA-Page"/>
        <w:spacing w:after="0"/>
        <w:jc w:val="left"/>
        <w:rPr>
          <w:rFonts w:ascii="Calibri" w:cs="Calibri" w:hAnsi="Calibri" w:eastAsia="Calibri"/>
          <w:sz w:val="22"/>
          <w:szCs w:val="22"/>
          <w:shd w:val="nil" w:color="auto" w:fill="auto"/>
        </w:rPr>
      </w:pPr>
      <w:r>
        <w:rPr>
          <w:rFonts w:ascii="Calibri" w:hAnsi="Calibri"/>
          <w:sz w:val="22"/>
          <w:szCs w:val="22"/>
          <w:shd w:val="nil" w:color="auto" w:fill="auto"/>
          <w:rtl w:val="0"/>
          <w:lang w:val="en-US"/>
        </w:rPr>
        <w:t xml:space="preserve">Area 2C, </w:t>
      </w:r>
    </w:p>
    <w:p>
      <w:pPr>
        <w:pStyle w:val="QA-Page"/>
        <w:spacing w:after="0"/>
        <w:jc w:val="left"/>
        <w:rPr>
          <w:rFonts w:ascii="Calibri" w:cs="Calibri" w:hAnsi="Calibri" w:eastAsia="Calibri"/>
          <w:sz w:val="22"/>
          <w:szCs w:val="22"/>
          <w:shd w:val="nil" w:color="auto" w:fill="auto"/>
        </w:rPr>
      </w:pPr>
      <w:r>
        <w:rPr>
          <w:rFonts w:ascii="Calibri" w:hAnsi="Calibri"/>
          <w:sz w:val="22"/>
          <w:szCs w:val="22"/>
          <w:shd w:val="nil" w:color="auto" w:fill="auto"/>
          <w:rtl w:val="0"/>
          <w:lang w:val="en-US"/>
        </w:rPr>
        <w:t xml:space="preserve">Nobel House, </w:t>
      </w:r>
    </w:p>
    <w:p>
      <w:pPr>
        <w:pStyle w:val="QA-Page"/>
        <w:spacing w:after="0"/>
        <w:jc w:val="left"/>
        <w:rPr>
          <w:rFonts w:ascii="Calibri" w:cs="Calibri" w:hAnsi="Calibri" w:eastAsia="Calibri"/>
          <w:sz w:val="22"/>
          <w:szCs w:val="22"/>
          <w:shd w:val="nil" w:color="auto" w:fill="auto"/>
        </w:rPr>
      </w:pPr>
      <w:r>
        <w:rPr>
          <w:rFonts w:ascii="Calibri" w:hAnsi="Calibri"/>
          <w:sz w:val="22"/>
          <w:szCs w:val="22"/>
          <w:shd w:val="nil" w:color="auto" w:fill="auto"/>
          <w:rtl w:val="0"/>
          <w:lang w:val="en-US"/>
        </w:rPr>
        <w:t xml:space="preserve">17 Smith Square, </w:t>
      </w:r>
    </w:p>
    <w:p>
      <w:pPr>
        <w:pStyle w:val="QA-Page"/>
        <w:spacing w:after="0"/>
        <w:jc w:val="left"/>
        <w:rPr>
          <w:rFonts w:ascii="Calibri" w:cs="Calibri" w:hAnsi="Calibri" w:eastAsia="Calibri"/>
          <w:sz w:val="22"/>
          <w:szCs w:val="22"/>
          <w:shd w:val="nil" w:color="auto" w:fill="auto"/>
        </w:rPr>
      </w:pPr>
      <w:r>
        <w:rPr>
          <w:rFonts w:ascii="Calibri" w:hAnsi="Calibri"/>
          <w:sz w:val="22"/>
          <w:szCs w:val="22"/>
          <w:shd w:val="nil" w:color="auto" w:fill="auto"/>
          <w:rtl w:val="0"/>
          <w:lang w:val="en-US"/>
        </w:rPr>
        <w:t xml:space="preserve">London, </w:t>
      </w:r>
    </w:p>
    <w:p>
      <w:pPr>
        <w:pStyle w:val="QA-Page"/>
        <w:spacing w:after="0"/>
        <w:jc w:val="left"/>
        <w:rPr>
          <w:rFonts w:ascii="Calibri" w:cs="Calibri" w:hAnsi="Calibri" w:eastAsia="Calibri"/>
          <w:sz w:val="22"/>
          <w:szCs w:val="22"/>
          <w:shd w:val="nil" w:color="auto" w:fill="auto"/>
        </w:rPr>
      </w:pPr>
      <w:r>
        <w:rPr>
          <w:rFonts w:ascii="Calibri" w:hAnsi="Calibri"/>
          <w:sz w:val="22"/>
          <w:szCs w:val="22"/>
          <w:shd w:val="nil" w:color="auto" w:fill="auto"/>
          <w:rtl w:val="0"/>
          <w:lang w:val="en-US"/>
        </w:rPr>
        <w:t>SW1P 3JR</w:t>
      </w:r>
    </w:p>
    <w:p>
      <w:pPr>
        <w:pStyle w:val="header"/>
        <w:tabs>
          <w:tab w:val="right" w:pos="9000"/>
          <w:tab w:val="clear" w:pos="9072"/>
        </w:tabs>
        <w:spacing w:after="0"/>
        <w:jc w:val="left"/>
        <w:rPr>
          <w:shd w:val="nil" w:color="auto" w:fill="auto"/>
        </w:rPr>
      </w:pPr>
    </w:p>
    <w:p>
      <w:pPr>
        <w:pStyle w:val="Body A"/>
        <w:spacing w:after="240"/>
        <w:rPr>
          <w:shd w:val="clear" w:color="auto" w:fill="ffff00"/>
        </w:rPr>
      </w:pPr>
      <w:r>
        <w:rPr>
          <w:rFonts w:ascii="Calibri" w:hAnsi="Calibri"/>
          <w:sz w:val="22"/>
          <w:szCs w:val="22"/>
          <w:shd w:val="nil" w:color="auto" w:fill="auto"/>
          <w:rtl w:val="0"/>
          <w:lang w:val="en-US"/>
        </w:rPr>
        <w:t xml:space="preserve">Date: </w:t>
      </w:r>
      <w:r>
        <w:rPr>
          <w:rFonts w:ascii="Calibri" w:hAnsi="Calibri"/>
          <w:sz w:val="22"/>
          <w:szCs w:val="22"/>
          <w:shd w:val="clear" w:color="auto" w:fill="ffff00"/>
          <w:rtl w:val="0"/>
          <w:lang w:val="en-US"/>
        </w:rPr>
        <w:t>${TodayDate</w:t>
      </w:r>
      <w:r>
        <w:rPr>
          <w:shd w:val="clear" w:color="auto" w:fill="ffff00"/>
          <w:rtl w:val="0"/>
          <w:lang w:val="en-US"/>
        </w:rPr>
        <w:t>}</w:t>
      </w:r>
    </w:p>
    <w:p>
      <w:pPr>
        <w:pStyle w:val="Body A"/>
        <w:spacing w:after="240"/>
        <w:rPr>
          <w:rStyle w:val="None A"/>
        </w:rPr>
      </w:pPr>
    </w:p>
    <w:p>
      <w:pPr>
        <w:pStyle w:val="Body A"/>
        <w:spacing w:after="240"/>
        <w:rPr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Fonts w:ascii="Calibri" w:hAnsi="Calibri"/>
          <w:b w:val="1"/>
          <w:bCs w:val="1"/>
          <w:sz w:val="22"/>
          <w:szCs w:val="22"/>
          <w:rtl w:val="0"/>
          <w:lang w:val="en-US"/>
        </w:rPr>
        <w:t xml:space="preserve">Re: </w:t>
      </w:r>
      <w:r>
        <w:rPr>
          <w:rFonts w:ascii="Calibri" w:hAnsi="Calibri"/>
          <w:b w:val="1"/>
          <w:bCs w:val="1"/>
          <w:sz w:val="22"/>
          <w:szCs w:val="22"/>
          <w:shd w:val="clear" w:color="auto" w:fill="ffff00"/>
          <w:rtl w:val="0"/>
          <w:lang w:val="en-US"/>
        </w:rPr>
        <w:t>${ApplicationNumber}/</w:t>
      </w:r>
      <w:r>
        <w:rPr>
          <w:rFonts w:ascii="Calibri" w:hAnsi="Calibri"/>
          <w:b w:val="1"/>
          <w:bCs w:val="1"/>
          <w:sz w:val="22"/>
          <w:szCs w:val="22"/>
          <w:rtl w:val="0"/>
          <w:lang w:val="en-US"/>
        </w:rPr>
        <w:t>Recommendation</w:t>
      </w:r>
      <w:r>
        <w:rPr>
          <w:rFonts w:ascii="Calibri" w:hAnsi="Calibri"/>
          <w:b w:val="1"/>
          <w:bCs w:val="1"/>
          <w:sz w:val="22"/>
          <w:szCs w:val="22"/>
          <w:shd w:val="clear" w:color="auto" w:fill="ffff00"/>
          <w:rtl w:val="0"/>
          <w:lang w:val="en-US"/>
        </w:rPr>
        <w:t>/${Manufacturer}</w:t>
      </w:r>
      <w:r>
        <w:rPr>
          <w:rFonts w:ascii="Calibri" w:hAnsi="Calibri"/>
          <w:b w:val="1"/>
          <w:bCs w:val="1"/>
          <w:sz w:val="22"/>
          <w:szCs w:val="22"/>
          <w:rtl w:val="0"/>
          <w:lang w:val="en-US"/>
        </w:rPr>
        <w:t>/Issue1</w:t>
      </w:r>
    </w:p>
    <w:p>
      <w:pPr>
        <w:pStyle w:val="Body A"/>
        <w:spacing w:after="24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Dear Hilary,</w:t>
      </w:r>
    </w:p>
    <w:p>
      <w:pPr>
        <w:pStyle w:val="Body A"/>
        <w:spacing w:after="240"/>
        <w:rPr>
          <w:rFonts w:ascii="Aleo" w:cs="Aleo" w:hAnsi="Aleo" w:eastAsia="Aleo"/>
          <w:b w:val="1"/>
          <w:bCs w:val="1"/>
          <w:caps w:val="1"/>
          <w:sz w:val="22"/>
          <w:szCs w:val="22"/>
        </w:rPr>
      </w:pPr>
      <w:r>
        <w:rPr>
          <w:rFonts w:ascii="Aleo" w:cs="Aleo" w:hAnsi="Aleo" w:eastAsia="Aleo"/>
          <w:b w:val="1"/>
          <w:bCs w:val="1"/>
          <w:caps w:val="1"/>
          <w:sz w:val="22"/>
          <w:szCs w:val="22"/>
          <w:rtl w:val="0"/>
          <w:lang w:val="en-US"/>
        </w:rPr>
        <w:t>Appliance Recommendation FOR Clean Air act Exemption</w:t>
      </w:r>
    </w:p>
    <w:p>
      <w:pPr>
        <w:pStyle w:val="Body A"/>
        <w:spacing w:after="24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shd w:val="clear" w:color="auto" w:fill="ffff00"/>
          <w:rtl w:val="0"/>
          <w:lang w:val="en-US"/>
        </w:rPr>
        <w:t>${Manufacturer}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have applied for the exemption of </w:t>
      </w:r>
      <w:r>
        <w:rPr>
          <w:rFonts w:ascii="Calibri" w:hAnsi="Calibri"/>
          <w:sz w:val="22"/>
          <w:szCs w:val="22"/>
          <w:shd w:val="clear" w:color="auto" w:fill="ffff00"/>
          <w:rtl w:val="0"/>
          <w:lang w:val="en-US"/>
        </w:rPr>
        <w:t>x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appliance.</w:t>
      </w:r>
    </w:p>
    <w:p>
      <w:pPr>
        <w:pStyle w:val="Body A"/>
        <w:spacing w:after="240"/>
        <w:jc w:val="left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The appliance that has been tested and it is considered that the following appliance is suitable for exemption under the Clean Air Act 1993:</w:t>
      </w:r>
    </w:p>
    <w:p>
      <w:pPr>
        <w:pStyle w:val="Body A"/>
        <w:spacing w:after="240"/>
        <w:jc w:val="left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sz w:val="22"/>
          <w:szCs w:val="22"/>
          <w:shd w:val="clear" w:color="auto" w:fill="ffff00"/>
          <w:rtl w:val="0"/>
          <w:lang w:val="en-US"/>
        </w:rPr>
        <w:t>${ApplianceName}</w:t>
      </w:r>
      <w:r>
        <w:rPr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exempt when burning </w:t>
      </w:r>
      <w:r>
        <w:rPr>
          <w:rFonts w:ascii="Calibri" w:hAnsi="Calibri"/>
          <w:outline w:val="0"/>
          <w:color w:val="000000"/>
          <w:sz w:val="22"/>
          <w:szCs w:val="22"/>
          <w:u w:color="000000"/>
          <w:shd w:val="clear" w:color="auto" w:fill="ffff00"/>
          <w:rtl w:val="0"/>
          <w:lang w:val="en-US"/>
          <w14:textFill>
            <w14:solidFill>
              <w14:srgbClr w14:val="000000"/>
            </w14:solidFill>
          </w14:textFill>
        </w:rPr>
        <w:t>${PermittedFuels}.</w:t>
      </w:r>
    </w:p>
    <w:p>
      <w:pPr>
        <w:pStyle w:val="Body A"/>
        <w:spacing w:after="240"/>
        <w:jc w:val="left"/>
        <w:rPr>
          <w:rFonts w:ascii="Calibri" w:cs="Calibri" w:hAnsi="Calibri" w:eastAsia="Calibri"/>
          <w:sz w:val="22"/>
          <w:szCs w:val="22"/>
          <w:shd w:val="clear" w:color="auto" w:fill="ffff00"/>
        </w:rPr>
      </w:pPr>
      <w:r>
        <w:rPr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The applicant</w:t>
      </w:r>
      <w:r>
        <w:rPr>
          <w:rFonts w:ascii="Calibri" w:hAnsi="Calibri" w:hint="default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 contact details are below:</w:t>
      </w:r>
    </w:p>
    <w:p>
      <w:pPr>
        <w:pStyle w:val="Body A"/>
        <w:spacing w:after="24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shd w:val="clear" w:color="auto" w:fill="ffff00"/>
          <w:rtl w:val="0"/>
          <w:lang w:val="en-US"/>
        </w:rPr>
        <w:t>${ManufacturerContact}</w:t>
      </w:r>
    </w:p>
    <w:p>
      <w:pPr>
        <w:pStyle w:val="Body A"/>
        <w:spacing w:after="240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 xml:space="preserve">Email: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"mailto:XXXXXX@XXXXXXX.XXXX"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XXXXXX@XXXXXXX.XXXX</w:t>
      </w:r>
      <w:r>
        <w:rPr/>
        <w:fldChar w:fldCharType="end" w:fldLock="0"/>
      </w:r>
    </w:p>
    <w:p>
      <w:pPr>
        <w:pStyle w:val="Body A"/>
        <w:jc w:val="left"/>
        <w:rPr>
          <w:rStyle w:val="None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HETAS have assessed the information provided and consider the </w:t>
      </w: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shd w:val="clear" w:color="auto" w:fill="ffff00"/>
          <w:rtl w:val="0"/>
          <w:lang w:val="en-US"/>
          <w14:textFill>
            <w14:solidFill>
              <w14:srgbClr w14:val="000000"/>
            </w14:solidFill>
          </w14:textFill>
        </w:rPr>
        <w:t>appliance</w:t>
      </w:r>
      <w:r>
        <w:rPr>
          <w:rStyle w:val="None"/>
          <w:rFonts w:ascii="Calibri" w:hAnsi="Calibri"/>
          <w:sz w:val="22"/>
          <w:szCs w:val="22"/>
          <w:rtl w:val="0"/>
          <w:lang w:val="en-US"/>
        </w:rPr>
        <w:t xml:space="preserve"> suitable for </w:t>
      </w: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exemption. Technical drawings and instructions have been provided along with a </w:t>
      </w: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shd w:val="clear" w:color="auto" w:fill="ffff00"/>
          <w:rtl w:val="0"/>
          <w:lang w:val="en-US"/>
          <w14:textFill>
            <w14:solidFill>
              <w14:srgbClr w14:val="000000"/>
            </w14:solidFill>
          </w14:textFill>
        </w:rPr>
        <w:t>test report/number of test reports</w:t>
      </w: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Details of the recommended </w:t>
      </w: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shd w:val="clear" w:color="auto" w:fill="ffff00"/>
          <w:rtl w:val="0"/>
          <w:lang w:val="en-US"/>
          <w14:textFill>
            <w14:solidFill>
              <w14:srgbClr w14:val="000000"/>
            </w14:solidFill>
          </w14:textFill>
        </w:rPr>
        <w:t>appliance</w:t>
      </w: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and recommended conditions are provided in the attached schedule.</w:t>
      </w:r>
    </w:p>
    <w:p>
      <w:pPr>
        <w:pStyle w:val="Body A"/>
        <w:spacing w:after="240"/>
        <w:jc w:val="left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hAnsi="Calibri"/>
          <w:sz w:val="22"/>
          <w:szCs w:val="22"/>
          <w:rtl w:val="0"/>
          <w:lang w:val="en-US"/>
        </w:rPr>
        <w:t xml:space="preserve">It is understood from </w:t>
      </w:r>
      <w:r>
        <w:rPr>
          <w:rStyle w:val="None"/>
          <w:rFonts w:ascii="Calibri" w:hAnsi="Calibri"/>
          <w:sz w:val="22"/>
          <w:szCs w:val="22"/>
          <w:shd w:val="clear" w:color="auto" w:fill="ffff00"/>
          <w:rtl w:val="0"/>
          <w:lang w:val="en-US"/>
        </w:rPr>
        <w:t>${Manufacturer}</w:t>
      </w:r>
      <w:r>
        <w:rPr>
          <w:rStyle w:val="None"/>
          <w:rFonts w:ascii="Calibri" w:hAnsi="Calibri"/>
          <w:sz w:val="22"/>
          <w:szCs w:val="22"/>
          <w:rtl w:val="0"/>
          <w:lang w:val="en-US"/>
        </w:rPr>
        <w:t>, that they are the manufacturers and that the appliances will be fitted with modifications to the air controls as follows when sold into smoke control areas:-</w:t>
      </w:r>
    </w:p>
    <w:p>
      <w:pPr>
        <w:pStyle w:val="Body A"/>
        <w:spacing w:after="240"/>
        <w:jc w:val="left"/>
        <w:rPr>
          <w:rStyle w:val="None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libri" w:hAnsi="Calibri"/>
          <w:sz w:val="22"/>
          <w:szCs w:val="22"/>
          <w:shd w:val="clear" w:color="auto" w:fill="ffff00"/>
          <w:rtl w:val="0"/>
          <w:lang w:val="en-US"/>
        </w:rPr>
        <w:t>${Conditions}</w:t>
      </w:r>
    </w:p>
    <w:p>
      <w:pPr>
        <w:pStyle w:val="Body A"/>
        <w:spacing w:after="60"/>
        <w:rPr>
          <w:rStyle w:val="None"/>
          <w:rFonts w:ascii="Calibri" w:cs="Calibri" w:hAnsi="Calibri" w:eastAsia="Calibri"/>
          <w:b w:val="1"/>
          <w:bCs w:val="1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libri" w:hAnsi="Calibri"/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Use of DEFRA Logo</w:t>
      </w:r>
    </w:p>
    <w:p>
      <w:pPr>
        <w:pStyle w:val="Normal (Web)"/>
        <w:spacing w:before="0" w:after="60"/>
        <w:rPr>
          <w:rStyle w:val="None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The applicant has been made aware that Defra do not give permission for the Defra logo, or wording such as </w:t>
      </w:r>
      <w:r>
        <w:rPr>
          <w:rStyle w:val="None"/>
          <w:rFonts w:ascii="Calibri" w:hAnsi="Calibri" w:hint="default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‘</w:t>
      </w: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Defra approved</w:t>
      </w:r>
      <w:r>
        <w:rPr>
          <w:rStyle w:val="None"/>
          <w:rFonts w:ascii="Calibri" w:hAnsi="Calibri" w:hint="default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to be used on commercial sites. This recommendation means that we are recommending</w:t>
      </w:r>
      <w:r>
        <w:rPr>
          <w:rStyle w:val="None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that the Secretary of State specify [this product / these products / the product/s in the schedule to this letter] as exempted fireplace(s) under section 21 of the Clean Air Act 1993, it is not an endorsement of the products</w:t>
      </w:r>
      <w:r>
        <w:rPr>
          <w:rStyle w:val="None"/>
          <w:rFonts w:ascii="Calibri" w:hAnsi="Calibri" w:hint="default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features generally or indeed of your business as a whole. </w:t>
      </w:r>
    </w:p>
    <w:p>
      <w:pPr>
        <w:pStyle w:val="Normal (Web)"/>
        <w:spacing w:before="0" w:after="60"/>
        <w:rPr>
          <w:rStyle w:val="None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For marketing purposes, the following details may however be used:</w:t>
      </w:r>
    </w:p>
    <w:p>
      <w:pPr>
        <w:pStyle w:val="Normal (Web)"/>
        <w:spacing w:before="0" w:after="240"/>
        <w:rPr>
          <w:rStyle w:val="None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To burn non-authorised fuel on a stove, fire or fireplace in a smoke control area the appliance installed must have been specified as an exempt fireplace and the conditions of exemption must permit the use of that fuel with the appliance.</w:t>
      </w:r>
      <w:r>
        <w:rPr>
          <w:rStyle w:val="None"/>
          <w:rFonts w:ascii="Calibri" w:hAnsi="Calibri" w:hint="default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The </w:t>
      </w:r>
      <w:r>
        <w:rPr>
          <w:rStyle w:val="None"/>
          <w:rFonts w:ascii="Calibri" w:hAnsi="Calibri"/>
          <w:sz w:val="22"/>
          <w:szCs w:val="22"/>
          <w:shd w:val="clear" w:color="auto" w:fill="ffff00"/>
          <w:rtl w:val="0"/>
          <w:lang w:val="en-US"/>
        </w:rPr>
        <w:t>${ApplianceName}</w:t>
      </w: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is exempt from the provisions of section 20 of the Clean Air Act 1993 subject to the following conditions </w:t>
      </w:r>
      <w:r>
        <w:rPr>
          <w:rStyle w:val="None"/>
          <w:rFonts w:ascii="Calibri" w:hAnsi="Calibri"/>
          <w:sz w:val="22"/>
          <w:szCs w:val="22"/>
          <w:shd w:val="clear" w:color="auto" w:fill="ffff00"/>
          <w:rtl w:val="0"/>
          <w:lang w:val="en-US"/>
        </w:rPr>
        <w:t>${Conditions}</w:t>
      </w: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Body A"/>
        <w:jc w:val="left"/>
        <w:rPr>
          <w:rStyle w:val="None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For information the cost to the applicant for the assessment of these appliances was a total of </w:t>
      </w:r>
      <w:r>
        <w:rPr>
          <w:rStyle w:val="None"/>
          <w:rFonts w:ascii="Calibri" w:hAnsi="Calibri" w:hint="default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£</w:t>
      </w: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shd w:val="clear" w:color="auto" w:fill="ffff00"/>
          <w:rtl w:val="0"/>
          <w:lang w:val="en-US"/>
          <w14:textFill>
            <w14:solidFill>
              <w14:srgbClr w14:val="000000"/>
            </w14:solidFill>
          </w14:textFill>
        </w:rPr>
        <w:t>XXXX</w:t>
      </w: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+VAT.</w:t>
      </w:r>
    </w:p>
    <w:p>
      <w:pPr>
        <w:pStyle w:val="Body A"/>
        <w:rPr>
          <w:rStyle w:val="None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The emissions from the appliance are detailed in the table below:</w:t>
      </w:r>
    </w:p>
    <w:tbl>
      <w:tblPr>
        <w:tblW w:w="8436" w:type="dxa"/>
        <w:jc w:val="center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06"/>
        <w:gridCol w:w="1406"/>
        <w:gridCol w:w="1406"/>
        <w:gridCol w:w="1406"/>
        <w:gridCol w:w="1406"/>
        <w:gridCol w:w="1406"/>
      </w:tblGrid>
      <w:tr>
        <w:tblPrEx>
          <w:shd w:val="clear" w:color="auto" w:fill="ced7e7"/>
        </w:tblPrEx>
        <w:trPr>
          <w:trHeight w:val="973" w:hRule="atLeast"/>
        </w:trPr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006bb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Style w:val="None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Appliance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006bb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</w:pPr>
            <w:r>
              <w:rPr>
                <w:rStyle w:val="None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Rated Output (kW)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006bb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</w:pPr>
            <w:r>
              <w:rPr>
                <w:rStyle w:val="None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Tested output -Rated (kW)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006bb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</w:pPr>
            <w:r>
              <w:rPr>
                <w:rStyle w:val="None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Emission Rated Output (g/h)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006bb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</w:pPr>
            <w:r>
              <w:rPr>
                <w:rStyle w:val="None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Tested Output - Low (kW)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006bb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</w:pPr>
            <w:r>
              <w:rPr>
                <w:rStyle w:val="None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Emission Low Output (g/h)</w:t>
            </w:r>
          </w:p>
        </w:tc>
      </w:tr>
      <w:tr>
        <w:tblPrEx>
          <w:shd w:val="clear" w:color="auto" w:fill="ced7e7"/>
        </w:tblPrEx>
        <w:trPr>
          <w:trHeight w:val="818" w:hRule="atLeast"/>
        </w:trPr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006bb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  <w:jc w:val="center"/>
            </w:pPr>
            <w:r>
              <w:rPr>
                <w:rStyle w:val="None"/>
                <w:outline w:val="0"/>
                <w:color w:val="ffffff"/>
                <w:u w:color="ffffff"/>
                <w:shd w:val="clear" w:color="auto" w:fill="ffff00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1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c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  <w:jc w:val="center"/>
            </w:pPr>
            <w:r>
              <w:rPr>
                <w:rStyle w:val="None"/>
                <w:shd w:val="clear" w:color="auto" w:fill="ffff00"/>
                <w:rtl w:val="0"/>
                <w:lang w:val="en-US"/>
              </w:rPr>
              <w:t>XX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c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  <w:jc w:val="center"/>
            </w:pPr>
            <w:r>
              <w:rPr>
                <w:rStyle w:val="None"/>
                <w:shd w:val="clear" w:color="auto" w:fill="ffff00"/>
                <w:rtl w:val="0"/>
                <w:lang w:val="en-US"/>
              </w:rPr>
              <w:t>XX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c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  <w:jc w:val="center"/>
            </w:pPr>
            <w:r>
              <w:rPr>
                <w:rStyle w:val="None"/>
                <w:shd w:val="clear" w:color="auto" w:fill="ffff00"/>
                <w:rtl w:val="0"/>
                <w:lang w:val="en-US"/>
              </w:rPr>
              <w:t>XX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c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  <w:jc w:val="center"/>
            </w:pPr>
            <w:r>
              <w:rPr>
                <w:rStyle w:val="None"/>
                <w:shd w:val="clear" w:color="auto" w:fill="ffff00"/>
                <w:rtl w:val="0"/>
                <w:lang w:val="en-US"/>
              </w:rPr>
              <w:t>XX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c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  <w:jc w:val="center"/>
            </w:pPr>
            <w:r>
              <w:rPr>
                <w:rStyle w:val="None"/>
                <w:shd w:val="clear" w:color="auto" w:fill="ffff00"/>
                <w:rtl w:val="0"/>
                <w:lang w:val="en-US"/>
              </w:rPr>
              <w:t>XX</w:t>
            </w:r>
          </w:p>
        </w:tc>
      </w:tr>
      <w:tr>
        <w:tblPrEx>
          <w:shd w:val="clear" w:color="auto" w:fill="ced7e7"/>
        </w:tblPrEx>
        <w:trPr>
          <w:trHeight w:val="818" w:hRule="atLeast"/>
        </w:trPr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006bb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  <w:jc w:val="center"/>
            </w:pPr>
            <w:r>
              <w:rPr>
                <w:rStyle w:val="None"/>
                <w:outline w:val="0"/>
                <w:color w:val="ffffff"/>
                <w:u w:color="ffffff"/>
                <w:shd w:val="clear" w:color="auto" w:fill="ffff00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2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  <w:jc w:val="center"/>
            </w:pPr>
            <w:r>
              <w:rPr>
                <w:rStyle w:val="None"/>
                <w:shd w:val="clear" w:color="auto" w:fill="ffff00"/>
                <w:rtl w:val="0"/>
                <w:lang w:val="en-US"/>
              </w:rPr>
              <w:t>XX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  <w:jc w:val="center"/>
            </w:pPr>
            <w:r>
              <w:rPr>
                <w:rStyle w:val="None"/>
                <w:shd w:val="clear" w:color="auto" w:fill="ffff00"/>
                <w:rtl w:val="0"/>
                <w:lang w:val="en-US"/>
              </w:rPr>
              <w:t>XX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  <w:jc w:val="center"/>
            </w:pPr>
            <w:r>
              <w:rPr>
                <w:rStyle w:val="None"/>
                <w:shd w:val="clear" w:color="auto" w:fill="ffff00"/>
                <w:rtl w:val="0"/>
                <w:lang w:val="en-US"/>
              </w:rPr>
              <w:t>XX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  <w:jc w:val="center"/>
            </w:pPr>
            <w:r>
              <w:rPr>
                <w:rStyle w:val="None"/>
                <w:shd w:val="clear" w:color="auto" w:fill="ffff00"/>
                <w:rtl w:val="0"/>
                <w:lang w:val="en-US"/>
              </w:rPr>
              <w:t>XX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  <w:jc w:val="center"/>
            </w:pPr>
            <w:r>
              <w:rPr>
                <w:rStyle w:val="None"/>
                <w:shd w:val="clear" w:color="auto" w:fill="ffff00"/>
                <w:rtl w:val="0"/>
                <w:lang w:val="en-US"/>
              </w:rPr>
              <w:t>XX</w:t>
            </w:r>
          </w:p>
        </w:tc>
      </w:tr>
      <w:tr>
        <w:tblPrEx>
          <w:shd w:val="clear" w:color="auto" w:fill="ced7e7"/>
        </w:tblPrEx>
        <w:trPr>
          <w:trHeight w:val="818" w:hRule="atLeast"/>
        </w:trPr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006bb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  <w:jc w:val="center"/>
            </w:pPr>
            <w:r>
              <w:rPr>
                <w:rStyle w:val="None"/>
                <w:outline w:val="0"/>
                <w:color w:val="ffffff"/>
                <w:u w:color="ffffff"/>
                <w:shd w:val="clear" w:color="auto" w:fill="ffff00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3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c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  <w:jc w:val="center"/>
            </w:pPr>
            <w:r>
              <w:rPr>
                <w:rStyle w:val="None"/>
                <w:shd w:val="clear" w:color="auto" w:fill="ffff00"/>
                <w:rtl w:val="0"/>
                <w:lang w:val="en-US"/>
              </w:rPr>
              <w:t>XX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c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  <w:jc w:val="center"/>
            </w:pPr>
            <w:r>
              <w:rPr>
                <w:rStyle w:val="None"/>
                <w:shd w:val="clear" w:color="auto" w:fill="ffff00"/>
                <w:rtl w:val="0"/>
                <w:lang w:val="en-US"/>
              </w:rPr>
              <w:t>XX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c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  <w:jc w:val="center"/>
            </w:pPr>
            <w:r>
              <w:rPr>
                <w:rStyle w:val="None"/>
                <w:shd w:val="clear" w:color="auto" w:fill="ffff00"/>
                <w:rtl w:val="0"/>
                <w:lang w:val="en-US"/>
              </w:rPr>
              <w:t>XX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c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  <w:jc w:val="center"/>
            </w:pPr>
            <w:r>
              <w:rPr>
                <w:rStyle w:val="None"/>
                <w:shd w:val="clear" w:color="auto" w:fill="ffff00"/>
                <w:rtl w:val="0"/>
                <w:lang w:val="en-US"/>
              </w:rPr>
              <w:t>XX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c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  <w:jc w:val="center"/>
            </w:pPr>
            <w:r>
              <w:rPr>
                <w:rStyle w:val="None"/>
                <w:shd w:val="clear" w:color="auto" w:fill="ffff00"/>
                <w:rtl w:val="0"/>
                <w:lang w:val="en-US"/>
              </w:rPr>
              <w:t>XX</w:t>
            </w:r>
          </w:p>
        </w:tc>
      </w:tr>
      <w:tr>
        <w:tblPrEx>
          <w:shd w:val="clear" w:color="auto" w:fill="ced7e7"/>
        </w:tblPrEx>
        <w:trPr>
          <w:trHeight w:val="818" w:hRule="atLeast"/>
        </w:trPr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006bb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  <w:jc w:val="center"/>
            </w:pPr>
            <w:r>
              <w:rPr>
                <w:rStyle w:val="None"/>
                <w:outline w:val="0"/>
                <w:color w:val="ffffff"/>
                <w:u w:color="ffffff"/>
                <w:shd w:val="clear" w:color="auto" w:fill="ffff00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4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  <w:jc w:val="center"/>
            </w:pPr>
            <w:r>
              <w:rPr>
                <w:rStyle w:val="None"/>
                <w:shd w:val="clear" w:color="auto" w:fill="ffff00"/>
                <w:rtl w:val="0"/>
                <w:lang w:val="en-US"/>
              </w:rPr>
              <w:t>XX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  <w:jc w:val="center"/>
            </w:pPr>
            <w:r>
              <w:rPr>
                <w:rStyle w:val="None"/>
                <w:shd w:val="clear" w:color="auto" w:fill="ffff00"/>
                <w:rtl w:val="0"/>
                <w:lang w:val="en-US"/>
              </w:rPr>
              <w:t>XX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  <w:jc w:val="center"/>
            </w:pPr>
            <w:r>
              <w:rPr>
                <w:rStyle w:val="None"/>
                <w:shd w:val="clear" w:color="auto" w:fill="ffff00"/>
                <w:rtl w:val="0"/>
                <w:lang w:val="en-US"/>
              </w:rPr>
              <w:t>XX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  <w:jc w:val="center"/>
            </w:pPr>
            <w:r>
              <w:rPr>
                <w:rStyle w:val="None"/>
                <w:shd w:val="clear" w:color="auto" w:fill="ffff00"/>
                <w:rtl w:val="0"/>
                <w:lang w:val="en-US"/>
              </w:rPr>
              <w:t>XX</w:t>
            </w:r>
          </w:p>
        </w:tc>
        <w:tc>
          <w:tcPr>
            <w:tcW w:type="dxa" w:w="1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60"/>
              <w:jc w:val="center"/>
            </w:pPr>
            <w:r>
              <w:rPr>
                <w:rStyle w:val="None"/>
                <w:shd w:val="clear" w:color="auto" w:fill="ffff00"/>
                <w:rtl w:val="0"/>
                <w:lang w:val="en-US"/>
              </w:rPr>
              <w:t>XX</w:t>
            </w:r>
          </w:p>
        </w:tc>
      </w:tr>
    </w:tbl>
    <w:p>
      <w:pPr>
        <w:pStyle w:val="Body A"/>
        <w:widowControl w:val="0"/>
        <w:ind w:left="756" w:hanging="756"/>
        <w:jc w:val="center"/>
        <w:rPr>
          <w:rStyle w:val="None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widowControl w:val="0"/>
        <w:ind w:left="648" w:hanging="648"/>
        <w:jc w:val="center"/>
        <w:rPr>
          <w:rStyle w:val="None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widowControl w:val="0"/>
        <w:ind w:left="540" w:hanging="540"/>
        <w:jc w:val="center"/>
        <w:rPr>
          <w:rStyle w:val="None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pacing w:after="240"/>
        <w:jc w:val="left"/>
        <w:rPr>
          <w:rStyle w:val="None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If you have any questions relating to the recommendation of the appliances, please do not hesitate to contact me.</w:t>
      </w:r>
    </w:p>
    <w:p>
      <w:pPr>
        <w:pStyle w:val="Body A"/>
        <w:spacing w:after="240"/>
        <w:jc w:val="left"/>
        <w:rPr>
          <w:rStyle w:val="None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Yours faithfully</w:t>
      </w:r>
    </w:p>
    <w:p>
      <w:pPr>
        <w:pStyle w:val="Body A"/>
        <w:jc w:val="left"/>
        <w:rPr>
          <w:rStyle w:val="None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shd w:val="clear" w:color="auto" w:fill="ffff00"/>
          <w:rtl w:val="0"/>
          <w:lang w:val="en-US"/>
          <w14:textFill>
            <w14:solidFill>
              <w14:srgbClr w14:val="000000"/>
            </w14:solidFill>
          </w14:textFill>
        </w:rPr>
        <w:t>${DataEntryUser}</w:t>
      </w:r>
      <w:r>
        <w:rPr>
          <w:rStyle w:val="None"/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None"/>
          <w:rFonts w:ascii="Calibri" w:hAnsi="Calibri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HETAS Environmental Team</w:t>
      </w:r>
    </w:p>
    <w:p>
      <w:pPr>
        <w:pStyle w:val="Body A"/>
        <w:jc w:val="left"/>
        <w:rPr>
          <w:rStyle w:val="Non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pacing w:after="0"/>
        <w:jc w:val="center"/>
      </w:pPr>
      <w:r>
        <w:rPr>
          <w:rStyle w:val="None"/>
          <w:rFonts w:ascii="Calibri" w:hAnsi="Calibri"/>
          <w:b w:val="1"/>
          <w:bCs w:val="1"/>
          <w:i w:val="1"/>
          <w:iCs w:val="1"/>
          <w:sz w:val="22"/>
          <w:szCs w:val="22"/>
          <w:rtl w:val="0"/>
          <w:lang w:val="en-US"/>
        </w:rPr>
        <w:t>CC: Defra, Devolved Administrations of Scotland, Wales and Northern Ireland and the applicant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</w:rPr>
        <w:br w:type="page"/>
      </w:r>
    </w:p>
    <w:p>
      <w:pPr>
        <w:pStyle w:val="Heading 2"/>
        <w:ind w:left="578" w:firstLine="0"/>
        <w:rPr>
          <w:rStyle w:val="None"/>
          <w:rFonts w:ascii="Verdana" w:cs="Verdana" w:hAnsi="Verdana" w:eastAsia="Verdana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Verdana" w:hAnsi="Verdana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Appliance Schedule</w:t>
      </w:r>
    </w:p>
    <w:p>
      <w:pPr>
        <w:pStyle w:val="Body A"/>
        <w:ind w:left="426" w:firstLine="0"/>
        <w:rPr>
          <w:rStyle w:val="None"/>
          <w:rFonts w:ascii="Verdana" w:cs="Verdana" w:hAnsi="Verdana" w:eastAsia="Verdan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tbl>
      <w:tblPr>
        <w:tblW w:w="8651" w:type="dxa"/>
        <w:jc w:val="left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620"/>
        <w:gridCol w:w="3446"/>
        <w:gridCol w:w="2585"/>
      </w:tblGrid>
      <w:tr>
        <w:tblPrEx>
          <w:shd w:val="clear" w:color="auto" w:fill="4f81bd"/>
        </w:tblPrEx>
        <w:trPr>
          <w:trHeight w:val="789" w:hRule="atLeast"/>
          <w:tblHeader/>
        </w:trPr>
        <w:tc>
          <w:tcPr>
            <w:tcW w:type="dxa" w:w="2620"/>
            <w:vMerge w:val="restart"/>
            <w:tcBorders>
              <w:top w:val="single" w:color="000000" w:sz="8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lumnHeader"/>
              <w:ind w:firstLine="426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Fireplace</w:t>
            </w:r>
          </w:p>
        </w:tc>
        <w:tc>
          <w:tcPr>
            <w:tcW w:type="dxa" w:w="6031"/>
            <w:gridSpan w:val="2"/>
            <w:tcBorders>
              <w:top w:val="single" w:color="000000" w:sz="8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lumnHeader"/>
              <w:jc w:val="center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Conditions</w:t>
            </w:r>
          </w:p>
        </w:tc>
      </w:tr>
      <w:tr>
        <w:tblPrEx>
          <w:shd w:val="clear" w:color="auto" w:fill="4f81bd"/>
        </w:tblPrEx>
        <w:trPr>
          <w:trHeight w:val="1021" w:hRule="atLeast"/>
          <w:tblHeader/>
        </w:trPr>
        <w:tc>
          <w:tcPr>
            <w:tcW w:type="dxa" w:w="2620"/>
            <w:vMerge w:val="continue"/>
            <w:tcBorders>
              <w:top w:val="single" w:color="000000" w:sz="8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</w:tcPr>
          <w:p/>
        </w:tc>
        <w:tc>
          <w:tcPr>
            <w:tcW w:type="dxa" w:w="344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lumnHeader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The fireplace must be installed, maintained and operated in accordance with the following specifications</w:t>
            </w:r>
          </w:p>
        </w:tc>
        <w:tc>
          <w:tcPr>
            <w:tcW w:type="dxa" w:w="258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lumnHeader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Permitted fuel</w:t>
            </w:r>
          </w:p>
        </w:tc>
      </w:tr>
      <w:tr>
        <w:tblPrEx>
          <w:shd w:val="clear" w:color="auto" w:fill="ced7e7"/>
        </w:tblPrEx>
        <w:trPr>
          <w:trHeight w:val="1601" w:hRule="atLeast"/>
        </w:trPr>
        <w:tc>
          <w:tcPr>
            <w:tcW w:type="dxa" w:w="2620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left"/>
            </w:pPr>
            <w:r>
              <w:rPr>
                <w:rStyle w:val="None"/>
                <w:shd w:val="clear" w:color="auto" w:fill="ffff00"/>
                <w:rtl w:val="0"/>
                <w:lang w:val="en-US"/>
              </w:rPr>
              <w:t>${ApplianceName}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 manufactured by </w:t>
            </w:r>
            <w:r>
              <w:rPr>
                <w:rStyle w:val="None"/>
                <w:shd w:val="clear" w:color="auto" w:fill="ffff00"/>
                <w:rtl w:val="0"/>
                <w:lang w:val="en-US"/>
              </w:rPr>
              <w:t>${ManufacturerContact}</w:t>
            </w:r>
          </w:p>
        </w:tc>
        <w:tc>
          <w:tcPr>
            <w:tcW w:type="dxa" w:w="34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left"/>
              <w:rPr>
                <w:rStyle w:val="None"/>
                <w:shd w:val="clear" w:color="auto" w:fill="ffff00"/>
              </w:rPr>
            </w:pPr>
            <w:r>
              <w:rPr>
                <w:rStyle w:val="None"/>
                <w:shd w:val="clear" w:color="auto" w:fill="ffff00"/>
                <w:rtl w:val="0"/>
                <w:lang w:val="en-US"/>
              </w:rPr>
              <w:t>${Instructions}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Style w:val="None"/>
                <w:shd w:val="clear" w:color="auto" w:fill="ffff00"/>
                <w:rtl w:val="0"/>
              </w:rPr>
            </w:pPr>
            <w:r>
              <w:rPr>
                <w:rStyle w:val="None"/>
                <w:shd w:val="clear" w:color="auto" w:fill="ffff00"/>
                <w:rtl w:val="0"/>
                <w:lang w:val="en-US"/>
              </w:rPr>
              <w:t>${ServiceInstallation}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shd w:val="clear" w:color="auto" w:fill="ffff00"/>
                <w:rtl w:val="0"/>
                <w:lang w:val="en-US"/>
              </w:rPr>
              <w:t>${Conditions}</w:t>
            </w:r>
          </w:p>
        </w:tc>
        <w:tc>
          <w:tcPr>
            <w:tcW w:type="dxa" w:w="2585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left"/>
            </w:pPr>
            <w:r>
              <w:rPr>
                <w:rStyle w:val="None"/>
                <w:shd w:val="clear" w:color="auto" w:fill="ffff00"/>
                <w:rtl w:val="0"/>
                <w:lang w:val="en-US"/>
              </w:rPr>
              <w:t>${PermittedFuels}</w:t>
            </w:r>
          </w:p>
        </w:tc>
      </w:tr>
    </w:tbl>
    <w:p>
      <w:pPr>
        <w:pStyle w:val="Body A"/>
        <w:widowControl w:val="0"/>
        <w:ind w:left="756" w:hanging="756"/>
        <w:jc w:val="left"/>
        <w:rPr>
          <w:rStyle w:val="None"/>
          <w:rFonts w:ascii="Verdana" w:cs="Verdana" w:hAnsi="Verdana" w:eastAsia="Verdan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jc w:val="left"/>
      </w:pPr>
      <w:r>
        <w:rPr>
          <w:rStyle w:val="None"/>
          <w:b w:val="1"/>
          <w:bCs w:val="1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(1) </w:t>
      </w:r>
      <w:r>
        <w:rPr>
          <w:rStyle w:val="None"/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The fuel must not contain halogenated organic compounds or heavy metals as a result of treatment with wood-preservatives or coatings.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134" w:right="1440" w:bottom="1134" w:left="1440" w:header="170" w:footer="51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leo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right" w:pos="9000"/>
        <w:tab w:val="clear" w:pos="9020"/>
      </w:tabs>
    </w:pPr>
    <w:r>
      <mc:AlternateContent>
        <mc:Choice Requires="wpg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5324475</wp:posOffset>
              </wp:positionH>
              <wp:positionV relativeFrom="page">
                <wp:posOffset>9027793</wp:posOffset>
              </wp:positionV>
              <wp:extent cx="2072013" cy="1462422"/>
              <wp:effectExtent l="0" t="0" r="0" b="0"/>
              <wp:wrapNone/>
              <wp:docPr id="1073741827" name="officeArt object" descr="A picture containing text, screenshot, font&#10;&#10;Description automatically generated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72013" cy="1462422"/>
                        <a:chOff x="0" y="-1"/>
                        <a:chExt cx="2072012" cy="1462421"/>
                      </a:xfrm>
                    </wpg:grpSpPr>
                    <wps:wsp>
                      <wps:cNvPr id="1073741825" name="Rectangle"/>
                      <wps:cNvSpPr/>
                      <wps:spPr>
                        <a:xfrm>
                          <a:off x="-1" y="-2"/>
                          <a:ext cx="2072010" cy="14624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pic:pic xmlns:pic="http://schemas.openxmlformats.org/drawingml/2006/picture">
                      <pic:nvPicPr>
                        <pic:cNvPr id="1073741826" name="image1.png" descr="image1.pn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3"/>
                          <a:ext cx="2072012" cy="1462414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style="visibility:visible;position:absolute;margin-left:419.2pt;margin-top:710.8pt;width:163.2pt;height:115.2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coordorigin="-1,-1" coordsize="2072013,1462422">
              <w10:wrap type="none" side="bothSides" anchorx="page" anchory="page"/>
              <v:rect id="_x0000_s1027" style="position:absolute;left:-1;top:-1;width:2072010;height:1462422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shape id="_x0000_s1028" type="#_x0000_t75" style="position:absolute;left:0;top:3;width:2072012;height:1462414;">
                <v:imagedata r:id="rId1" o:title="image1.png"/>
              </v:shape>
            </v:group>
          </w:pict>
        </mc:Fallback>
      </mc:AlternateContent>
    </w: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000"/>
        <w:tab w:val="clear" w:pos="9072"/>
      </w:tabs>
    </w:pPr>
    <w:r>
      <mc:AlternateContent>
        <mc:Choice Requires="wpg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5457825</wp:posOffset>
              </wp:positionH>
              <wp:positionV relativeFrom="page">
                <wp:posOffset>247650</wp:posOffset>
              </wp:positionV>
              <wp:extent cx="1498852" cy="1123952"/>
              <wp:effectExtent l="0" t="0" r="0" b="0"/>
              <wp:wrapNone/>
              <wp:docPr id="1073741830" name="officeArt object" descr="Picture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98852" cy="1123952"/>
                        <a:chOff x="-1" y="0"/>
                        <a:chExt cx="1498851" cy="1123951"/>
                      </a:xfrm>
                    </wpg:grpSpPr>
                    <wps:wsp>
                      <wps:cNvPr id="1073741828" name="Rectangle"/>
                      <wps:cNvSpPr/>
                      <wps:spPr>
                        <a:xfrm>
                          <a:off x="-2" y="-1"/>
                          <a:ext cx="1498853" cy="11239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pic:pic xmlns:pic="http://schemas.openxmlformats.org/drawingml/2006/picture">
                      <pic:nvPicPr>
                        <pic:cNvPr id="1073741829" name="image2.png" descr="image2.pn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-1" y="0"/>
                          <a:ext cx="1498851" cy="1123951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9" style="visibility:visible;position:absolute;margin-left:429.8pt;margin-top:19.5pt;width:118.0pt;height:88.5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coordorigin="-1,-1" coordsize="1498851,1123952">
              <w10:wrap type="none" side="bothSides" anchorx="page" anchory="page"/>
              <v:rect id="_x0000_s1030" style="position:absolute;left:-1;top:-1;width:1498851;height:1123952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shape id="_x0000_s1031" type="#_x0000_t75" style="position:absolute;left:-1;top:0;width:1498851;height:1123951;">
                <v:imagedata r:id="rId1" o:title="image2.png"/>
              </v:shape>
            </v:group>
          </w:pict>
        </mc:Fallback>
      </mc:AlternateContent>
    </w:r>
    <w:r>
      <mc:AlternateContent>
        <mc:Choice Requires="wpg">
          <w:drawing xmlns:a="http://schemas.openxmlformats.org/drawingml/2006/main"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5324475</wp:posOffset>
              </wp:positionH>
              <wp:positionV relativeFrom="page">
                <wp:posOffset>9003030</wp:posOffset>
              </wp:positionV>
              <wp:extent cx="2072013" cy="1462422"/>
              <wp:effectExtent l="0" t="0" r="0" b="0"/>
              <wp:wrapNone/>
              <wp:docPr id="1073741833" name="officeArt object" descr="A picture containing text, screenshot, font&#10;&#10;Description automatically generated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72013" cy="1462422"/>
                        <a:chOff x="0" y="-1"/>
                        <a:chExt cx="2072012" cy="1462421"/>
                      </a:xfrm>
                    </wpg:grpSpPr>
                    <wps:wsp>
                      <wps:cNvPr id="1073741831" name="Rectangle"/>
                      <wps:cNvSpPr/>
                      <wps:spPr>
                        <a:xfrm>
                          <a:off x="-1" y="-2"/>
                          <a:ext cx="2072010" cy="14624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pic:pic xmlns:pic="http://schemas.openxmlformats.org/drawingml/2006/picture">
                      <pic:nvPicPr>
                        <pic:cNvPr id="1073741832" name="image1.png" descr="image1.png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3"/>
                          <a:ext cx="2072012" cy="1462414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32" style="visibility:visible;position:absolute;margin-left:419.2pt;margin-top:708.9pt;width:163.2pt;height:115.2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 coordorigin="-1,-1" coordsize="2072013,1462422">
              <w10:wrap type="none" side="bothSides" anchorx="page" anchory="page"/>
              <v:rect id="_x0000_s1033" style="position:absolute;left:-1;top:-1;width:2072010;height:1462422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shape id="_x0000_s1034" type="#_x0000_t75" style="position:absolute;left:0;top:3;width:2072012;height:1462414;">
                <v:imagedata r:id="rId2" o:title="image1.png"/>
              </v:shape>
            </v:group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right" w:pos="9072"/>
      </w:tabs>
      <w:suppressAutoHyphens w:val="0"/>
      <w:bidi w:val="0"/>
      <w:spacing w:before="0" w:after="120" w:line="240" w:lineRule="auto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QA-Page">
    <w:name w:val="QA-Page"/>
    <w:next w:val="QA-Page"/>
    <w:pPr>
      <w:keepNext w:val="0"/>
      <w:keepLines w:val="0"/>
      <w:pageBreakBefore w:val="0"/>
      <w:widowControl w:val="1"/>
      <w:shd w:val="clear" w:color="auto" w:fill="auto"/>
      <w:tabs>
        <w:tab w:val="left" w:pos="2366"/>
      </w:tabs>
      <w:suppressAutoHyphens w:val="0"/>
      <w:bidi w:val="0"/>
      <w:spacing w:before="0" w:after="120" w:line="240" w:lineRule="auto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 A">
    <w:name w:val="None A"/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sz w:val="22"/>
      <w:szCs w:val="22"/>
      <w:u w:val="single" w:color="0000ff"/>
      <w:shd w:val="clear" w:color="auto" w:fill="ffff00"/>
      <w14:textFill>
        <w14:solidFill>
          <w14:srgbClr w14:val="0000FF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120" w:line="240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6bb7"/>
      <w:spacing w:val="0"/>
      <w:kern w:val="0"/>
      <w:position w:val="0"/>
      <w:sz w:val="32"/>
      <w:szCs w:val="32"/>
      <w:u w:val="none" w:color="006bb7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6BB7"/>
        </w14:solidFill>
      </w14:textFill>
    </w:rPr>
  </w:style>
  <w:style w:type="paragraph" w:styleId="ColumnHeader">
    <w:name w:val="ColumnHeader"/>
    <w:next w:val="ColumnHeade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40" w:after="0" w:line="220" w:lineRule="atLeast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