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766" w:rsidRDefault="006F2283" w:rsidP="00010EDE">
      <w:pPr>
        <w:pStyle w:val="Title"/>
      </w:pPr>
      <w:r w:rsidRPr="006F2283">
        <w:t>Workspace Bundles Overview</w:t>
      </w:r>
      <w:bookmarkStart w:id="0" w:name="_GoBack"/>
      <w:bookmarkEnd w:id="0"/>
    </w:p>
    <w:p w:rsidR="00AD4F5A" w:rsidRDefault="009B3E06" w:rsidP="00AD4F5A">
      <w:pPr>
        <w:pStyle w:val="Heading1"/>
      </w:pPr>
      <w:r>
        <w:t>Purpose</w:t>
      </w:r>
    </w:p>
    <w:p w:rsidR="009B3E06" w:rsidRDefault="009B3E06" w:rsidP="005A54DF">
      <w:r w:rsidRPr="009B3E06">
        <w:t>The main job of the InPlace Activator is to activate and update the run time instances of the source plug-in projects you decide to activate. Bundles are installed, resolved and started when a project is activated and updated each time an activated project is built. An activated bundle responds to changes in the plug-in project and to OSGi commands. All OSGi commands are available, either explicit or implicit, and it is possible to set options for activation policy and define dependency rules for bundles being activated, d</w:t>
      </w:r>
      <w:r>
        <w:t>eactivated, started and stopped</w:t>
      </w:r>
    </w:p>
    <w:p w:rsidR="009B3E06" w:rsidRPr="00DD7DDD" w:rsidRDefault="009B3E06" w:rsidP="009B3E06">
      <w:pPr>
        <w:pStyle w:val="Heading1"/>
      </w:pPr>
      <w:r w:rsidRPr="00DD7DDD">
        <w:t>The Bundles View</w:t>
      </w:r>
    </w:p>
    <w:p w:rsidR="009B3E06" w:rsidRDefault="009B3E06" w:rsidP="00006D47">
      <w:pPr>
        <w:rPr>
          <w:rFonts w:ascii="Helvetica" w:hAnsi="Helvetica" w:cs="Helvetica"/>
          <w:color w:val="333333"/>
          <w:sz w:val="23"/>
          <w:szCs w:val="23"/>
        </w:rPr>
      </w:pPr>
      <w:r w:rsidRPr="00006D47">
        <w:t>In the following scree</w:t>
      </w:r>
      <w:r w:rsidR="00006D47">
        <w:t xml:space="preserve">nshot two bundles are activated; - </w:t>
      </w:r>
      <w:r w:rsidRPr="00006D47">
        <w:t>A log service with a lazy activation policy</w:t>
      </w:r>
      <w:r w:rsidR="00006D47">
        <w:t>;</w:t>
      </w:r>
      <w:r w:rsidRPr="00006D47">
        <w:t xml:space="preserve"> and </w:t>
      </w:r>
      <w:r w:rsidR="00006D47">
        <w:t xml:space="preserve">- </w:t>
      </w:r>
      <w:r w:rsidRPr="00006D47">
        <w:t xml:space="preserve">a hello world bundle logging messages through the log service at start and stop. Activation of the hello world bundle force the lazy activated log service bundle to start as can be seen from the ACTIVE state in the </w:t>
      </w:r>
      <w:r w:rsidRPr="00006D47">
        <w:rPr>
          <w:i/>
          <w:iCs/>
        </w:rPr>
        <w:t>Bundles View</w:t>
      </w:r>
      <w:r w:rsidRPr="00006D47">
        <w:t>.</w:t>
      </w:r>
    </w:p>
    <w:p w:rsidR="009B3E06" w:rsidRDefault="009B3E06" w:rsidP="009B3E06">
      <w:pPr>
        <w:pStyle w:val="NormalWeb"/>
        <w:rPr>
          <w:rFonts w:ascii="Helvetica" w:hAnsi="Helvetica" w:cs="Helvetica"/>
          <w:color w:val="333333"/>
          <w:sz w:val="23"/>
          <w:szCs w:val="23"/>
        </w:rPr>
      </w:pPr>
      <w:r>
        <w:rPr>
          <w:rFonts w:ascii="Helvetica" w:hAnsi="Helvetica" w:cs="Helvetica"/>
          <w:noProof/>
          <w:color w:val="333333"/>
          <w:sz w:val="23"/>
          <w:szCs w:val="23"/>
        </w:rPr>
        <mc:AlternateContent>
          <mc:Choice Requires="wps">
            <w:drawing>
              <wp:inline distT="0" distB="0" distL="0" distR="0" wp14:anchorId="54C199C3" wp14:editId="2234C32E">
                <wp:extent cx="5905500" cy="3581400"/>
                <wp:effectExtent l="0" t="0" r="0" b="0"/>
                <wp:docPr id="1" name="Text Box 1"/>
                <wp:cNvGraphicFramePr/>
                <a:graphic xmlns:a="http://schemas.openxmlformats.org/drawingml/2006/main">
                  <a:graphicData uri="http://schemas.microsoft.com/office/word/2010/wordprocessingShape">
                    <wps:wsp>
                      <wps:cNvSpPr txBox="1"/>
                      <wps:spPr>
                        <a:xfrm>
                          <a:off x="0" y="0"/>
                          <a:ext cx="5905500" cy="358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3E06" w:rsidRDefault="00C45ADB" w:rsidP="009B3E06">
                            <w:r>
                              <w:rPr>
                                <w:noProof/>
                              </w:rPr>
                              <w:drawing>
                                <wp:inline distT="0" distB="0" distL="0" distR="0">
                                  <wp:extent cx="5619750" cy="350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_sample_view.png"/>
                                          <pic:cNvPicPr/>
                                        </pic:nvPicPr>
                                        <pic:blipFill>
                                          <a:blip r:embed="rId6">
                                            <a:extLst>
                                              <a:ext uri="{28A0092B-C50C-407E-A947-70E740481C1C}">
                                                <a14:useLocalDpi xmlns:a14="http://schemas.microsoft.com/office/drawing/2010/main" val="0"/>
                                              </a:ext>
                                            </a:extLst>
                                          </a:blip>
                                          <a:stretch>
                                            <a:fillRect/>
                                          </a:stretch>
                                        </pic:blipFill>
                                        <pic:spPr>
                                          <a:xfrm>
                                            <a:off x="0" y="0"/>
                                            <a:ext cx="5624239" cy="35118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4C199C3" id="_x0000_t202" coordsize="21600,21600" o:spt="202" path="m,l,21600r21600,l21600,xe">
                <v:stroke joinstyle="miter"/>
                <v:path gradientshapeok="t" o:connecttype="rect"/>
              </v:shapetype>
              <v:shape id="Text Box 1" o:spid="_x0000_s1026" type="#_x0000_t202" style="width:46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" fillcolor="white [3201]" stroked="f" strokeweight=".5pt">
                <v:textbox>
                  <w:txbxContent>
                    <w:p w:rsidR="009B3E06" w:rsidRDefault="00C45ADB" w:rsidP="009B3E06">
                      <w:r>
                        <w:rPr>
                          <w:noProof/>
                        </w:rPr>
                        <w:drawing>
                          <wp:inline distT="0" distB="0" distL="0" distR="0">
                            <wp:extent cx="5619750" cy="350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_sample_view.png"/>
                                    <pic:cNvPicPr/>
                                  </pic:nvPicPr>
                                  <pic:blipFill>
                                    <a:blip r:embed="rId6">
                                      <a:extLst>
                                        <a:ext uri="{28A0092B-C50C-407E-A947-70E740481C1C}">
                                          <a14:useLocalDpi xmlns:a14="http://schemas.microsoft.com/office/drawing/2010/main" val="0"/>
                                        </a:ext>
                                      </a:extLst>
                                    </a:blip>
                                    <a:stretch>
                                      <a:fillRect/>
                                    </a:stretch>
                                  </pic:blipFill>
                                  <pic:spPr>
                                    <a:xfrm>
                                      <a:off x="0" y="0"/>
                                      <a:ext cx="5624239" cy="3511861"/>
                                    </a:xfrm>
                                    <a:prstGeom prst="rect">
                                      <a:avLst/>
                                    </a:prstGeom>
                                  </pic:spPr>
                                </pic:pic>
                              </a:graphicData>
                            </a:graphic>
                          </wp:inline>
                        </w:drawing>
                      </w:r>
                    </w:p>
                  </w:txbxContent>
                </v:textbox>
                <w10:anchorlock/>
              </v:shape>
            </w:pict>
          </mc:Fallback>
        </mc:AlternateContent>
      </w:r>
    </w:p>
    <w:p w:rsidR="00DD7DDD" w:rsidRPr="00DD7DDD" w:rsidRDefault="00DD7DDD" w:rsidP="00DD7DDD">
      <w:pPr>
        <w:pStyle w:val="Heading1"/>
      </w:pPr>
      <w:r w:rsidRPr="00DD7DDD">
        <w:t>Install the InPlace Activator and Activate Bundles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 xml:space="preserve">In addition to get status of workspace bundles and issue bundle commands for individual bundles in the </w:t>
      </w:r>
      <w:r w:rsidRPr="00006D47">
        <w:rPr>
          <w:rFonts w:asciiTheme="minorHAnsi" w:eastAsiaTheme="minorHAnsi" w:hAnsiTheme="minorHAnsi"/>
          <w:i/>
          <w:iCs/>
          <w:sz w:val="22"/>
          <w:szCs w:val="20"/>
        </w:rPr>
        <w:t>Bundles View</w:t>
      </w:r>
      <w:r w:rsidRPr="00006D47">
        <w:rPr>
          <w:rFonts w:asciiTheme="minorHAnsi" w:eastAsiaTheme="minorHAnsi" w:hAnsiTheme="minorHAnsi"/>
          <w:sz w:val="22"/>
          <w:szCs w:val="20"/>
        </w:rPr>
        <w:t xml:space="preserve"> a global Bundle menu is provided to execute bundle commands that operates on all or a subset of the plug-ins in the workspace. Bundle commands, including the activate command, bundle </w:t>
      </w:r>
      <w:r w:rsidRPr="00006D47">
        <w:rPr>
          <w:rFonts w:asciiTheme="minorHAnsi" w:eastAsiaTheme="minorHAnsi" w:hAnsiTheme="minorHAnsi"/>
          <w:sz w:val="22"/>
          <w:szCs w:val="20"/>
        </w:rPr>
        <w:lastRenderedPageBreak/>
        <w:t xml:space="preserve">options and dependency settings are available from the main menu. Error messages and warnings are sent to the </w:t>
      </w:r>
      <w:r w:rsidRPr="00006D47">
        <w:rPr>
          <w:rFonts w:asciiTheme="minorHAnsi" w:eastAsiaTheme="minorHAnsi" w:hAnsiTheme="minorHAnsi"/>
          <w:i/>
          <w:iCs/>
          <w:sz w:val="22"/>
          <w:szCs w:val="20"/>
        </w:rPr>
        <w:t>Bundle Console View</w:t>
      </w:r>
      <w:r w:rsidRPr="00006D47">
        <w:rPr>
          <w:rFonts w:asciiTheme="minorHAnsi" w:eastAsiaTheme="minorHAnsi" w:hAnsiTheme="minorHAnsi"/>
          <w:sz w:val="22"/>
          <w:szCs w:val="20"/>
        </w:rPr>
        <w:t>.</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 xml:space="preserve">The rest of this overview shortly describes how the most used bundle commands works. To actually try out the different commands you can walk through one of the tutorials in the Getting Started section in the help system or just create a new bundle from the </w:t>
      </w:r>
      <w:r w:rsidRPr="00006D47">
        <w:rPr>
          <w:rFonts w:asciiTheme="minorHAnsi" w:eastAsiaTheme="minorHAnsi" w:hAnsiTheme="minorHAnsi"/>
          <w:i/>
          <w:iCs/>
          <w:sz w:val="22"/>
          <w:szCs w:val="20"/>
        </w:rPr>
        <w:t>New Plug-in Project</w:t>
      </w:r>
      <w:r w:rsidRPr="00006D47">
        <w:rPr>
          <w:rFonts w:asciiTheme="minorHAnsi" w:eastAsiaTheme="minorHAnsi" w:hAnsiTheme="minorHAnsi"/>
          <w:sz w:val="22"/>
          <w:szCs w:val="20"/>
        </w:rPr>
        <w:t xml:space="preserve"> wizard and start out by activating the generated plug-in project.</w:t>
      </w:r>
    </w:p>
    <w:p w:rsidR="00DD7DDD" w:rsidRPr="00DD7DDD" w:rsidRDefault="00DD7DDD" w:rsidP="00DD7DDD">
      <w:pPr>
        <w:pStyle w:val="Heading1"/>
      </w:pPr>
      <w:r w:rsidRPr="00DD7DDD">
        <w:t>Activate Bundles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 xml:space="preserve">When activating a bundle it is first installed, resolved and lastly started, where the start method of the activator of the bundle is invoked. If the </w:t>
      </w:r>
      <w:r w:rsidR="003524F0" w:rsidRPr="00006D47">
        <w:rPr>
          <w:rFonts w:asciiTheme="minorHAnsi" w:eastAsiaTheme="minorHAnsi" w:hAnsiTheme="minorHAnsi"/>
          <w:sz w:val="22"/>
          <w:szCs w:val="20"/>
        </w:rPr>
        <w:t>bundle requires</w:t>
      </w:r>
      <w:r w:rsidRPr="00006D47">
        <w:rPr>
          <w:rFonts w:asciiTheme="minorHAnsi" w:eastAsiaTheme="minorHAnsi" w:hAnsiTheme="minorHAnsi"/>
          <w:sz w:val="22"/>
          <w:szCs w:val="20"/>
        </w:rPr>
        <w:t xml:space="preserve"> capabilities from other deactivated bundles, they are activated implicit. After a bundle is activated it is possible to explicit start, stop, refresh and reset the bundle in addition to deactivate it.</w:t>
      </w:r>
    </w:p>
    <w:p w:rsidR="00DD7DDD" w:rsidRPr="00DD7DDD" w:rsidRDefault="00DD7DDD" w:rsidP="00DD7DDD">
      <w:pPr>
        <w:pStyle w:val="Heading1"/>
      </w:pPr>
      <w:r w:rsidRPr="00DD7DDD">
        <w:t>Build and update Bundles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 xml:space="preserve">An activated bundle is updated when its plug-in project is built. An update implies stopping and unresolving the bundle before the compiled source of the plug-in project of the bundle is updated, </w:t>
      </w:r>
      <w:r w:rsidR="00DF54D9">
        <w:rPr>
          <w:rFonts w:asciiTheme="minorHAnsi" w:eastAsiaTheme="minorHAnsi" w:hAnsiTheme="minorHAnsi"/>
          <w:sz w:val="22"/>
          <w:szCs w:val="20"/>
        </w:rPr>
        <w:t xml:space="preserve">refreshed </w:t>
      </w:r>
      <w:r w:rsidR="00DF54D9" w:rsidRPr="00DF54D9">
        <w:rPr>
          <w:rFonts w:asciiTheme="minorHAnsi" w:eastAsiaTheme="minorHAnsi" w:hAnsiTheme="minorHAnsi"/>
          <w:sz w:val="22"/>
          <w:szCs w:val="20"/>
        </w:rPr>
        <w:t xml:space="preserve">(or optionally resolved) </w:t>
      </w:r>
      <w:r w:rsidRPr="00006D47">
        <w:rPr>
          <w:rFonts w:asciiTheme="minorHAnsi" w:eastAsiaTheme="minorHAnsi" w:hAnsiTheme="minorHAnsi"/>
          <w:sz w:val="22"/>
          <w:szCs w:val="20"/>
        </w:rPr>
        <w:t>and started again.</w:t>
      </w:r>
    </w:p>
    <w:p w:rsidR="00DD7DDD" w:rsidRPr="00DD7DDD" w:rsidRDefault="00DD7DDD" w:rsidP="00DD7DDD">
      <w:pPr>
        <w:pStyle w:val="Heading1"/>
      </w:pPr>
      <w:r w:rsidRPr="00DD7DDD">
        <w:t>Deactivate Bundles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When you deactivate a bundle it either becomes uninstalled or if there are other active bundles in the workspace it is left in state installed. Deactivated bundles can only be activated and does not respond to OSGi commands from within the IDE or when its corresponding source project is built.</w:t>
      </w:r>
    </w:p>
    <w:p w:rsidR="00DD7DDD" w:rsidRPr="00DD7DDD" w:rsidRDefault="00DD7DDD" w:rsidP="00DD7DDD">
      <w:pPr>
        <w:pStyle w:val="Heading1"/>
      </w:pPr>
      <w:r w:rsidRPr="00DD7DDD">
        <w:t>Bundles with Dependencies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When a bundle is activated all bundles that provide capabilities to a bundle being activated is activated as well. When a bundle is deactivated, all bundles that directly and indirectly require capabilities from the bundle to deactivate are also deactivated. Beside this you can use dependency options to tailor whom dependent bundles are going to be activated/deactivated and started/stopped.</w:t>
      </w:r>
    </w:p>
    <w:p w:rsidR="00DD7DDD" w:rsidRPr="00DD7DDD" w:rsidRDefault="00DD7DDD" w:rsidP="00DD7DDD">
      <w:pPr>
        <w:pStyle w:val="Heading1"/>
      </w:pPr>
      <w:r w:rsidRPr="00DD7DDD">
        <w:t>Bundles with Build Errors</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When the source project of an activated bundle has built errors the bundle is not updated and the current revision of the bundle is used. It is not possible to activate a project with build errors.</w:t>
      </w:r>
    </w:p>
    <w:p w:rsidR="00DD7DDD" w:rsidRPr="00DD7DDD" w:rsidRDefault="00DD7DDD" w:rsidP="00DD7DDD">
      <w:pPr>
        <w:pStyle w:val="Heading1"/>
      </w:pPr>
      <w:r w:rsidRPr="00DD7DDD">
        <w:lastRenderedPageBreak/>
        <w:t>A Deactivated Workspace</w:t>
      </w:r>
    </w:p>
    <w:p w:rsidR="00DD7DDD" w:rsidRPr="00006D47" w:rsidRDefault="00DD7DDD" w:rsidP="00DD7DDD">
      <w:pPr>
        <w:pStyle w:val="NormalWeb"/>
        <w:rPr>
          <w:rFonts w:asciiTheme="minorHAnsi" w:eastAsiaTheme="minorHAnsi" w:hAnsiTheme="minorHAnsi"/>
          <w:sz w:val="22"/>
          <w:szCs w:val="20"/>
        </w:rPr>
      </w:pPr>
      <w:r w:rsidRPr="00006D47">
        <w:rPr>
          <w:rFonts w:asciiTheme="minorHAnsi" w:eastAsiaTheme="minorHAnsi" w:hAnsiTheme="minorHAnsi"/>
          <w:sz w:val="22"/>
          <w:szCs w:val="20"/>
        </w:rPr>
        <w:t xml:space="preserve">When all bundles are deactivated, the workspace is said to be deactivated. In this state all bundles are in state uninstalled and the InPlace Activator does not respond to any changes in the workspace besides updating the state (if e.g. an external OSGi command is issued) and status fields in the </w:t>
      </w:r>
      <w:r w:rsidRPr="00006D47">
        <w:rPr>
          <w:rFonts w:asciiTheme="minorHAnsi" w:eastAsiaTheme="minorHAnsi" w:hAnsiTheme="minorHAnsi"/>
          <w:i/>
          <w:iCs/>
          <w:sz w:val="22"/>
          <w:szCs w:val="20"/>
        </w:rPr>
        <w:t>Bundles View</w:t>
      </w:r>
      <w:r w:rsidRPr="00006D47">
        <w:rPr>
          <w:rFonts w:asciiTheme="minorHAnsi" w:eastAsiaTheme="minorHAnsi" w:hAnsiTheme="minorHAnsi"/>
          <w:sz w:val="22"/>
          <w:szCs w:val="20"/>
        </w:rPr>
        <w:t>.</w:t>
      </w:r>
    </w:p>
    <w:sectPr w:rsidR="00DD7DDD" w:rsidRPr="00006D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FEBB62"/>
    <w:lvl w:ilvl="0">
      <w:start w:val="1"/>
      <w:numFmt w:val="decimal"/>
      <w:lvlText w:val="%1."/>
      <w:lvlJc w:val="left"/>
      <w:pPr>
        <w:tabs>
          <w:tab w:val="num" w:pos="1492"/>
        </w:tabs>
        <w:ind w:left="1492" w:hanging="360"/>
      </w:pPr>
    </w:lvl>
  </w:abstractNum>
  <w:abstractNum w:abstractNumId="1">
    <w:nsid w:val="FFFFFF7D"/>
    <w:multiLevelType w:val="singleLevel"/>
    <w:tmpl w:val="A7EA6E7E"/>
    <w:lvl w:ilvl="0">
      <w:start w:val="1"/>
      <w:numFmt w:val="decimal"/>
      <w:lvlText w:val="%1."/>
      <w:lvlJc w:val="left"/>
      <w:pPr>
        <w:tabs>
          <w:tab w:val="num" w:pos="1209"/>
        </w:tabs>
        <w:ind w:left="1209" w:hanging="360"/>
      </w:pPr>
    </w:lvl>
  </w:abstractNum>
  <w:abstractNum w:abstractNumId="2">
    <w:nsid w:val="FFFFFF7E"/>
    <w:multiLevelType w:val="singleLevel"/>
    <w:tmpl w:val="604A4C52"/>
    <w:lvl w:ilvl="0">
      <w:start w:val="1"/>
      <w:numFmt w:val="decimal"/>
      <w:lvlText w:val="%1."/>
      <w:lvlJc w:val="left"/>
      <w:pPr>
        <w:tabs>
          <w:tab w:val="num" w:pos="926"/>
        </w:tabs>
        <w:ind w:left="926" w:hanging="360"/>
      </w:pPr>
    </w:lvl>
  </w:abstractNum>
  <w:abstractNum w:abstractNumId="3">
    <w:nsid w:val="FFFFFF7F"/>
    <w:multiLevelType w:val="singleLevel"/>
    <w:tmpl w:val="CFDE0718"/>
    <w:lvl w:ilvl="0">
      <w:start w:val="1"/>
      <w:numFmt w:val="decimal"/>
      <w:lvlText w:val="%1."/>
      <w:lvlJc w:val="left"/>
      <w:pPr>
        <w:tabs>
          <w:tab w:val="num" w:pos="643"/>
        </w:tabs>
        <w:ind w:left="643" w:hanging="360"/>
      </w:pPr>
    </w:lvl>
  </w:abstractNum>
  <w:abstractNum w:abstractNumId="4">
    <w:nsid w:val="FFFFFF80"/>
    <w:multiLevelType w:val="singleLevel"/>
    <w:tmpl w:val="16C84E5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D859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E456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9487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74C919A"/>
    <w:lvl w:ilvl="0">
      <w:start w:val="1"/>
      <w:numFmt w:val="decimal"/>
      <w:lvlText w:val="%1."/>
      <w:lvlJc w:val="left"/>
      <w:pPr>
        <w:tabs>
          <w:tab w:val="num" w:pos="360"/>
        </w:tabs>
        <w:ind w:left="360" w:hanging="360"/>
      </w:pPr>
    </w:lvl>
  </w:abstractNum>
  <w:abstractNum w:abstractNumId="9">
    <w:nsid w:val="FFFFFF89"/>
    <w:multiLevelType w:val="singleLevel"/>
    <w:tmpl w:val="5756E264"/>
    <w:lvl w:ilvl="0">
      <w:start w:val="1"/>
      <w:numFmt w:val="bullet"/>
      <w:lvlText w:val=""/>
      <w:lvlJc w:val="left"/>
      <w:pPr>
        <w:tabs>
          <w:tab w:val="num" w:pos="360"/>
        </w:tabs>
        <w:ind w:left="360" w:hanging="360"/>
      </w:pPr>
      <w:rPr>
        <w:rFonts w:ascii="Symbol" w:hAnsi="Symbol" w:hint="default"/>
      </w:rPr>
    </w:lvl>
  </w:abstractNum>
  <w:abstractNum w:abstractNumId="10">
    <w:nsid w:val="15CF6041"/>
    <w:multiLevelType w:val="multilevel"/>
    <w:tmpl w:val="7F6E0902"/>
    <w:styleLink w:val="ListBullets"/>
    <w:lvl w:ilvl="0">
      <w:start w:val="1"/>
      <w:numFmt w:val="bullet"/>
      <w:pStyle w:val="ListBullet"/>
      <w:lvlText w:val="o"/>
      <w:lvlJc w:val="left"/>
      <w:pPr>
        <w:tabs>
          <w:tab w:val="num" w:pos="187"/>
        </w:tabs>
        <w:ind w:left="187" w:hanging="187"/>
      </w:pPr>
      <w:rPr>
        <w:rFonts w:ascii="Courier New" w:hAnsi="Courier New" w:hint="default"/>
      </w:rPr>
    </w:lvl>
    <w:lvl w:ilvl="1">
      <w:start w:val="1"/>
      <w:numFmt w:val="bullet"/>
      <w:pStyle w:val="ListBullet2"/>
      <w:lvlText w:val=""/>
      <w:lvlJc w:val="left"/>
      <w:pPr>
        <w:tabs>
          <w:tab w:val="num" w:pos="187"/>
        </w:tabs>
        <w:ind w:left="374" w:hanging="187"/>
      </w:pPr>
      <w:rPr>
        <w:rFonts w:ascii="Symbol" w:hAnsi="Symbol" w:hint="default"/>
        <w:color w:val="auto"/>
      </w:rPr>
    </w:lvl>
    <w:lvl w:ilvl="2">
      <w:start w:val="1"/>
      <w:numFmt w:val="bullet"/>
      <w:pStyle w:val="ListBullet3"/>
      <w:lvlText w:val=""/>
      <w:lvlJc w:val="left"/>
      <w:pPr>
        <w:tabs>
          <w:tab w:val="num" w:pos="187"/>
        </w:tabs>
        <w:ind w:left="561" w:hanging="187"/>
      </w:pPr>
      <w:rPr>
        <w:rFonts w:ascii="Wingdings" w:hAnsi="Wingdings" w:hint="default"/>
        <w:color w:val="auto"/>
      </w:rPr>
    </w:lvl>
    <w:lvl w:ilvl="3">
      <w:start w:val="1"/>
      <w:numFmt w:val="bullet"/>
      <w:pStyle w:val="ListBullet4"/>
      <w:lvlText w:val=""/>
      <w:lvlJc w:val="left"/>
      <w:pPr>
        <w:tabs>
          <w:tab w:val="num" w:pos="187"/>
        </w:tabs>
        <w:ind w:left="748" w:hanging="187"/>
      </w:pPr>
      <w:rPr>
        <w:rFonts w:ascii="Symbol" w:hAnsi="Symbol" w:hint="default"/>
        <w:color w:val="auto"/>
      </w:rPr>
    </w:lvl>
    <w:lvl w:ilvl="4">
      <w:start w:val="1"/>
      <w:numFmt w:val="bullet"/>
      <w:pStyle w:val="ListBullet5"/>
      <w:lvlText w:val=""/>
      <w:lvlJc w:val="left"/>
      <w:pPr>
        <w:tabs>
          <w:tab w:val="num" w:pos="187"/>
        </w:tabs>
        <w:ind w:left="936" w:hanging="188"/>
      </w:pPr>
      <w:rPr>
        <w:rFonts w:ascii="Symbol" w:hAnsi="Symbol" w:hint="default"/>
        <w:color w:val="auto"/>
      </w:rPr>
    </w:lvl>
    <w:lvl w:ilvl="5">
      <w:start w:val="1"/>
      <w:numFmt w:val="none"/>
      <w:lvlText w:val=""/>
      <w:lvlJc w:val="left"/>
      <w:pPr>
        <w:tabs>
          <w:tab w:val="num" w:pos="1570"/>
        </w:tabs>
        <w:ind w:left="1020" w:hanging="170"/>
      </w:pPr>
      <w:rPr>
        <w:rFonts w:hint="default"/>
      </w:rPr>
    </w:lvl>
    <w:lvl w:ilvl="6">
      <w:start w:val="1"/>
      <w:numFmt w:val="none"/>
      <w:lvlText w:val=""/>
      <w:lvlJc w:val="left"/>
      <w:pPr>
        <w:tabs>
          <w:tab w:val="num" w:pos="1740"/>
        </w:tabs>
        <w:ind w:left="1190" w:hanging="170"/>
      </w:pPr>
      <w:rPr>
        <w:rFonts w:hint="default"/>
      </w:rPr>
    </w:lvl>
    <w:lvl w:ilvl="7">
      <w:start w:val="1"/>
      <w:numFmt w:val="none"/>
      <w:lvlText w:val=""/>
      <w:lvlJc w:val="left"/>
      <w:pPr>
        <w:tabs>
          <w:tab w:val="num" w:pos="1910"/>
        </w:tabs>
        <w:ind w:left="1360" w:hanging="170"/>
      </w:pPr>
      <w:rPr>
        <w:rFonts w:hint="default"/>
      </w:rPr>
    </w:lvl>
    <w:lvl w:ilvl="8">
      <w:start w:val="1"/>
      <w:numFmt w:val="none"/>
      <w:lvlText w:val=""/>
      <w:lvlJc w:val="left"/>
      <w:pPr>
        <w:tabs>
          <w:tab w:val="num" w:pos="2080"/>
        </w:tabs>
        <w:ind w:left="1530" w:hanging="170"/>
      </w:pPr>
      <w:rPr>
        <w:rFonts w:hint="default"/>
      </w:rPr>
    </w:lvl>
  </w:abstractNum>
  <w:abstractNum w:abstractNumId="11">
    <w:nsid w:val="1D585E95"/>
    <w:multiLevelType w:val="multilevel"/>
    <w:tmpl w:val="7F6E0902"/>
    <w:numStyleLink w:val="ListBullets"/>
  </w:abstractNum>
  <w:abstractNum w:abstractNumId="12">
    <w:nsid w:val="243F48A3"/>
    <w:multiLevelType w:val="multilevel"/>
    <w:tmpl w:val="A6708D9A"/>
    <w:styleLink w:val="ListNumbers"/>
    <w:lvl w:ilvl="0">
      <w:start w:val="1"/>
      <w:numFmt w:val="decimal"/>
      <w:lvlText w:val="%1)"/>
      <w:lvlJc w:val="left"/>
      <w:pPr>
        <w:tabs>
          <w:tab w:val="num" w:pos="374"/>
        </w:tabs>
        <w:ind w:left="374" w:hanging="374"/>
      </w:pPr>
      <w:rPr>
        <w:rFonts w:hint="default"/>
      </w:rPr>
    </w:lvl>
    <w:lvl w:ilvl="1">
      <w:start w:val="1"/>
      <w:numFmt w:val="lowerLetter"/>
      <w:lvlText w:val="%2)"/>
      <w:lvlJc w:val="left"/>
      <w:pPr>
        <w:tabs>
          <w:tab w:val="num" w:pos="748"/>
        </w:tabs>
        <w:ind w:left="748" w:hanging="374"/>
      </w:pPr>
      <w:rPr>
        <w:rFonts w:hint="default"/>
      </w:rPr>
    </w:lvl>
    <w:lvl w:ilvl="2">
      <w:start w:val="1"/>
      <w:numFmt w:val="lowerRoman"/>
      <w:lvlText w:val="%3)"/>
      <w:lvlJc w:val="left"/>
      <w:pPr>
        <w:tabs>
          <w:tab w:val="num" w:pos="1123"/>
        </w:tabs>
        <w:ind w:left="1123" w:hanging="375"/>
      </w:pPr>
      <w:rPr>
        <w:rFonts w:hint="default"/>
      </w:rPr>
    </w:lvl>
    <w:lvl w:ilvl="3">
      <w:start w:val="1"/>
      <w:numFmt w:val="decimal"/>
      <w:lvlText w:val="(%4)"/>
      <w:lvlJc w:val="left"/>
      <w:pPr>
        <w:tabs>
          <w:tab w:val="num" w:pos="1497"/>
        </w:tabs>
        <w:ind w:left="1496" w:hanging="374"/>
      </w:pPr>
      <w:rPr>
        <w:rFonts w:hint="default"/>
      </w:rPr>
    </w:lvl>
    <w:lvl w:ilvl="4">
      <w:start w:val="1"/>
      <w:numFmt w:val="lowerLetter"/>
      <w:lvlText w:val="(%5)"/>
      <w:lvlJc w:val="left"/>
      <w:pPr>
        <w:tabs>
          <w:tab w:val="num" w:pos="1871"/>
        </w:tabs>
        <w:ind w:left="1870" w:hanging="374"/>
      </w:pPr>
      <w:rPr>
        <w:rFonts w:hint="default"/>
      </w:rPr>
    </w:lvl>
    <w:lvl w:ilvl="5">
      <w:start w:val="1"/>
      <w:numFmt w:val="none"/>
      <w:lvlText w:val="(%6)"/>
      <w:lvlJc w:val="left"/>
      <w:pPr>
        <w:ind w:left="2244" w:hanging="374"/>
      </w:pPr>
      <w:rPr>
        <w:rFonts w:hint="default"/>
      </w:rPr>
    </w:lvl>
    <w:lvl w:ilvl="6">
      <w:start w:val="1"/>
      <w:numFmt w:val="none"/>
      <w:lvlText w:val="%7."/>
      <w:lvlJc w:val="left"/>
      <w:pPr>
        <w:ind w:left="2618" w:hanging="374"/>
      </w:pPr>
      <w:rPr>
        <w:rFonts w:hint="default"/>
      </w:rPr>
    </w:lvl>
    <w:lvl w:ilvl="7">
      <w:start w:val="1"/>
      <w:numFmt w:val="none"/>
      <w:lvlText w:val="%8."/>
      <w:lvlJc w:val="left"/>
      <w:pPr>
        <w:ind w:left="2992" w:hanging="374"/>
      </w:pPr>
      <w:rPr>
        <w:rFonts w:hint="default"/>
      </w:rPr>
    </w:lvl>
    <w:lvl w:ilvl="8">
      <w:start w:val="1"/>
      <w:numFmt w:val="none"/>
      <w:lvlText w:val="%9."/>
      <w:lvlJc w:val="left"/>
      <w:pPr>
        <w:ind w:left="3366" w:hanging="374"/>
      </w:pPr>
      <w:rPr>
        <w:rFonts w:hint="default"/>
      </w:rPr>
    </w:lvl>
  </w:abstractNum>
  <w:num w:numId="1">
    <w:abstractNumId w:val="10"/>
  </w:num>
  <w:num w:numId="2">
    <w:abstractNumId w:val="10"/>
  </w:num>
  <w:num w:numId="3">
    <w:abstractNumId w:val="12"/>
  </w:num>
  <w:num w:numId="4">
    <w:abstractNumId w:val="9"/>
  </w:num>
  <w:num w:numId="5">
    <w:abstractNumId w:val="11"/>
  </w:num>
  <w:num w:numId="6">
    <w:abstractNumId w:val="7"/>
  </w:num>
  <w:num w:numId="7">
    <w:abstractNumId w:val="11"/>
  </w:num>
  <w:num w:numId="8">
    <w:abstractNumId w:val="6"/>
  </w:num>
  <w:num w:numId="9">
    <w:abstractNumId w:val="11"/>
  </w:num>
  <w:num w:numId="10">
    <w:abstractNumId w:val="5"/>
  </w:num>
  <w:num w:numId="11">
    <w:abstractNumId w:val="11"/>
  </w:num>
  <w:num w:numId="12">
    <w:abstractNumId w:val="4"/>
  </w:num>
  <w:num w:numId="13">
    <w:abstractNumId w:val="11"/>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766"/>
    <w:rsid w:val="00006D47"/>
    <w:rsid w:val="00010EDE"/>
    <w:rsid w:val="000167CE"/>
    <w:rsid w:val="00176246"/>
    <w:rsid w:val="00185BA2"/>
    <w:rsid w:val="00194F6C"/>
    <w:rsid w:val="002D2FF6"/>
    <w:rsid w:val="003455D2"/>
    <w:rsid w:val="003524F0"/>
    <w:rsid w:val="00392DC9"/>
    <w:rsid w:val="004B0091"/>
    <w:rsid w:val="005A54DF"/>
    <w:rsid w:val="005F0E1F"/>
    <w:rsid w:val="006227F1"/>
    <w:rsid w:val="006328CF"/>
    <w:rsid w:val="00642C3E"/>
    <w:rsid w:val="006E5437"/>
    <w:rsid w:val="006F2283"/>
    <w:rsid w:val="007D42B1"/>
    <w:rsid w:val="00843E7C"/>
    <w:rsid w:val="008D30FF"/>
    <w:rsid w:val="00936D4F"/>
    <w:rsid w:val="009A6C6E"/>
    <w:rsid w:val="009B3E06"/>
    <w:rsid w:val="00AB4E13"/>
    <w:rsid w:val="00AD4F5A"/>
    <w:rsid w:val="00B92681"/>
    <w:rsid w:val="00C45ADB"/>
    <w:rsid w:val="00C646EA"/>
    <w:rsid w:val="00C85C69"/>
    <w:rsid w:val="00CA185D"/>
    <w:rsid w:val="00CA3766"/>
    <w:rsid w:val="00D551E0"/>
    <w:rsid w:val="00D65D6C"/>
    <w:rsid w:val="00DD7DDD"/>
    <w:rsid w:val="00DF54D9"/>
    <w:rsid w:val="00E20EB7"/>
    <w:rsid w:val="00E52B64"/>
    <w:rsid w:val="00E87EC0"/>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F9921-7481-4023-8807-C2577975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FF6"/>
    <w:rPr>
      <w:rFonts w:asciiTheme="minorHAnsi" w:hAnsiTheme="minorHAnsi"/>
      <w:sz w:val="22"/>
    </w:rPr>
  </w:style>
  <w:style w:type="paragraph" w:styleId="Heading1">
    <w:name w:val="heading 1"/>
    <w:basedOn w:val="Normal"/>
    <w:next w:val="Normal"/>
    <w:link w:val="Heading1Char"/>
    <w:uiPriority w:val="9"/>
    <w:qFormat/>
    <w:rsid w:val="004B00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7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Bullets">
    <w:name w:val="ListBullets"/>
    <w:basedOn w:val="NoList"/>
    <w:uiPriority w:val="99"/>
    <w:rsid w:val="00FD2A4C"/>
    <w:pPr>
      <w:numPr>
        <w:numId w:val="1"/>
      </w:numPr>
    </w:pPr>
  </w:style>
  <w:style w:type="numbering" w:customStyle="1" w:styleId="ListNumbers">
    <w:name w:val="ListNumbers"/>
    <w:uiPriority w:val="99"/>
    <w:rsid w:val="00FD2A4C"/>
    <w:pPr>
      <w:numPr>
        <w:numId w:val="3"/>
      </w:numPr>
    </w:pPr>
  </w:style>
  <w:style w:type="paragraph" w:styleId="ListBullet">
    <w:name w:val="List Bullet"/>
    <w:basedOn w:val="Normal"/>
    <w:uiPriority w:val="99"/>
    <w:unhideWhenUsed/>
    <w:qFormat/>
    <w:rsid w:val="00FD2A4C"/>
    <w:pPr>
      <w:numPr>
        <w:numId w:val="13"/>
      </w:numPr>
      <w:spacing w:after="60"/>
      <w:contextualSpacing/>
    </w:pPr>
    <w:rPr>
      <w:rFonts w:eastAsia="Times New Roman"/>
      <w:sz w:val="24"/>
      <w:szCs w:val="24"/>
      <w:lang w:val="nb-NO" w:eastAsia="nb-NO"/>
    </w:rPr>
  </w:style>
  <w:style w:type="paragraph" w:styleId="ListBullet2">
    <w:name w:val="List Bullet 2"/>
    <w:basedOn w:val="Normal"/>
    <w:uiPriority w:val="99"/>
    <w:unhideWhenUsed/>
    <w:qFormat/>
    <w:rsid w:val="00FD2A4C"/>
    <w:pPr>
      <w:numPr>
        <w:ilvl w:val="1"/>
        <w:numId w:val="13"/>
      </w:numPr>
      <w:spacing w:after="60"/>
      <w:contextualSpacing/>
    </w:pPr>
    <w:rPr>
      <w:rFonts w:eastAsia="Times New Roman"/>
      <w:sz w:val="24"/>
      <w:szCs w:val="24"/>
      <w:lang w:val="nb-NO" w:eastAsia="nb-NO"/>
    </w:rPr>
  </w:style>
  <w:style w:type="paragraph" w:styleId="ListBullet3">
    <w:name w:val="List Bullet 3"/>
    <w:basedOn w:val="Normal"/>
    <w:uiPriority w:val="99"/>
    <w:unhideWhenUsed/>
    <w:qFormat/>
    <w:rsid w:val="00FD2A4C"/>
    <w:pPr>
      <w:numPr>
        <w:ilvl w:val="2"/>
        <w:numId w:val="13"/>
      </w:numPr>
      <w:spacing w:after="60"/>
      <w:contextualSpacing/>
    </w:pPr>
    <w:rPr>
      <w:rFonts w:eastAsia="Times New Roman"/>
      <w:sz w:val="24"/>
      <w:szCs w:val="24"/>
      <w:lang w:val="nb-NO" w:eastAsia="nb-NO"/>
    </w:rPr>
  </w:style>
  <w:style w:type="paragraph" w:styleId="ListBullet4">
    <w:name w:val="List Bullet 4"/>
    <w:basedOn w:val="Normal"/>
    <w:uiPriority w:val="99"/>
    <w:unhideWhenUsed/>
    <w:qFormat/>
    <w:rsid w:val="00FD2A4C"/>
    <w:pPr>
      <w:numPr>
        <w:ilvl w:val="3"/>
        <w:numId w:val="13"/>
      </w:numPr>
      <w:spacing w:after="60"/>
      <w:contextualSpacing/>
    </w:pPr>
    <w:rPr>
      <w:rFonts w:eastAsia="Times New Roman"/>
      <w:sz w:val="24"/>
      <w:szCs w:val="24"/>
      <w:lang w:val="nb-NO" w:eastAsia="nb-NO"/>
    </w:rPr>
  </w:style>
  <w:style w:type="paragraph" w:styleId="ListBullet5">
    <w:name w:val="List Bullet 5"/>
    <w:basedOn w:val="Normal"/>
    <w:uiPriority w:val="99"/>
    <w:unhideWhenUsed/>
    <w:qFormat/>
    <w:rsid w:val="00FD2A4C"/>
    <w:pPr>
      <w:numPr>
        <w:ilvl w:val="4"/>
        <w:numId w:val="13"/>
      </w:numPr>
      <w:spacing w:after="60"/>
      <w:contextualSpacing/>
    </w:pPr>
    <w:rPr>
      <w:rFonts w:eastAsia="Times New Roman"/>
      <w:sz w:val="24"/>
      <w:szCs w:val="24"/>
      <w:lang w:val="nb-NO" w:eastAsia="nb-NO"/>
    </w:rPr>
  </w:style>
  <w:style w:type="character" w:customStyle="1" w:styleId="Heading1Char">
    <w:name w:val="Heading 1 Char"/>
    <w:basedOn w:val="DefaultParagraphFont"/>
    <w:link w:val="Heading1"/>
    <w:uiPriority w:val="9"/>
    <w:rsid w:val="004B00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7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227F1"/>
    <w:rPr>
      <w:color w:val="0000FF" w:themeColor="hyperlink"/>
      <w:u w:val="single"/>
    </w:rPr>
  </w:style>
  <w:style w:type="paragraph" w:styleId="Title">
    <w:name w:val="Title"/>
    <w:basedOn w:val="Normal"/>
    <w:next w:val="Normal"/>
    <w:link w:val="TitleChar"/>
    <w:uiPriority w:val="10"/>
    <w:qFormat/>
    <w:rsid w:val="00010E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ED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642C3E"/>
    <w:rPr>
      <w:color w:val="800080" w:themeColor="followedHyperlink"/>
      <w:u w:val="single"/>
    </w:rPr>
  </w:style>
  <w:style w:type="character" w:styleId="Emphasis">
    <w:name w:val="Emphasis"/>
    <w:basedOn w:val="DefaultParagraphFont"/>
    <w:uiPriority w:val="20"/>
    <w:qFormat/>
    <w:rsid w:val="009B3E06"/>
    <w:rPr>
      <w:i/>
      <w:iCs/>
    </w:rPr>
  </w:style>
  <w:style w:type="paragraph" w:styleId="NormalWeb">
    <w:name w:val="Normal (Web)"/>
    <w:basedOn w:val="Normal"/>
    <w:uiPriority w:val="99"/>
    <w:semiHidden/>
    <w:unhideWhenUsed/>
    <w:rsid w:val="009B3E06"/>
    <w:pPr>
      <w:spacing w:before="100" w:beforeAutospacing="1" w:after="39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45ADB"/>
    <w:rPr>
      <w:rFonts w:ascii="Tahoma" w:hAnsi="Tahoma" w:cs="Tahoma"/>
      <w:sz w:val="16"/>
      <w:szCs w:val="16"/>
    </w:rPr>
  </w:style>
  <w:style w:type="character" w:customStyle="1" w:styleId="BalloonTextChar">
    <w:name w:val="Balloon Text Char"/>
    <w:basedOn w:val="DefaultParagraphFont"/>
    <w:link w:val="BalloonText"/>
    <w:uiPriority w:val="99"/>
    <w:semiHidden/>
    <w:rsid w:val="00C45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348">
      <w:bodyDiv w:val="1"/>
      <w:marLeft w:val="150"/>
      <w:marRight w:val="150"/>
      <w:marTop w:val="150"/>
      <w:marBottom w:val="150"/>
      <w:divBdr>
        <w:top w:val="none" w:sz="0" w:space="0" w:color="auto"/>
        <w:left w:val="none" w:sz="0" w:space="0" w:color="auto"/>
        <w:bottom w:val="none" w:sz="0" w:space="0" w:color="auto"/>
        <w:right w:val="none" w:sz="0" w:space="0" w:color="auto"/>
      </w:divBdr>
    </w:div>
    <w:div w:id="1129592368">
      <w:bodyDiv w:val="1"/>
      <w:marLeft w:val="150"/>
      <w:marRight w:val="150"/>
      <w:marTop w:val="150"/>
      <w:marBottom w:val="150"/>
      <w:divBdr>
        <w:top w:val="none" w:sz="0" w:space="0" w:color="auto"/>
        <w:left w:val="none" w:sz="0" w:space="0" w:color="auto"/>
        <w:bottom w:val="none" w:sz="0" w:space="0" w:color="auto"/>
        <w:right w:val="none" w:sz="0" w:space="0" w:color="auto"/>
      </w:divBdr>
    </w:div>
    <w:div w:id="1475562011">
      <w:bodyDiv w:val="1"/>
      <w:marLeft w:val="150"/>
      <w:marRight w:val="150"/>
      <w:marTop w:val="150"/>
      <w:marBottom w:val="150"/>
      <w:divBdr>
        <w:top w:val="none" w:sz="0" w:space="0" w:color="auto"/>
        <w:left w:val="none" w:sz="0" w:space="0" w:color="auto"/>
        <w:bottom w:val="none" w:sz="0" w:space="0" w:color="auto"/>
        <w:right w:val="none" w:sz="0" w:space="0" w:color="auto"/>
      </w:divBdr>
    </w:div>
    <w:div w:id="1980256228">
      <w:bodyDiv w:val="1"/>
      <w:marLeft w:val="0"/>
      <w:marRight w:val="0"/>
      <w:marTop w:val="0"/>
      <w:marBottom w:val="0"/>
      <w:divBdr>
        <w:top w:val="none" w:sz="0" w:space="0" w:color="auto"/>
        <w:left w:val="none" w:sz="0" w:space="0" w:color="auto"/>
        <w:bottom w:val="none" w:sz="0" w:space="0" w:color="auto"/>
        <w:right w:val="none" w:sz="0" w:space="0" w:color="auto"/>
      </w:divBdr>
      <w:divsChild>
        <w:div w:id="877931433">
          <w:marLeft w:val="0"/>
          <w:marRight w:val="0"/>
          <w:marTop w:val="480"/>
          <w:marBottom w:val="480"/>
          <w:divBdr>
            <w:top w:val="none" w:sz="0" w:space="0" w:color="auto"/>
            <w:left w:val="none" w:sz="0" w:space="0" w:color="auto"/>
            <w:bottom w:val="none" w:sz="0" w:space="0" w:color="auto"/>
            <w:right w:val="none" w:sz="0" w:space="0" w:color="auto"/>
          </w:divBdr>
          <w:divsChild>
            <w:div w:id="1396931020">
              <w:marLeft w:val="0"/>
              <w:marRight w:val="0"/>
              <w:marTop w:val="0"/>
              <w:marBottom w:val="0"/>
              <w:divBdr>
                <w:top w:val="none" w:sz="0" w:space="0" w:color="auto"/>
                <w:left w:val="none" w:sz="0" w:space="0" w:color="auto"/>
                <w:bottom w:val="none" w:sz="0" w:space="0" w:color="auto"/>
                <w:right w:val="none" w:sz="0" w:space="0" w:color="auto"/>
              </w:divBdr>
              <w:divsChild>
                <w:div w:id="1058894905">
                  <w:marLeft w:val="0"/>
                  <w:marRight w:val="-26"/>
                  <w:marTop w:val="0"/>
                  <w:marBottom w:val="0"/>
                  <w:divBdr>
                    <w:top w:val="none" w:sz="0" w:space="0" w:color="auto"/>
                    <w:left w:val="none" w:sz="0" w:space="0" w:color="auto"/>
                    <w:bottom w:val="none" w:sz="0" w:space="0" w:color="auto"/>
                    <w:right w:val="none" w:sz="0" w:space="0" w:color="auto"/>
                  </w:divBdr>
                  <w:divsChild>
                    <w:div w:id="1423575232">
                      <w:marLeft w:val="7"/>
                      <w:marRight w:val="34"/>
                      <w:marTop w:val="0"/>
                      <w:marBottom w:val="0"/>
                      <w:divBdr>
                        <w:top w:val="none" w:sz="0" w:space="0" w:color="auto"/>
                        <w:left w:val="none" w:sz="0" w:space="0" w:color="auto"/>
                        <w:bottom w:val="none" w:sz="0" w:space="0" w:color="auto"/>
                        <w:right w:val="none" w:sz="0" w:space="0" w:color="auto"/>
                      </w:divBdr>
                      <w:divsChild>
                        <w:div w:id="686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B0248-10A4-4C29-9A23-B9A464C6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26</cp:revision>
  <dcterms:created xsi:type="dcterms:W3CDTF">2012-08-09T12:53:00Z</dcterms:created>
  <dcterms:modified xsi:type="dcterms:W3CDTF">2013-04-06T15:57:00Z</dcterms:modified>
</cp:coreProperties>
</file>