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20" w:after="0"/>
        <w:rPr/>
      </w:pPr>
      <w:bookmarkStart w:id="0" w:name="_Hlk532879936"/>
      <w:r>
        <w:rPr>
          <w:lang w:val="nb-NO"/>
        </w:rPr>
        <w:t>A</w:t>
      </w:r>
      <w:bookmarkEnd w:id="0"/>
      <w:r>
        <w:rPr>
          <w:lang w:val="nb-NO"/>
        </w:rPr>
        <w:t>rtikkeltittel: undertittel</w:t>
      </w:r>
    </w:p>
    <w:p>
      <w:pPr>
        <w:pStyle w:val="Forfattere"/>
        <w:rPr/>
      </w:pPr>
      <w:r>
        <w:rPr/>
        <w:t>Ola Nordmann</w:t>
      </w:r>
      <w:r>
        <w:rPr/>
        <w:t xml:space="preserve"> og </w:t>
      </w:r>
      <w:r>
        <w:rPr/>
        <w:t>Kari Nordmann</w:t>
      </w:r>
    </w:p>
    <w:p>
      <w:pPr>
        <w:pStyle w:val="Kontaktinfo"/>
        <w:rPr/>
      </w:pPr>
      <w:r>
        <w:rPr/>
        <w:t>Kari Nordmann</w:t>
      </w:r>
      <w:r>
        <w:rPr/>
        <w:t>, professor ved Handelshøyskolen, OsloMet – storbyuniversitetet</w:t>
      </w:r>
    </w:p>
    <w:p>
      <w:pPr>
        <w:pStyle w:val="Kontaktinfo"/>
        <w:rPr/>
      </w:pPr>
      <w:r>
        <w:rPr/>
        <w:t>Ola Nordmann</w:t>
      </w:r>
      <w:r>
        <w:rPr/>
        <w:t>, professor ved Senter for profesjonsstudier OsloMet – storbyuniversitetet</w:t>
      </w:r>
    </w:p>
    <w:p>
      <w:pPr>
        <w:pStyle w:val="Kontaktinfo"/>
        <w:rPr/>
      </w:pPr>
      <w:r>
        <w:rPr/>
        <w:t xml:space="preserve">Korrespondanse: </w:t>
      </w:r>
      <w:r>
        <w:rPr/>
        <w:t>Kari Nordmann</w:t>
      </w:r>
      <w:r>
        <w:rPr/>
        <w:t>, professor ved Senter for profesjonsstudier OsloMet – storbyuniversitetet</w:t>
      </w:r>
      <w:bookmarkStart w:id="1" w:name="_GoBack"/>
      <w:bookmarkEnd w:id="1"/>
    </w:p>
    <w:p>
      <w:pPr>
        <w:pStyle w:val="Heading2"/>
        <w:rPr/>
      </w:pPr>
      <w:r>
        <w:rPr/>
        <w:t>Abstract</w:t>
      </w:r>
    </w:p>
    <w:p>
      <w:pPr>
        <w:pStyle w:val="Abstract"/>
        <w:rPr/>
      </w:pPr>
      <w:r>
        <w:rPr/>
        <w:t>A sample abstract</w:t>
      </w:r>
      <w:r>
        <w:rPr/>
        <w:t>.</w:t>
      </w:r>
    </w:p>
    <w:p>
      <w:pPr>
        <w:pStyle w:val="Keywords"/>
        <w:rPr/>
      </w:pPr>
      <w:r>
        <w:rPr>
          <w:b/>
        </w:rPr>
        <w:t>Keywords:</w:t>
      </w:r>
      <w:r>
        <w:rPr/>
        <w:t xml:space="preserve"> Management, gender, career, engineers, expectations</w:t>
      </w:r>
    </w:p>
    <w:p>
      <w:pPr>
        <w:pStyle w:val="Heading2"/>
        <w:rPr>
          <w:lang w:val="nb-NO"/>
        </w:rPr>
      </w:pPr>
      <w:r>
        <w:rPr>
          <w:lang w:val="nb-NO"/>
        </w:rPr>
        <w:t>Abstrakt</w:t>
      </w:r>
    </w:p>
    <w:p>
      <w:pPr>
        <w:pStyle w:val="Abstrakt"/>
        <w:rPr/>
      </w:pPr>
      <w:r>
        <w:rPr/>
        <w:t>Et lite abstrakt.</w:t>
      </w:r>
    </w:p>
    <w:p>
      <w:pPr>
        <w:pStyle w:val="Emneord"/>
        <w:rPr/>
      </w:pPr>
      <w:r>
        <w:rPr>
          <w:b/>
        </w:rPr>
        <w:t>Emneord:</w:t>
      </w:r>
      <w:r>
        <w:rPr/>
        <w:t xml:space="preserve"> Ledelse, kjønn, karriere, ingeniører, forventninger</w:t>
      </w:r>
    </w:p>
    <w:p>
      <w:pPr>
        <w:pStyle w:val="Heading2"/>
        <w:rPr>
          <w:lang w:val="nb-NO"/>
        </w:rPr>
      </w:pPr>
      <w:r>
        <w:rPr>
          <w:lang w:val="nb-NO"/>
        </w:rPr>
        <w:t>Innledning</w:t>
      </w:r>
    </w:p>
    <w:p>
      <w:pPr>
        <w:pStyle w:val="Normal"/>
        <w:rPr>
          <w:lang w:val="nb-NO"/>
        </w:rPr>
      </w:pPr>
      <w:r>
        <w:rPr>
          <w:lang w:val="nb-NO"/>
        </w:rPr>
        <w:t>Fremdeles er kvinner underrepresentert i lederstillinger, både på lavere og høyere nivå i arbeidslivet. Mest ekstrem er situasjonen på høyeste nivå i næringslivet. I allmennaksjeselskaper er kun 7% av daglige ledere kvinner (Statistikkbanken SSB, 2017). Sammen med siviløkonomutdanningen er ingeniørutdanningene svært viktige leverandører av fremtidige ledere i privat sektor (Amdam &amp; Kvålshaugen, 2016:235). Karlsen (2012b:157) har tidligere vist at menn med ingeniørutdanning har større sjanse for å bli leder enn kvinner med tilsvarende utdanning. Samtidig jobber kvinnene oftere i offentlig sektor enn sin mannlige kolleger, og de tjener dårligere (Karlsen, 2012b:158).</w:t>
      </w:r>
    </w:p>
    <w:p>
      <w:pPr>
        <w:pStyle w:val="Heading2"/>
        <w:rPr>
          <w:lang w:val="nb-NO"/>
        </w:rPr>
      </w:pPr>
      <w:r>
        <w:rPr>
          <w:lang w:val="nb-NO"/>
        </w:rPr>
        <w:t>Lister</w:t>
      </w:r>
    </w:p>
    <w:p>
      <w:pPr>
        <w:pStyle w:val="Heading3"/>
        <w:rPr>
          <w:lang w:val="nb-NO"/>
        </w:rPr>
      </w:pPr>
      <w:r>
        <w:rPr>
          <w:lang w:val="nb-NO"/>
        </w:rPr>
        <w:t>En ordnet liste: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b-NO"/>
        </w:rPr>
        <w:t xml:space="preserve">ol </w:t>
      </w:r>
      <w:r>
        <w:rPr>
          <w:lang w:val="nb-NO"/>
        </w:rPr>
        <w:t>num</w:t>
      </w:r>
      <w:r>
        <w:rPr>
          <w:lang w:val="nb-NO"/>
        </w:rPr>
        <w:t xml:space="preserve"> 1.1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b-NO"/>
        </w:rPr>
        <w:t xml:space="preserve">ol </w:t>
      </w:r>
      <w:r>
        <w:rPr>
          <w:lang w:val="nb-NO"/>
        </w:rPr>
        <w:t>num</w:t>
      </w:r>
      <w:r>
        <w:rPr>
          <w:lang w:val="nb-NO"/>
        </w:rPr>
        <w:t xml:space="preserve"> 1.2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b-NO"/>
        </w:rPr>
        <w:t xml:space="preserve"> </w:t>
      </w:r>
      <w:r>
        <w:rPr>
          <w:lang w:val="nb-NO"/>
        </w:rPr>
        <w:t xml:space="preserve">ol </w:t>
      </w:r>
      <w:r>
        <w:rPr>
          <w:lang w:val="nb-NO"/>
        </w:rPr>
        <w:t>num</w:t>
      </w:r>
      <w:r>
        <w:rPr>
          <w:lang w:val="nb-NO"/>
        </w:rPr>
        <w:t xml:space="preserve"> 1.3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nb-NO"/>
        </w:rPr>
        <w:t xml:space="preserve">ol char </w:t>
      </w:r>
      <w:r>
        <w:rPr>
          <w:lang w:val="nb-NO"/>
        </w:rPr>
        <w:t>1.3.1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nb-NO"/>
        </w:rPr>
        <w:t>ol char</w:t>
      </w:r>
      <w:r>
        <w:rPr>
          <w:lang w:val="nb-NO"/>
        </w:rPr>
        <w:t xml:space="preserve"> 1.3.2</w:t>
      </w:r>
    </w:p>
    <w:p>
      <w:pPr>
        <w:pStyle w:val="Heading3"/>
        <w:rPr>
          <w:lang w:val="nb-NO"/>
        </w:rPr>
      </w:pPr>
      <w:r>
        <w:rPr>
          <w:lang w:val="nb-NO"/>
        </w:rPr>
        <w:t>En punktliste: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nb-NO"/>
        </w:rPr>
        <w:t xml:space="preserve">ul </w:t>
      </w:r>
      <w:r>
        <w:rPr>
          <w:lang w:val="nb-NO"/>
        </w:rPr>
        <w:t>2.1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nb-NO"/>
        </w:rPr>
        <w:t>ul</w:t>
      </w:r>
      <w:r>
        <w:rPr>
          <w:lang w:val="nb-NO"/>
        </w:rPr>
        <w:t xml:space="preserve"> 2.2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nb-NO"/>
        </w:rPr>
        <w:t>ul</w:t>
      </w:r>
      <w:r>
        <w:rPr>
          <w:lang w:val="nb-NO"/>
        </w:rPr>
        <w:t xml:space="preserve"> 2.2.1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nb-NO"/>
        </w:rPr>
        <w:t>ul</w:t>
      </w:r>
      <w:r>
        <w:rPr>
          <w:lang w:val="nb-NO"/>
        </w:rPr>
        <w:t xml:space="preserve"> 2.2.2</w:t>
      </w:r>
    </w:p>
    <w:p>
      <w:pPr>
        <w:pStyle w:val="Heading2"/>
        <w:rPr>
          <w:lang w:val="nb-NO"/>
        </w:rPr>
      </w:pPr>
      <w:r>
        <w:rPr>
          <w:lang w:val="nb-NO"/>
        </w:rPr>
        <w:t>En ordnet liste/uordnet-sub-liste:</w:t>
      </w:r>
    </w:p>
    <w:p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3.1</w:t>
      </w:r>
    </w:p>
    <w:p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>ol item 3.2</w:t>
      </w:r>
    </w:p>
    <w:p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3.2.1</w:t>
      </w:r>
    </w:p>
    <w:p>
      <w:pPr>
        <w:pStyle w:val="ListParagraph"/>
        <w:numPr>
          <w:ilvl w:val="1"/>
          <w:numId w:val="4"/>
        </w:numPr>
        <w:rPr>
          <w:lang w:val="nb-NO"/>
        </w:rPr>
      </w:pPr>
      <w:r>
        <w:rPr>
          <w:lang w:val="nb-NO"/>
        </w:rPr>
        <w:t>ul item 3.2.2</w:t>
      </w:r>
    </w:p>
    <w:p>
      <w:pPr>
        <w:pStyle w:val="Heading2"/>
        <w:rPr>
          <w:lang w:val="nb-NO"/>
        </w:rPr>
      </w:pPr>
      <w:r>
        <w:rPr>
          <w:lang w:val="nb-NO"/>
        </w:rPr>
        <w:t>Figurer</w:t>
      </w:r>
    </w:p>
    <w:p>
      <w:pPr>
        <w:pStyle w:val="ListParagraph"/>
        <w:keepNext w:val="true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4685" cy="4296410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34080" cy="429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338.3pt;width:451.45pt;height:338.2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aption1"/>
        <w:rPr/>
      </w:pPr>
      <w:r>
        <w:rPr/>
        <w:t xml:space="preserve">Figur </w:t>
      </w:r>
      <w:r>
        <w:rPr/>
        <w:fldChar w:fldCharType="begin"/>
      </w:r>
      <w:r>
        <w:rPr/>
        <w:instrText> SEQ Figur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The corridor within the corridor</w:t>
      </w:r>
    </w:p>
    <w:p>
      <w:pPr>
        <w:pStyle w:val="Heading2"/>
        <w:rPr>
          <w:lang w:val="nb-NO"/>
        </w:rPr>
      </w:pPr>
      <w:r>
        <w:rPr>
          <w:lang w:val="nb-NO"/>
        </w:rPr>
        <w:t>Tables</w:t>
      </w:r>
    </w:p>
    <w:p>
      <w:pPr>
        <w:pStyle w:val="Tabelletikett"/>
        <w:rPr/>
      </w:pPr>
      <w:r>
        <w:rPr/>
        <w:t>Table 1</w:t>
      </w:r>
    </w:p>
    <w:p>
      <w:pPr>
        <w:pStyle w:val="Tabellbeskrivelse"/>
        <w:rPr/>
      </w:pPr>
      <w:r>
        <w:rPr/>
        <w:t>Demografiske data: Alder, utdanningsnivå og antall søsken fordelt på kjønn.</w:t>
      </w:r>
    </w:p>
    <w:tbl>
      <w:tblPr>
        <w:tblW w:w="9245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1"/>
        <w:gridCol w:w="3082"/>
        <w:gridCol w:w="3082"/>
      </w:tblGrid>
      <w:tr>
        <w:trPr/>
        <w:tc>
          <w:tcPr>
            <w:tcW w:w="308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ellKolonneoverskrift"/>
              <w:spacing w:lineRule="auto" w:line="240" w:before="240" w:after="240"/>
              <w:jc w:val="center"/>
              <w:rPr/>
            </w:pPr>
            <w:r>
              <w:rPr/>
            </w: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ellKolonneoverskrift"/>
              <w:spacing w:lineRule="auto" w:line="240" w:before="240" w:after="240"/>
              <w:jc w:val="center"/>
              <w:rPr/>
            </w:pPr>
            <w:r>
              <w:rPr/>
              <w:t>Kvinner</w:t>
            </w:r>
          </w:p>
        </w:tc>
        <w:tc>
          <w:tcPr>
            <w:tcW w:w="308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abellKolonneoverskrift"/>
              <w:spacing w:lineRule="auto" w:line="240" w:before="240" w:after="240"/>
              <w:jc w:val="center"/>
              <w:rPr/>
            </w:pPr>
            <w:r>
              <w:rPr/>
              <w:t>Menn</w:t>
            </w:r>
          </w:p>
        </w:tc>
      </w:tr>
      <w:tr>
        <w:trPr/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TabellRadoverskrift"/>
              <w:spacing w:lineRule="auto" w:line="240" w:before="240" w:after="240"/>
              <w:rPr/>
            </w:pPr>
            <w:r>
              <w:rPr/>
              <w:t>Alder</w:t>
            </w:r>
          </w:p>
        </w:tc>
        <w:tc>
          <w:tcPr>
            <w:tcW w:w="3082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lang w:val="nb-NO"/>
              </w:rPr>
              <w:t>23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lang w:val="nb-NO"/>
              </w:rPr>
              <w:t>27</w:t>
            </w:r>
            <w:r>
              <w:rPr>
                <w:rFonts w:cs="Calibri"/>
                <w:lang w:val="nb-NO"/>
              </w:rPr>
              <w:t>±8</w:t>
            </w:r>
          </w:p>
        </w:tc>
      </w:tr>
      <w:tr>
        <w:trPr/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TabellRadoverskrift"/>
              <w:spacing w:lineRule="auto" w:line="240" w:before="240" w:after="240"/>
              <w:rPr/>
            </w:pPr>
            <w:r>
              <w:rPr/>
              <w:t>Fullført utdanningsnivå</w:t>
            </w:r>
          </w:p>
        </w:tc>
        <w:tc>
          <w:tcPr>
            <w:tcW w:w="3082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lang w:val="nb-NO"/>
              </w:rPr>
              <w:t>15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  <w:tc>
          <w:tcPr>
            <w:tcW w:w="3082" w:type="dxa"/>
            <w:tcBorders/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lang w:val="nb-NO"/>
              </w:rPr>
              <w:t>14</w:t>
            </w:r>
            <w:r>
              <w:rPr>
                <w:rFonts w:cs="Calibri"/>
                <w:lang w:val="nb-NO"/>
              </w:rPr>
              <w:t>±</w:t>
            </w:r>
            <w:r>
              <w:rPr>
                <w:lang w:val="nb-NO"/>
              </w:rPr>
              <w:t>5</w:t>
            </w:r>
          </w:p>
        </w:tc>
      </w:tr>
      <w:tr>
        <w:trPr/>
        <w:tc>
          <w:tcPr>
            <w:tcW w:w="308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60"/>
              <w:jc w:val="left"/>
              <w:rPr>
                <w:lang w:val="nb-NO"/>
              </w:rPr>
            </w:pPr>
            <w:r>
              <w:rPr>
                <w:lang w:val="nb-NO"/>
              </w:rPr>
              <w:t>Antall søsken</w:t>
            </w:r>
          </w:p>
        </w:tc>
        <w:tc>
          <w:tcPr>
            <w:tcW w:w="30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1±1</w:t>
            </w:r>
          </w:p>
        </w:tc>
        <w:tc>
          <w:tcPr>
            <w:tcW w:w="308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nb-NO"/>
              </w:rPr>
            </w:pPr>
            <w:r>
              <w:rPr>
                <w:rFonts w:cs="Calibri"/>
                <w:lang w:val="nb-NO"/>
              </w:rPr>
              <w:t>2±1</w:t>
            </w:r>
          </w:p>
        </w:tc>
      </w:tr>
    </w:tbl>
    <w:p>
      <w:pPr>
        <w:pStyle w:val="Normal"/>
        <w:rPr>
          <w:lang w:val="nb-NO"/>
        </w:rPr>
      </w:pPr>
      <w:r>
        <w:rPr>
          <w:lang w:val="nb-NO"/>
        </w:rPr>
      </w:r>
    </w:p>
    <w:p>
      <w:pPr>
        <w:pStyle w:val="Normal"/>
        <w:rPr>
          <w:lang w:val="nb-NO"/>
        </w:rPr>
      </w:pPr>
      <w:r>
        <w:rPr>
          <w:lang w:val="nb-NO"/>
        </w:rPr>
        <w:t>Lorem ipsum dolor sit amet, consectetur adipiscing elit. Nam at blandit sapien. Quisque sit amet. Lorem ipsum dolor sit amet, consectetur adipiscing elit. Nam at blandit sapien. Quisque sit amet.</w:t>
      </w:r>
    </w:p>
    <w:p>
      <w:pPr>
        <w:pStyle w:val="Heading2"/>
        <w:rPr>
          <w:lang w:val="nb-NO"/>
        </w:rPr>
      </w:pPr>
      <w:r>
        <w:rPr>
          <w:lang w:val="nb-NO"/>
        </w:rPr>
        <w:t>Et blokksitat</w:t>
      </w:r>
    </w:p>
    <w:p>
      <w:pPr>
        <w:pStyle w:val="Normal"/>
        <w:rPr>
          <w:lang w:val="nb-NO"/>
        </w:rPr>
      </w:pPr>
      <w:r>
        <w:rPr>
          <w:lang w:val="nb-NO"/>
        </w:rPr>
        <w:t>Det er viktig å sitere ordentlig.</w:t>
      </w:r>
    </w:p>
    <w:p>
      <w:pPr>
        <w:pStyle w:val="Blokksitat"/>
        <w:rPr>
          <w:lang w:val="nb-NO"/>
        </w:rPr>
      </w:pPr>
      <w:r>
        <w:rPr/>
        <w:t>Lorem ipsum dolor sit amet, consectetur adipiscing elit. Nam at blandit sapien. Quisque sit amet. Lorem ipsum dolor sit amet, consectetur adipiscing elit. Nam at blandit sapien. Quisque sit amet.</w:t>
      </w:r>
    </w:p>
    <w:p>
      <w:pPr>
        <w:pStyle w:val="Normal"/>
        <w:rPr>
          <w:lang w:val="nb-NO"/>
        </w:rPr>
      </w:pPr>
      <w:r>
        <w:rPr>
          <w:lang w:val="nb-NO"/>
        </w:rPr>
        <w:t>Denne konklusjonen har imidlertid blitt tilbakevist av andre empiriske studier (Powell og Butterfield 1997; Storvik og Schøne 2008).</w:t>
      </w:r>
    </w:p>
    <w:p>
      <w:pPr>
        <w:pStyle w:val="Heading2"/>
        <w:rPr>
          <w:lang w:val="nb-NO"/>
        </w:rPr>
      </w:pPr>
      <w:r>
        <w:rPr>
          <w:lang w:val="nb-NO"/>
        </w:rPr>
        <w:t>Referanser</w:t>
      </w:r>
    </w:p>
    <w:p>
      <w:pPr>
        <w:pStyle w:val="Referanse"/>
        <w:rPr/>
      </w:pPr>
      <w:r>
        <w:rPr/>
        <w:t xml:space="preserve">Karlsen, H. (2012a). Gender and ethnic differences in occupational positions and earnings among nurses and engineers in Norway. Identical choices, unequal outcomes. </w:t>
      </w:r>
      <w:r>
        <w:rPr>
          <w:i/>
        </w:rPr>
        <w:t>Work, Employment and Society 26</w:t>
      </w:r>
      <w:r>
        <w:rPr/>
        <w:t xml:space="preserve">: (s.278-295). </w:t>
      </w:r>
    </w:p>
    <w:p>
      <w:pPr>
        <w:pStyle w:val="Referanse"/>
        <w:rPr/>
      </w:pPr>
      <w:r>
        <w:rPr/>
        <w:t xml:space="preserve">Karlsen, H. (2012b). </w:t>
      </w:r>
      <w:r>
        <w:rPr>
          <w:i/>
        </w:rPr>
        <w:t>Not so unconventional after all? A Quantitative study of men in care-oriented study programmes and professional occupations in Norway.</w:t>
      </w:r>
      <w:r>
        <w:rPr/>
        <w:t xml:space="preserve"> Oslo: Høgskolen I Oslo og Akershus, Avhandling 2012:1.</w:t>
      </w:r>
    </w:p>
    <w:p>
      <w:pPr>
        <w:pStyle w:val="Referanse"/>
        <w:rPr/>
      </w:pPr>
      <w:r>
        <w:rPr/>
        <w:t xml:space="preserve">Powell, G. &amp; Butterfield, D. (1997) Effects of Race and Gender on Promotions to Top Management in a Federal Department, </w:t>
      </w:r>
      <w:r>
        <w:rPr>
          <w:i/>
        </w:rPr>
        <w:t>Academy of Management Journal 40</w:t>
      </w:r>
      <w:r>
        <w:rPr/>
        <w:t>: 112-128.</w:t>
      </w:r>
    </w:p>
    <w:p>
      <w:pPr>
        <w:pStyle w:val="Referanse"/>
        <w:spacing w:before="0" w:after="160"/>
        <w:ind w:left="720" w:hanging="720"/>
        <w:rPr/>
      </w:pPr>
      <w:r>
        <w:rPr/>
        <w:t xml:space="preserve">Storvik, A. &amp; Schøne, P. (2008). In search of the glass ceiling: gender and recruitment to management in Norway’s state bureaucracy, </w:t>
      </w:r>
      <w:r>
        <w:rPr>
          <w:i/>
        </w:rPr>
        <w:t>British Journal of Sociology 59</w:t>
      </w:r>
      <w:r>
        <w:rPr/>
        <w:t>(4): (s.729-755).</w:t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opptekst"/>
      <w:tabs>
        <w:tab w:val="right" w:pos="9000" w:leader="none"/>
      </w:tabs>
      <w:spacing w:before="0" w:after="160"/>
      <w:contextualSpacing/>
      <w:rPr/>
    </w:pPr>
    <w:r>
      <w:rPr/>
      <w:t>SJVD – Karriereforventninger under glasstaket: Kvinner i starten av en …</w:t>
      <w:tab/>
    </w:r>
    <w:hyperlink r:id="rId1">
      <w:r>
        <w:rPr>
          <w:rStyle w:val="InternetLink"/>
        </w:rPr>
        <w:t>https://doi.org/10.7577/sjvd.2952</w:t>
      </w:r>
    </w:hyperlink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dentifikatorer"/>
      <w:rPr/>
    </w:pPr>
    <w:r>
      <w:rPr/>
      <w:t>ISSN: 2464-4153</w:t>
      <w:tab/>
      <w:t>Vol 3, No 1 (2018), e2952</w:t>
      <w:tab/>
      <w:t>https://doi.org/10.7577/sjvd.2952</w:t>
    </w:r>
  </w:p>
  <w:p>
    <w:pPr>
      <w:pStyle w:val="Tidsskriftsnavn"/>
      <w:rPr/>
    </w:pPr>
    <w:r>
      <w:rPr/>
      <w:t>Scandinavian Journal of Vocations in Development (SJVD)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747e"/>
    <w:pPr>
      <w:widowControl/>
      <w:bidi w:val="0"/>
      <w:spacing w:lineRule="auto" w:line="360" w:before="0" w:after="160"/>
      <w:jc w:val="left"/>
    </w:pPr>
    <w:rPr>
      <w:rFonts w:ascii="Calibri" w:hAnsi="Calibri" w:eastAsia="Calibri" w:cs="Times New Roman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fdd"/>
    <w:pPr>
      <w:keepNext w:val="true"/>
      <w:keepLines/>
      <w:spacing w:lineRule="auto" w:line="240" w:before="720" w:after="0"/>
      <w:outlineLvl w:val="0"/>
    </w:pPr>
    <w:rPr>
      <w:rFonts w:ascii="Calibri Light" w:hAnsi="Calibri Light" w:eastAsia="Times New Roman"/>
      <w:b/>
      <w:color w:val="000000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e84"/>
    <w:pPr>
      <w:keepNext w:val="true"/>
      <w:keepLines/>
      <w:spacing w:before="440" w:after="0"/>
      <w:outlineLvl w:val="1"/>
    </w:pPr>
    <w:rPr>
      <w:rFonts w:ascii="Calibri Light" w:hAnsi="Calibri Light" w:eastAsia="Times New Roman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84"/>
    <w:pPr>
      <w:keepNext w:val="true"/>
      <w:keepLines/>
      <w:spacing w:before="320" w:after="0"/>
      <w:outlineLvl w:val="2"/>
    </w:pPr>
    <w:rPr>
      <w:rFonts w:ascii="Calibri Light" w:hAnsi="Calibri Light" w:eastAsia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6e42"/>
    <w:pPr>
      <w:keepNext w:val="true"/>
      <w:keepLines/>
      <w:spacing w:before="240" w:after="0"/>
      <w:outlineLvl w:val="3"/>
    </w:pPr>
    <w:rPr>
      <w:rFonts w:ascii="Calibri Light" w:hAnsi="Calibri Light" w:eastAsia="Times New Roman"/>
      <w:b/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f95fdd"/>
    <w:rPr>
      <w:rFonts w:ascii="Calibri Light" w:hAnsi="Calibri Light" w:eastAsia="Times New Roman" w:cs="Times New Roman"/>
      <w:b/>
      <w:color w:val="000000"/>
      <w:sz w:val="56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05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805e9"/>
    <w:rPr/>
  </w:style>
  <w:style w:type="character" w:styleId="InternetLink">
    <w:name w:val="Internet Link"/>
    <w:uiPriority w:val="99"/>
    <w:unhideWhenUsed/>
    <w:rsid w:val="00c90d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90dbf"/>
    <w:rPr>
      <w:color w:val="605E5C"/>
      <w:shd w:fill="E1DFDD" w:val="clear"/>
    </w:rPr>
  </w:style>
  <w:style w:type="character" w:styleId="Heading2Char" w:customStyle="1">
    <w:name w:val="Heading 2 Char"/>
    <w:link w:val="Heading2"/>
    <w:uiPriority w:val="9"/>
    <w:qFormat/>
    <w:rsid w:val="00ce3e84"/>
    <w:rPr>
      <w:rFonts w:ascii="Calibri Light" w:hAnsi="Calibri Light" w:eastAsia="Times New Roman" w:cs="Times New Roman"/>
      <w:b/>
      <w:sz w:val="44"/>
      <w:szCs w:val="26"/>
    </w:rPr>
  </w:style>
  <w:style w:type="character" w:styleId="Heading3Char" w:customStyle="1">
    <w:name w:val="Heading 3 Char"/>
    <w:link w:val="Heading3"/>
    <w:uiPriority w:val="9"/>
    <w:qFormat/>
    <w:rsid w:val="00ce3e84"/>
    <w:rPr>
      <w:rFonts w:ascii="Calibri Light" w:hAnsi="Calibri Light" w:eastAsia="Times New Roman" w:cs="Times New Roman"/>
      <w:b/>
      <w:sz w:val="32"/>
      <w:szCs w:val="24"/>
    </w:rPr>
  </w:style>
  <w:style w:type="character" w:styleId="Heading4Char" w:customStyle="1">
    <w:name w:val="Heading 4 Char"/>
    <w:link w:val="Heading4"/>
    <w:uiPriority w:val="9"/>
    <w:qFormat/>
    <w:rsid w:val="000e6e42"/>
    <w:rPr>
      <w:rFonts w:ascii="Calibri Light" w:hAnsi="Calibri Light" w:eastAsia="Times New Roman" w:cs="Times New Roman"/>
      <w:b/>
      <w:i/>
      <w:iCs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rfattere" w:customStyle="1">
    <w:name w:val="Forfattere"/>
    <w:basedOn w:val="Normal"/>
    <w:autoRedefine/>
    <w:qFormat/>
    <w:rsid w:val="008f1516"/>
    <w:pPr>
      <w:spacing w:before="280" w:after="160"/>
    </w:pPr>
    <w:rPr>
      <w:b/>
      <w:sz w:val="2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880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880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dentifikatorer" w:customStyle="1">
    <w:name w:val="Identifikatorer"/>
    <w:basedOn w:val="Normal"/>
    <w:autoRedefine/>
    <w:qFormat/>
    <w:rsid w:val="00c90dbf"/>
    <w:pPr>
      <w:tabs>
        <w:tab w:val="clear" w:pos="720"/>
        <w:tab w:val="center" w:pos="3840" w:leader="none"/>
        <w:tab w:val="right" w:pos="9000" w:leader="none"/>
      </w:tabs>
    </w:pPr>
    <w:rPr/>
  </w:style>
  <w:style w:type="paragraph" w:styleId="Tidsskriftsnavn" w:customStyle="1">
    <w:name w:val="Tidsskriftsnavn"/>
    <w:basedOn w:val="Identifikatorer"/>
    <w:autoRedefine/>
    <w:qFormat/>
    <w:rsid w:val="007f51f1"/>
    <w:pPr>
      <w:spacing w:lineRule="auto" w:line="240" w:before="0" w:after="0"/>
      <w:jc w:val="center"/>
    </w:pPr>
    <w:rPr>
      <w:b/>
      <w:kern w:val="2"/>
      <w:sz w:val="36"/>
    </w:rPr>
  </w:style>
  <w:style w:type="paragraph" w:styleId="Kontaktinfo" w:customStyle="1">
    <w:name w:val="Kontaktinfo"/>
    <w:basedOn w:val="Normal"/>
    <w:autoRedefine/>
    <w:qFormat/>
    <w:rsid w:val="00332135"/>
    <w:pPr>
      <w:spacing w:before="0" w:after="160"/>
      <w:contextualSpacing/>
    </w:pPr>
    <w:rPr>
      <w:sz w:val="20"/>
      <w:lang w:val="nb-NO"/>
    </w:rPr>
  </w:style>
  <w:style w:type="paragraph" w:styleId="Abstrakt" w:customStyle="1">
    <w:name w:val="Abstrakt"/>
    <w:basedOn w:val="Normal"/>
    <w:autoRedefine/>
    <w:qFormat/>
    <w:rsid w:val="003712ca"/>
    <w:pPr/>
    <w:rPr>
      <w:lang w:val="nb-NO"/>
    </w:rPr>
  </w:style>
  <w:style w:type="paragraph" w:styleId="Topptekst" w:customStyle="1">
    <w:name w:val="Topptekst"/>
    <w:basedOn w:val="Identifikatorer"/>
    <w:autoRedefine/>
    <w:qFormat/>
    <w:rsid w:val="006e5c21"/>
    <w:pPr>
      <w:tabs>
        <w:tab w:val="clear" w:pos="3840"/>
        <w:tab w:val="right" w:pos="9000" w:leader="none"/>
      </w:tabs>
      <w:spacing w:before="0" w:after="160"/>
      <w:contextualSpacing/>
    </w:pPr>
    <w:rPr>
      <w:sz w:val="20"/>
      <w:lang w:val="nb-NO"/>
    </w:rPr>
  </w:style>
  <w:style w:type="paragraph" w:styleId="Emneord" w:customStyle="1">
    <w:name w:val="Emneord"/>
    <w:basedOn w:val="Normal"/>
    <w:next w:val="Normal"/>
    <w:autoRedefine/>
    <w:qFormat/>
    <w:rsid w:val="003712ca"/>
    <w:pPr/>
    <w:rPr>
      <w:sz w:val="28"/>
      <w:lang w:val="nb-NO"/>
    </w:rPr>
  </w:style>
  <w:style w:type="paragraph" w:styleId="ListParagraph">
    <w:name w:val="List Paragraph"/>
    <w:basedOn w:val="Normal"/>
    <w:uiPriority w:val="34"/>
    <w:qFormat/>
    <w:rsid w:val="00143907"/>
    <w:pPr>
      <w:spacing w:before="0" w:after="160"/>
      <w:ind w:left="720" w:hanging="0"/>
      <w:contextualSpacing/>
    </w:pPr>
    <w:rPr/>
  </w:style>
  <w:style w:type="paragraph" w:styleId="TabellFotnote" w:customStyle="1">
    <w:name w:val="Tabell Fotnote"/>
    <w:basedOn w:val="Normal"/>
    <w:next w:val="Normal"/>
    <w:autoRedefine/>
    <w:qFormat/>
    <w:rsid w:val="000e6e42"/>
    <w:pPr>
      <w:spacing w:before="240" w:after="240"/>
    </w:pPr>
    <w:rPr>
      <w:lang w:val="nb-NO"/>
    </w:rPr>
  </w:style>
  <w:style w:type="paragraph" w:styleId="Tabelletikett" w:customStyle="1">
    <w:name w:val="Tabelletikett"/>
    <w:basedOn w:val="Normal"/>
    <w:autoRedefine/>
    <w:qFormat/>
    <w:rsid w:val="000e6e42"/>
    <w:pPr>
      <w:spacing w:lineRule="auto" w:line="240" w:before="0" w:after="0"/>
    </w:pPr>
    <w:rPr>
      <w:b/>
      <w:lang w:val="nb-NO"/>
    </w:rPr>
  </w:style>
  <w:style w:type="paragraph" w:styleId="Tabellbeskrivelse" w:customStyle="1">
    <w:name w:val="Tabellbeskrivelse"/>
    <w:basedOn w:val="Tabelletikett"/>
    <w:autoRedefine/>
    <w:qFormat/>
    <w:rsid w:val="00506464"/>
    <w:pPr>
      <w:spacing w:before="160" w:after="240"/>
    </w:pPr>
    <w:rPr>
      <w:b w:val="false"/>
    </w:rPr>
  </w:style>
  <w:style w:type="paragraph" w:styleId="TabellKolonneoverskrift" w:customStyle="1">
    <w:name w:val="Tabell Kolonneoverskrift"/>
    <w:basedOn w:val="Normal"/>
    <w:autoRedefine/>
    <w:qFormat/>
    <w:rsid w:val="002d2307"/>
    <w:pPr>
      <w:spacing w:lineRule="auto" w:line="240" w:before="240" w:after="240"/>
      <w:jc w:val="center"/>
    </w:pPr>
    <w:rPr>
      <w:b/>
      <w:lang w:val="nb-NO"/>
    </w:rPr>
  </w:style>
  <w:style w:type="paragraph" w:styleId="TabellRadoverskrift" w:customStyle="1">
    <w:name w:val="Tabell Radoverskrift"/>
    <w:basedOn w:val="Normal"/>
    <w:autoRedefine/>
    <w:qFormat/>
    <w:rsid w:val="002d2307"/>
    <w:pPr>
      <w:spacing w:lineRule="auto" w:line="240" w:before="240" w:after="240"/>
    </w:pPr>
    <w:rPr>
      <w:b/>
      <w:lang w:val="nb-NO"/>
    </w:rPr>
  </w:style>
  <w:style w:type="paragraph" w:styleId="Referanse" w:customStyle="1">
    <w:name w:val="Referanse"/>
    <w:basedOn w:val="Normal"/>
    <w:autoRedefine/>
    <w:qFormat/>
    <w:rsid w:val="00983040"/>
    <w:pPr>
      <w:ind w:left="720" w:hanging="720"/>
    </w:pPr>
    <w:rPr>
      <w:szCs w:val="24"/>
      <w:lang w:val="en-GB"/>
    </w:rPr>
  </w:style>
  <w:style w:type="paragraph" w:styleId="TabellcelleMidtstilt" w:customStyle="1">
    <w:name w:val="Tabellcelle Midtstilt"/>
    <w:basedOn w:val="Normal"/>
    <w:autoRedefine/>
    <w:qFormat/>
    <w:rsid w:val="002d2307"/>
    <w:pPr>
      <w:spacing w:lineRule="auto" w:line="240" w:before="240" w:after="240"/>
      <w:jc w:val="center"/>
    </w:pPr>
    <w:rPr/>
  </w:style>
  <w:style w:type="paragraph" w:styleId="TabellcelleVenstrejustert" w:customStyle="1">
    <w:name w:val="Tabellcelle Venstrejustert"/>
    <w:basedOn w:val="TabellcelleMidtstilt"/>
    <w:autoRedefine/>
    <w:qFormat/>
    <w:rsid w:val="002d2307"/>
    <w:pPr>
      <w:jc w:val="left"/>
    </w:pPr>
    <w:rPr/>
  </w:style>
  <w:style w:type="paragraph" w:styleId="Blokksitat" w:customStyle="1">
    <w:name w:val="Blokksitat"/>
    <w:basedOn w:val="Normal"/>
    <w:autoRedefine/>
    <w:qFormat/>
    <w:rsid w:val="00c97139"/>
    <w:pPr>
      <w:ind w:left="480" w:hanging="0"/>
    </w:pPr>
    <w:rPr/>
  </w:style>
  <w:style w:type="paragraph" w:styleId="Abstract" w:customStyle="1">
    <w:name w:val="Abstract"/>
    <w:basedOn w:val="Abstrakt"/>
    <w:qFormat/>
    <w:rsid w:val="003712ca"/>
    <w:pPr/>
    <w:rPr/>
  </w:style>
  <w:style w:type="paragraph" w:styleId="Keywords" w:customStyle="1">
    <w:name w:val="Keywords"/>
    <w:basedOn w:val="Emneord"/>
    <w:qFormat/>
    <w:rsid w:val="003712ca"/>
    <w:pPr/>
    <w:rPr>
      <w:lang w:val="en-US"/>
    </w:rPr>
  </w:style>
  <w:style w:type="paragraph" w:styleId="Caption1">
    <w:name w:val="caption"/>
    <w:basedOn w:val="Normal"/>
    <w:next w:val="Normal"/>
    <w:uiPriority w:val="35"/>
    <w:unhideWhenUsed/>
    <w:qFormat/>
    <w:rsid w:val="00bc6d8d"/>
    <w:pPr/>
    <w:rPr>
      <w:b/>
      <w:bCs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17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PA6table1">
    <w:name w:val="APA6 table 1"/>
    <w:basedOn w:val="TableNormal"/>
    <w:uiPriority w:val="99"/>
    <w:rsid w:val="0023126f"/>
    <w:pPr>
      <w:jc w:val="center"/>
    </w:pPr>
    <w:tblPr>
      <w:tblBorders>
        <w:bottom w:val="single" w:color="auto" w:sz="4" w:space="0"/>
      </w:tblBorders>
    </w:tblPr>
    <w:tcPr>
      <w:vAlign w:val="center"/>
    </w:tcPr>
    <w:tblStylePr w:type="firstRow"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</w:tcBorders>
      </w:tcPr>
    </w:tblStylePr>
    <w:tblStylePr w:type="firstCol">
      <w:pPr>
        <w:jc w:val="left"/>
      </w:p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doi.org/10.7577/sjvd.2952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LibreOffice/6.1.2.1$Linux_X86_64 LibreOffice_project/65905a128db06ba48db947242809d14d3f9a93fe</Application>
  <Pages>4</Pages>
  <Words>462</Words>
  <Characters>2793</Characters>
  <CharactersWithSpaces>3188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2019-01-15T09:59:00Z</dcterms:created>
  <dc:creator>IEUser</dc:creator>
  <dc:description/>
  <dc:language>nb-NO</dc:language>
  <cp:lastModifiedBy>Eirik Hanssen</cp:lastModifiedBy>
  <cp:lastPrinted>2018-12-19T16:06:00Z</cp:lastPrinted>
  <dcterms:modified xsi:type="dcterms:W3CDTF">2019-04-02T21:17:06Z</dcterms:modified>
  <cp:revision>3</cp:revision>
  <dc:subject/>
  <dc:title>Artikkeltittel: undertittel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