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196C" w14:textId="77777777" w:rsidR="00781592" w:rsidRPr="00781592" w:rsidRDefault="00781592" w:rsidP="008B3425">
      <w:pPr>
        <w:spacing w:after="0" w:line="240" w:lineRule="auto"/>
        <w:ind w:right="75"/>
        <w:jc w:val="center"/>
        <w:rPr>
          <w:rFonts w:ascii="Calibri" w:eastAsia="Times New Roman" w:hAnsi="Calibri" w:cs="Calibri"/>
          <w:color w:val="242424"/>
          <w:kern w:val="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14:ligatures w14:val="none"/>
        </w:rPr>
        <w:t>ERIC MANCHESTER</w:t>
      </w:r>
    </w:p>
    <w:p w14:paraId="1F5D35C1" w14:textId="33A3DE72" w:rsidR="00781592" w:rsidRDefault="00781592" w:rsidP="008B3425">
      <w:pPr>
        <w:spacing w:after="0" w:line="240" w:lineRule="auto"/>
        <w:ind w:right="75"/>
        <w:jc w:val="center"/>
        <w:rPr>
          <w:rFonts w:ascii="Calibri" w:eastAsia="Times New Roman" w:hAnsi="Calibri" w:cs="Calibri"/>
          <w:color w:val="242424"/>
          <w:kern w:val="0"/>
          <w:sz w:val="21"/>
          <w:szCs w:val="21"/>
          <w14:ligatures w14:val="none"/>
        </w:rPr>
      </w:pPr>
      <w:r w:rsidRPr="00781592">
        <w:rPr>
          <w:rFonts w:ascii="Calibri" w:eastAsia="Times New Roman" w:hAnsi="Calibri" w:cs="Calibri"/>
          <w:color w:val="242424"/>
          <w:kern w:val="0"/>
          <w:sz w:val="21"/>
          <w:szCs w:val="21"/>
          <w14:ligatures w14:val="none"/>
        </w:rPr>
        <w:t>(240) 481-6737 | eric.manchester@gmail.com</w:t>
      </w:r>
      <w:r w:rsidR="00D67043" w:rsidRPr="00781592">
        <w:rPr>
          <w:rFonts w:ascii="Calibri" w:eastAsia="Times New Roman" w:hAnsi="Calibri" w:cs="Calibri"/>
          <w:color w:val="242424"/>
          <w:kern w:val="0"/>
          <w:sz w:val="21"/>
          <w:szCs w:val="21"/>
          <w14:ligatures w14:val="none"/>
        </w:rPr>
        <w:t xml:space="preserve"> </w:t>
      </w:r>
      <w:r w:rsidRPr="00781592">
        <w:rPr>
          <w:rFonts w:ascii="Calibri" w:eastAsia="Times New Roman" w:hAnsi="Calibri" w:cs="Calibri"/>
          <w:color w:val="242424"/>
          <w:kern w:val="0"/>
          <w:sz w:val="21"/>
          <w:szCs w:val="21"/>
          <w14:ligatures w14:val="none"/>
        </w:rPr>
        <w:t>| linkedin.com/in/eric-</w:t>
      </w:r>
      <w:proofErr w:type="spellStart"/>
      <w:r w:rsidRPr="00781592">
        <w:rPr>
          <w:rFonts w:ascii="Calibri" w:eastAsia="Times New Roman" w:hAnsi="Calibri" w:cs="Calibri"/>
          <w:color w:val="242424"/>
          <w:kern w:val="0"/>
          <w:sz w:val="21"/>
          <w:szCs w:val="21"/>
          <w14:ligatures w14:val="none"/>
        </w:rPr>
        <w:t>manchester</w:t>
      </w:r>
      <w:proofErr w:type="spellEnd"/>
    </w:p>
    <w:p w14:paraId="601D8004" w14:textId="77777777" w:rsidR="008B3425" w:rsidRPr="00781592" w:rsidRDefault="008B3425" w:rsidP="008B3425">
      <w:pPr>
        <w:spacing w:after="0" w:line="240" w:lineRule="auto"/>
        <w:ind w:right="75"/>
        <w:jc w:val="center"/>
        <w:rPr>
          <w:rFonts w:ascii="Calibri" w:eastAsia="Times New Roman" w:hAnsi="Calibri" w:cs="Calibri"/>
          <w:color w:val="242424"/>
          <w:kern w:val="0"/>
          <w:sz w:val="21"/>
          <w:szCs w:val="21"/>
          <w14:ligatures w14:val="none"/>
        </w:rPr>
      </w:pPr>
    </w:p>
    <w:p w14:paraId="55E3E7B5" w14:textId="77777777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Professional Summary</w:t>
      </w:r>
    </w:p>
    <w:p w14:paraId="371255D1" w14:textId="77777777" w:rsidR="001C518E" w:rsidRPr="00597E7E" w:rsidRDefault="001C518E" w:rsidP="001C518E">
      <w:pPr>
        <w:spacing w:after="0"/>
        <w:rPr>
          <w:rFonts w:ascii="Calibri" w:hAnsi="Calibri" w:cs="Calibri"/>
          <w:color w:val="000000"/>
          <w:sz w:val="20"/>
          <w:szCs w:val="20"/>
        </w:rPr>
      </w:pPr>
      <w:r w:rsidRPr="00597E7E">
        <w:rPr>
          <w:rFonts w:ascii="Calibri" w:hAnsi="Calibri" w:cs="Calibri"/>
          <w:color w:val="000000"/>
          <w:sz w:val="20"/>
          <w:szCs w:val="20"/>
        </w:rPr>
        <w:t>Seasoned technical solutions leader with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25+ years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Fonts w:ascii="Calibri" w:hAnsi="Calibri" w:cs="Calibri"/>
          <w:color w:val="000000"/>
          <w:sz w:val="20"/>
          <w:szCs w:val="20"/>
        </w:rPr>
        <w:t>of success creating and transforming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multi-million-user Video Streaming and OTT ecosystems</w:t>
      </w:r>
      <w:r w:rsidRPr="00597E7E">
        <w:rPr>
          <w:rFonts w:ascii="Calibri" w:hAnsi="Calibri" w:cs="Calibri"/>
          <w:color w:val="000000"/>
          <w:sz w:val="20"/>
          <w:szCs w:val="20"/>
        </w:rPr>
        <w:t>. Known for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pioneering user-centric, cloud-based, and AI-driven architectures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Fonts w:ascii="Calibri" w:hAnsi="Calibri" w:cs="Calibri"/>
          <w:color w:val="000000"/>
          <w:sz w:val="20"/>
          <w:szCs w:val="20"/>
        </w:rPr>
        <w:t>that streamline complex workflows for engineers, executives, and clients. Demonstrates a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deep understanding of the full media journey</w:t>
      </w:r>
      <w:r w:rsidRPr="00597E7E">
        <w:rPr>
          <w:rFonts w:ascii="Calibri" w:hAnsi="Calibri" w:cs="Calibri"/>
          <w:color w:val="000000"/>
          <w:sz w:val="20"/>
          <w:szCs w:val="20"/>
        </w:rPr>
        <w:t>, expertly guiding cross-functional teams from initial content intake to global delivery, while ensuring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operational stability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Fonts w:ascii="Calibri" w:hAnsi="Calibri" w:cs="Calibri"/>
          <w:color w:val="000000"/>
          <w:sz w:val="20"/>
          <w:szCs w:val="20"/>
        </w:rPr>
        <w:t>and seamless integration. Recognized with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multiple Emmys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Fonts w:ascii="Calibri" w:hAnsi="Calibri" w:cs="Calibri"/>
          <w:color w:val="000000"/>
          <w:sz w:val="20"/>
          <w:szCs w:val="20"/>
        </w:rPr>
        <w:t>and patents for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pushing the frontiers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Fonts w:ascii="Calibri" w:hAnsi="Calibri" w:cs="Calibri"/>
          <w:color w:val="000000"/>
          <w:sz w:val="20"/>
          <w:szCs w:val="20"/>
        </w:rPr>
        <w:t>of emerging streaming technology. A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creative problem solver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Fonts w:ascii="Calibri" w:hAnsi="Calibri" w:cs="Calibri"/>
          <w:color w:val="000000"/>
          <w:sz w:val="20"/>
          <w:szCs w:val="20"/>
        </w:rPr>
        <w:t>and mentor committed to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driving innovation</w:t>
      </w:r>
      <w:r w:rsidRPr="00597E7E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Pr="00597E7E">
        <w:rPr>
          <w:rStyle w:val="apple-converted-space"/>
          <w:rFonts w:ascii="Calibri" w:hAnsi="Calibri" w:cs="Calibri"/>
          <w:b/>
          <w:bCs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optimizing performance</w:t>
      </w:r>
      <w:r w:rsidRPr="00597E7E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Pr="00597E7E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Style w:val="Strong"/>
          <w:rFonts w:ascii="Calibri" w:hAnsi="Calibri" w:cs="Calibri"/>
          <w:b w:val="0"/>
          <w:bCs w:val="0"/>
          <w:color w:val="000000"/>
          <w:sz w:val="20"/>
          <w:szCs w:val="20"/>
        </w:rPr>
        <w:t>delivering high-quality user experiences</w:t>
      </w:r>
      <w:r w:rsidRPr="00597E7E">
        <w:rPr>
          <w:rStyle w:val="apple-converted-space"/>
          <w:rFonts w:ascii="Calibri" w:hAnsi="Calibri" w:cs="Calibri"/>
          <w:color w:val="000000"/>
          <w:sz w:val="20"/>
          <w:szCs w:val="20"/>
        </w:rPr>
        <w:t> </w:t>
      </w:r>
      <w:r w:rsidRPr="00597E7E">
        <w:rPr>
          <w:rFonts w:ascii="Calibri" w:hAnsi="Calibri" w:cs="Calibri"/>
          <w:color w:val="000000"/>
          <w:sz w:val="20"/>
          <w:szCs w:val="20"/>
        </w:rPr>
        <w:t>across modern OTT platforms.</w:t>
      </w:r>
    </w:p>
    <w:p w14:paraId="1649BDE5" w14:textId="77777777" w:rsidR="001C518E" w:rsidRPr="00597E7E" w:rsidRDefault="001C518E" w:rsidP="001C518E">
      <w:pPr>
        <w:spacing w:after="0"/>
        <w:rPr>
          <w:rFonts w:ascii="Calibri" w:hAnsi="Calibri" w:cs="Calibri"/>
          <w:color w:val="000000"/>
          <w:sz w:val="20"/>
          <w:szCs w:val="20"/>
        </w:rPr>
      </w:pPr>
    </w:p>
    <w:p w14:paraId="7259AA0B" w14:textId="77777777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Professional Experience</w:t>
      </w:r>
    </w:p>
    <w:p w14:paraId="32400263" w14:textId="77777777" w:rsidR="008B3425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Principal End-to-End Architect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NBCUniversal – Remote</w:t>
      </w:r>
    </w:p>
    <w:p w14:paraId="74DD59CF" w14:textId="257A7179" w:rsidR="00781592" w:rsidRPr="00781592" w:rsidRDefault="008B3425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2021 </w:t>
      </w:r>
      <w:r w:rsidR="00781592"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– </w:t>
      </w: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2025</w:t>
      </w:r>
    </w:p>
    <w:p w14:paraId="7E4935D7" w14:textId="6860EEDA" w:rsidR="00881A99" w:rsidRPr="00DD6728" w:rsidRDefault="00881A99" w:rsidP="00881A99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Lead technical solutions teams in delivering compelling front and back end complex products.</w:t>
      </w:r>
    </w:p>
    <w:p w14:paraId="706E9210" w14:textId="240868DF" w:rsidR="00881A99" w:rsidRPr="00DD6728" w:rsidRDefault="00881A99" w:rsidP="00881A99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Provided knowledge on technologies solutions to supporting alignment of applications and the product roadmap.</w:t>
      </w:r>
    </w:p>
    <w:p w14:paraId="5CE66526" w14:textId="346BC21D" w:rsidR="00881A99" w:rsidRPr="00DD6728" w:rsidRDefault="00881A99" w:rsidP="00881A99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Created all solutions with capabilities to support large scale usership across multiple propositions</w:t>
      </w:r>
    </w:p>
    <w:p w14:paraId="0DC34DE1" w14:textId="77777777" w:rsidR="00881A99" w:rsidRPr="00DD6728" w:rsidRDefault="00881A99" w:rsidP="00881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Identified and developed an in-house solution for user interactive experiences.</w:t>
      </w:r>
    </w:p>
    <w:p w14:paraId="188F79DF" w14:textId="245B9FE6" w:rsidR="00881A99" w:rsidRPr="00DD6728" w:rsidRDefault="00881A99" w:rsidP="00881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Architected and collaborated across teams to create </w:t>
      </w:r>
      <w:proofErr w:type="spellStart"/>
      <w:proofErr w:type="gramStart"/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a</w:t>
      </w:r>
      <w:proofErr w:type="spellEnd"/>
      <w:proofErr w:type="gramEnd"/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 overlay core service for live and VOD interactive experiences.</w:t>
      </w:r>
    </w:p>
    <w:p w14:paraId="53431E47" w14:textId="77777777" w:rsidR="00881A99" w:rsidRPr="00DD6728" w:rsidRDefault="00881A99" w:rsidP="00881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Led the development of Live Actions interactions for Olympics programming, ensuring time-synced overlays for viewers.</w:t>
      </w:r>
    </w:p>
    <w:p w14:paraId="50ED6175" w14:textId="77777777" w:rsidR="00881A99" w:rsidRPr="00DD6728" w:rsidRDefault="00881A99" w:rsidP="00881A99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Architected and implemented the GenAI driven Daily Olympic Recaps with the voice of Al Michaels </w:t>
      </w:r>
    </w:p>
    <w:p w14:paraId="3DC0B346" w14:textId="50FEAB60" w:rsidR="00881A99" w:rsidRPr="00DD6728" w:rsidRDefault="00881A99" w:rsidP="00881A99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Key Architect for products from the Ad Innovation organization solving complex projects that drove greater ad revenue. </w:t>
      </w:r>
    </w:p>
    <w:p w14:paraId="24AA623E" w14:textId="524AF87A" w:rsidR="00881A99" w:rsidRPr="00DD6728" w:rsidRDefault="00597E7E" w:rsidP="00881A99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Launched innovative ad tech and UI/UX solutions that helped </w:t>
      </w:r>
      <w:r w:rsidR="00881A99"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increased ad revenue by over 200%.</w:t>
      </w:r>
    </w:p>
    <w:p w14:paraId="3787A7E3" w14:textId="77777777" w:rsidR="00881A99" w:rsidRPr="00DD6728" w:rsidRDefault="00881A99" w:rsidP="00881A99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Received a Technology &amp; Engineering Emmy for designing and delivering the AI/ML-powered feature "Key Plays."</w:t>
      </w:r>
    </w:p>
    <w:p w14:paraId="5DC59E96" w14:textId="12B36769" w:rsidR="00881A99" w:rsidRPr="00DD6728" w:rsidRDefault="00881A99" w:rsidP="00881A99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Leveraged expertise in AI/ML technologies, cloud-based video over IP, OTT/streaming solutions, VOD architecture, video encoding and transcoding, ad tech solutions, and cloud-based architecture</w:t>
      </w:r>
      <w:r w:rsidR="00597E7E"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 to solve the complex and cross organization products and solutions</w:t>
      </w: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.</w:t>
      </w:r>
    </w:p>
    <w:p w14:paraId="711E384D" w14:textId="5704A604" w:rsidR="00DD6728" w:rsidRDefault="00DD6728" w:rsidP="00DD6728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Innovation and Emerging Technology Lead</w:t>
      </w:r>
      <w:r w:rsidRPr="00DD6728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</w: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Leidos</w:t>
      </w:r>
      <w:r w:rsidRPr="00DD6728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 –</w:t>
      </w: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 Washington DC</w:t>
      </w:r>
      <w:r w:rsidRPr="00DD6728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201</w:t>
      </w: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9</w:t>
      </w:r>
      <w:r w:rsidRPr="00DD6728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 – 20</w:t>
      </w: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20</w:t>
      </w:r>
    </w:p>
    <w:p w14:paraId="0D297EEA" w14:textId="7D77ED55" w:rsidR="00DD6728" w:rsidRPr="00DD6728" w:rsidRDefault="00DD6728" w:rsidP="00DD6728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Lead training, solutions, build, and technology for a government agency as a pre and post pitch/sales processes</w:t>
      </w:r>
      <w:r w:rsidR="008B3425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.</w:t>
      </w:r>
      <w:r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 </w:t>
      </w:r>
    </w:p>
    <w:p w14:paraId="0FA6A0A2" w14:textId="3E64A6F4" w:rsidR="00DD6728" w:rsidRPr="00DD6728" w:rsidRDefault="00DD6728" w:rsidP="00DD6728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 xml:space="preserve">Sr. Solutions Architect 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</w:r>
      <w:proofErr w:type="spellStart"/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Ooyalla</w:t>
      </w:r>
      <w:proofErr w:type="spellEnd"/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 – Re</w:t>
      </w: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mote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201</w:t>
      </w: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7-2018</w:t>
      </w:r>
    </w:p>
    <w:p w14:paraId="243DC794" w14:textId="53E7C4DB" w:rsidR="00DD6728" w:rsidRPr="008B3425" w:rsidRDefault="008B3425" w:rsidP="008B3425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Architected and managed teams across technologies and clients for delivery of media lifecycle SaaS. </w:t>
      </w:r>
    </w:p>
    <w:p w14:paraId="7009E623" w14:textId="4AB3157A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Principal Engineer (Video</w:t>
      </w:r>
      <w:r w:rsidR="008B3425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-</w:t>
      </w: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On</w:t>
      </w:r>
      <w:r w:rsidR="008B3425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-</w:t>
      </w: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Demand)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Time Warner Cable – Re</w:t>
      </w:r>
      <w:r w:rsidR="003F5FB3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mote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2012 – 2017</w:t>
      </w:r>
    </w:p>
    <w:p w14:paraId="68AF19EA" w14:textId="77777777" w:rsidR="003F5FB3" w:rsidRPr="00DD6728" w:rsidRDefault="003F5FB3" w:rsidP="003F5FB3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Acted as SME for groups from engineers to C-Suites on support content acquisition, processing, CDN based distribution and user playback for new and innovative streaming content solutions</w:t>
      </w:r>
    </w:p>
    <w:p w14:paraId="311E7FE7" w14:textId="78614D71" w:rsidR="003F5FB3" w:rsidRPr="00DD6728" w:rsidRDefault="003F5FB3" w:rsidP="003F5FB3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Designed and drove centralization of all VOD content acquisition and distribution for the Set Top Box </w:t>
      </w:r>
      <w:r w:rsidR="00DD6728"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environment</w:t>
      </w:r>
    </w:p>
    <w:p w14:paraId="3C2055DE" w14:textId="77777777" w:rsidR="003F5FB3" w:rsidRPr="00DD6728" w:rsidRDefault="003F5FB3" w:rsidP="003F5FB3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Key Lead on the team creating the TWCTV application, focusing on VOD and advertising areas.</w:t>
      </w:r>
    </w:p>
    <w:p w14:paraId="3F8AF812" w14:textId="77777777" w:rsidR="003F5FB3" w:rsidRPr="00DD6728" w:rsidRDefault="003F5FB3" w:rsidP="003F5FB3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Directed the implementation of just-in-time encryption DRM solutions, improving security and scalability for VOD.</w:t>
      </w:r>
    </w:p>
    <w:p w14:paraId="515B9CE2" w14:textId="77777777" w:rsidR="003F5FB3" w:rsidRPr="00DD6728" w:rsidRDefault="003F5FB3" w:rsidP="003F5FB3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Evaluated, partnered, and helped develop hardware and software that best solved complex problems, often managing multiple hardware, software, and SaaS providers simultaneously and coordinating all of them together.</w:t>
      </w:r>
    </w:p>
    <w:p w14:paraId="5DB32E9B" w14:textId="77777777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Senior Engineer Digital Media Delivery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Time Warner Cable – Sterling, VA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2006 – 2012</w:t>
      </w:r>
    </w:p>
    <w:p w14:paraId="45B8D153" w14:textId="77777777" w:rsidR="003F5FB3" w:rsidRPr="00DD6728" w:rsidRDefault="003F5FB3" w:rsidP="003F5FB3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Led Agile teams to transition video and advertisement operations, driving internal efficiency and scalability growth through SaaS solutions.</w:t>
      </w:r>
    </w:p>
    <w:p w14:paraId="5E433292" w14:textId="77777777" w:rsidR="003F5FB3" w:rsidRPr="00DD6728" w:rsidRDefault="003F5FB3" w:rsidP="003F5FB3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Architected solutions that boosted ad revenue by over 350% while managing and coordinating cross-functional teams.</w:t>
      </w:r>
    </w:p>
    <w:p w14:paraId="52F7E793" w14:textId="77777777" w:rsidR="003F5FB3" w:rsidRPr="00DD6728" w:rsidRDefault="003F5FB3" w:rsidP="003F5FB3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Developed a fully automated catch-and-encoding workflow and transitioned the VMS/CMS to a SaaS product.</w:t>
      </w:r>
    </w:p>
    <w:p w14:paraId="0B7BD8C2" w14:textId="77777777" w:rsidR="003F5FB3" w:rsidRPr="00DD6728" w:rsidRDefault="003F5FB3" w:rsidP="003F5FB3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Directed website development for TWC’s home page, significantly reducing editorial man-hours.</w:t>
      </w:r>
    </w:p>
    <w:p w14:paraId="29374299" w14:textId="77777777" w:rsidR="003F5FB3" w:rsidRPr="00DD6728" w:rsidRDefault="003F5FB3" w:rsidP="003F5FB3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Found, vetted, negotiated, architected, and managed the overall and day-to-day relationship with the SaaS provider.</w:t>
      </w:r>
    </w:p>
    <w:p w14:paraId="4545F777" w14:textId="782B1933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lastRenderedPageBreak/>
        <w:t>Senior Live Events Producer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AOL – Sterling, VA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200</w:t>
      </w:r>
      <w:r w:rsidR="004D2AB6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1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 – 2006</w:t>
      </w:r>
    </w:p>
    <w:p w14:paraId="089D5B82" w14:textId="77777777" w:rsidR="003F5FB3" w:rsidRPr="00DD6728" w:rsidRDefault="003F5FB3" w:rsidP="003F5FB3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Created the first all-digital downlink broadcast operations center specifically for Streaming/OTT content.</w:t>
      </w:r>
    </w:p>
    <w:p w14:paraId="17CC4712" w14:textId="7303D1F7" w:rsidR="003F5FB3" w:rsidRPr="00DD6728" w:rsidRDefault="003F5FB3" w:rsidP="003F5FB3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Managed the broadcast operations center and the attached 100 chan</w:t>
      </w:r>
      <w:r w:rsidR="00DD6728"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nel </w:t>
      </w: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radio/</w:t>
      </w:r>
      <w:r w:rsidR="00DD6728"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 34 channel </w:t>
      </w: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video </w:t>
      </w:r>
      <w:r w:rsidR="00DD6728"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 xml:space="preserve">and dedicated </w:t>
      </w: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streaming studio.</w:t>
      </w:r>
    </w:p>
    <w:p w14:paraId="346C9789" w14:textId="77777777" w:rsidR="003F5FB3" w:rsidRPr="00DD6728" w:rsidRDefault="003F5FB3" w:rsidP="003F5FB3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Directed acquisition, transcoding, and distribution for the Emmy Award-winning Live 8 Concert Event.</w:t>
      </w:r>
    </w:p>
    <w:p w14:paraId="44FE3976" w14:textId="77777777" w:rsidR="003F5FB3" w:rsidRPr="00DD6728" w:rsidRDefault="003F5FB3" w:rsidP="003F5FB3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Led production of 24x7 linear feeds for news events and managed the integration of a multi-camera production studio.</w:t>
      </w:r>
    </w:p>
    <w:p w14:paraId="67EF43C6" w14:textId="77777777" w:rsidR="003F5FB3" w:rsidRPr="00DD6728" w:rsidRDefault="003F5FB3" w:rsidP="003F5FB3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DD6728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Managed the full vendor lifecycle, including finding vendors, negotiating contracts, managing the entire architecture design through build-out, and handover.</w:t>
      </w:r>
    </w:p>
    <w:p w14:paraId="57DE6D47" w14:textId="77777777" w:rsidR="003F5FB3" w:rsidRDefault="003F5FB3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</w:pPr>
    </w:p>
    <w:p w14:paraId="129EC812" w14:textId="575E4DE0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Education</w:t>
      </w:r>
    </w:p>
    <w:p w14:paraId="706E1727" w14:textId="77777777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University of Maryland – College Park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1992 – 1996</w:t>
      </w:r>
    </w:p>
    <w:p w14:paraId="5070E577" w14:textId="77777777" w:rsidR="00597E7E" w:rsidRDefault="00597E7E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</w:pPr>
    </w:p>
    <w:p w14:paraId="4A7B3159" w14:textId="08877A71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Skills</w:t>
      </w:r>
    </w:p>
    <w:p w14:paraId="1AD111A4" w14:textId="77777777" w:rsidR="00597E7E" w:rsidRDefault="00597E7E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sectPr w:rsidR="00597E7E" w:rsidSect="001C518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0653712" w14:textId="351056A1" w:rsidR="00EE2846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Technical Expertise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 xml:space="preserve">Digital Video Broadcasting (Live, VOD, Linear), Media Workflow Automation, </w:t>
      </w:r>
      <w:r w:rsidR="006E29FE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Multi-CDN Delivery, 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Cloud-Based Video Processing, </w:t>
      </w:r>
      <w:proofErr w:type="spellStart"/>
      <w:r w:rsidR="00597E7E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RESTfull</w:t>
      </w:r>
      <w:proofErr w:type="spellEnd"/>
      <w:r w:rsidR="00597E7E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 API Development, 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AI-Driven Content Processing, Video-on-Demand Architecture, Digital Rights Management (DRM), Ad Tech and Dynamic Ad Insertion</w:t>
      </w:r>
      <w:r w:rsidR="003F5FB3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, SSAI and CSAI Ad Delivery</w:t>
      </w:r>
    </w:p>
    <w:p w14:paraId="7FFAFF2F" w14:textId="77777777" w:rsidR="00EE2846" w:rsidRDefault="00EE2846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</w:pPr>
    </w:p>
    <w:p w14:paraId="4860BA62" w14:textId="5820DE3F" w:rsidR="00597E7E" w:rsidRPr="00597E7E" w:rsidRDefault="00597E7E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</w:pPr>
      <w:r w:rsidRPr="00597E7E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Formats and Specifications</w:t>
      </w:r>
    </w:p>
    <w:p w14:paraId="68507743" w14:textId="0F1F5F06" w:rsidR="00EE2846" w:rsidRPr="00EE2846" w:rsidRDefault="00597E7E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VAST, </w:t>
      </w:r>
      <w:r w:rsidR="006E29FE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SCTE, SMTE, CableLabs, </w:t>
      </w:r>
      <w:r w:rsidR="003F5FB3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MPEG</w:t>
      </w:r>
      <w:r w:rsidR="008B3425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, HLS</w:t>
      </w:r>
      <w:r w:rsidR="006E29FE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, Dash, CMAF, H.264, H.265, WebRTC, RTPM, Low Latency Streaming</w:t>
      </w:r>
    </w:p>
    <w:p w14:paraId="52F0DA6A" w14:textId="1283E0B7" w:rsid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Systems Architecture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>Scalable OTT and VOD System Design</w:t>
      </w:r>
      <w:r w:rsidR="001A320B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,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 xml:space="preserve"> Cross-Platform Media Workflows, Cloud-Based Infrastructure (AWS, GCP, Azure), API Development and Integration</w:t>
      </w:r>
    </w:p>
    <w:p w14:paraId="617C11D8" w14:textId="77777777" w:rsidR="00597E7E" w:rsidRPr="00781592" w:rsidRDefault="00597E7E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</w:p>
    <w:p w14:paraId="7CF7FEFA" w14:textId="3C6CD308" w:rsid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Metadata and Compliance</w:t>
      </w:r>
      <w:r w:rsidRPr="00781592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br/>
        <w:t xml:space="preserve">Automated Metadata Enrichment, Multi-Territory Regulatory Compliance, </w:t>
      </w:r>
      <w:r w:rsidR="003F5FB3"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  <w:t>Content Management Systems</w:t>
      </w:r>
    </w:p>
    <w:p w14:paraId="7463E9EB" w14:textId="77777777" w:rsidR="00EE2846" w:rsidRPr="00781592" w:rsidRDefault="00EE2846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</w:p>
    <w:p w14:paraId="619E7DDE" w14:textId="77777777" w:rsidR="00597E7E" w:rsidRDefault="00597E7E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sectPr w:rsidR="00597E7E" w:rsidSect="00597E7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166318B" w14:textId="77777777" w:rsidR="00597E7E" w:rsidRDefault="00597E7E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</w:pPr>
    </w:p>
    <w:p w14:paraId="74C2F85A" w14:textId="184F9DD2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Certifications</w:t>
      </w:r>
    </w:p>
    <w:p w14:paraId="76BE7846" w14:textId="77777777" w:rsidR="00781592" w:rsidRPr="001A320B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1A320B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AWS Media and Entertainment: Direct to Consumer and Broadcast Foundations</w:t>
      </w:r>
    </w:p>
    <w:p w14:paraId="7ABEE3D3" w14:textId="77777777" w:rsidR="003F5FB3" w:rsidRDefault="003F5FB3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</w:pPr>
    </w:p>
    <w:p w14:paraId="0418FEB5" w14:textId="0B133402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Professional Affiliations</w:t>
      </w:r>
    </w:p>
    <w:p w14:paraId="4DF0212C" w14:textId="77777777" w:rsidR="00781592" w:rsidRPr="001A320B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1A320B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Television Academy – Science and Technology</w:t>
      </w:r>
    </w:p>
    <w:p w14:paraId="439C0C53" w14:textId="77777777" w:rsidR="003F5FB3" w:rsidRDefault="003F5FB3" w:rsidP="001C518E">
      <w:pPr>
        <w:spacing w:after="0" w:line="240" w:lineRule="auto"/>
        <w:ind w:right="75"/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</w:pPr>
    </w:p>
    <w:p w14:paraId="729C58B5" w14:textId="54919F79" w:rsidR="00781592" w:rsidRPr="00781592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Awards</w:t>
      </w:r>
    </w:p>
    <w:p w14:paraId="3361599E" w14:textId="7545BBFC" w:rsidR="00DF39BE" w:rsidRPr="001A320B" w:rsidRDefault="00DF39BE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1A320B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Outstanding Interactive Experience – NBCUniversal (Olympics coverage)</w:t>
      </w:r>
    </w:p>
    <w:p w14:paraId="7303FF60" w14:textId="38626FA2" w:rsidR="00781592" w:rsidRPr="001A320B" w:rsidRDefault="00781592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</w:pPr>
      <w:r w:rsidRPr="001A320B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t>Technology &amp; Engineering Emmy Award – NBCUniversal (Key Plays)</w:t>
      </w:r>
      <w:r w:rsidRPr="001A320B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br/>
        <w:t>Emmy Award – Time Warner Cable (TWCTV Application)</w:t>
      </w:r>
      <w:r w:rsidRPr="001A320B">
        <w:rPr>
          <w:rFonts w:ascii="Calibri" w:eastAsia="Times New Roman" w:hAnsi="Calibri" w:cs="Calibri"/>
          <w:color w:val="242424"/>
          <w:kern w:val="0"/>
          <w:sz w:val="19"/>
          <w:szCs w:val="19"/>
          <w14:ligatures w14:val="none"/>
        </w:rPr>
        <w:br/>
        <w:t>Emmy Award – AOL (Live 8 Concert)</w:t>
      </w:r>
    </w:p>
    <w:p w14:paraId="0061E56D" w14:textId="77777777" w:rsidR="001A320B" w:rsidRDefault="001A320B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</w:p>
    <w:p w14:paraId="5D9D915F" w14:textId="77777777" w:rsidR="001A320B" w:rsidRPr="00781592" w:rsidRDefault="001A320B" w:rsidP="001A320B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  <w:r w:rsidRPr="00781592">
        <w:rPr>
          <w:rFonts w:ascii="Calibri" w:eastAsia="Times New Roman" w:hAnsi="Calibri" w:cs="Calibri"/>
          <w:b/>
          <w:bCs/>
          <w:color w:val="242424"/>
          <w:kern w:val="0"/>
          <w:sz w:val="20"/>
          <w:szCs w:val="20"/>
          <w14:ligatures w14:val="none"/>
        </w:rPr>
        <w:t>Patents</w:t>
      </w:r>
    </w:p>
    <w:p w14:paraId="00DECAFF" w14:textId="77777777" w:rsidR="001A320B" w:rsidRPr="00335BDB" w:rsidRDefault="001A320B" w:rsidP="001A320B">
      <w:pPr>
        <w:pStyle w:val="NormalWeb"/>
        <w:spacing w:before="0" w:beforeAutospacing="0" w:after="0" w:afterAutospacing="0"/>
        <w:rPr>
          <w:rFonts w:ascii="Calibri" w:hAnsi="Calibri" w:cs="Calibri"/>
          <w:sz w:val="18"/>
          <w:szCs w:val="18"/>
        </w:rPr>
      </w:pPr>
      <w:r w:rsidRPr="00335BDB">
        <w:rPr>
          <w:rStyle w:val="Strong"/>
          <w:rFonts w:ascii="Calibri" w:eastAsiaTheme="majorEastAsia" w:hAnsi="Calibri" w:cs="Calibri"/>
          <w:sz w:val="18"/>
          <w:szCs w:val="18"/>
        </w:rPr>
        <w:t>Granted Patents</w:t>
      </w:r>
    </w:p>
    <w:p w14:paraId="7E1E582C" w14:textId="77777777" w:rsidR="001A320B" w:rsidRPr="0048545F" w:rsidRDefault="001A320B" w:rsidP="001A320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Inserting Advertising Content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8028092) – Method for dynamic insertion of advertising into media streams</w:t>
      </w:r>
    </w:p>
    <w:p w14:paraId="6D299162" w14:textId="77777777" w:rsidR="001A320B" w:rsidRPr="0048545F" w:rsidRDefault="001A320B" w:rsidP="001A320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Inserting Advertising Content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8762575) – Enhanced techniques for ad targeting within streaming video</w:t>
      </w:r>
    </w:p>
    <w:p w14:paraId="6EBB5C80" w14:textId="77777777" w:rsidR="001A320B" w:rsidRPr="0048545F" w:rsidRDefault="001A320B" w:rsidP="001A320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Adding Advertising Content to Media Content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8769151) – System for synchronizing ad insertion with content playback</w:t>
      </w:r>
    </w:p>
    <w:p w14:paraId="24D89D1A" w14:textId="77777777" w:rsidR="001A320B" w:rsidRPr="0048545F" w:rsidRDefault="001A320B" w:rsidP="001A320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Asynchronous Workflows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10667018) – Workflow management system for parallel media processing</w:t>
      </w:r>
    </w:p>
    <w:p w14:paraId="250FB900" w14:textId="77777777" w:rsidR="001A320B" w:rsidRPr="0048545F" w:rsidRDefault="001A320B" w:rsidP="001A320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Apparatus and Methods for Thumbnail Generation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10375452) – Efficient generation of preview thumbnails for media navigation</w:t>
      </w:r>
    </w:p>
    <w:p w14:paraId="67390492" w14:textId="77777777" w:rsidR="001A320B" w:rsidRPr="0048545F" w:rsidRDefault="001A320B" w:rsidP="001A320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Apparatus and Methods for Thumbnail Generation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11310567) – Advanced thumbnail creation optimizing user experience</w:t>
      </w:r>
    </w:p>
    <w:p w14:paraId="11715180" w14:textId="77777777" w:rsidR="001A320B" w:rsidRPr="0048545F" w:rsidRDefault="001A320B" w:rsidP="001A320B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Apparatus and Methods for Thumbnail Generation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12382148) – Dynamic thumbnail creation techniques for adaptive streaming </w:t>
      </w:r>
    </w:p>
    <w:p w14:paraId="435043A9" w14:textId="77777777" w:rsidR="001A320B" w:rsidRPr="00335BDB" w:rsidRDefault="001A320B" w:rsidP="001A320B">
      <w:pPr>
        <w:pStyle w:val="NormalWeb"/>
        <w:spacing w:before="0" w:beforeAutospacing="0" w:after="0" w:afterAutospacing="0"/>
        <w:rPr>
          <w:rFonts w:ascii="Calibri" w:hAnsi="Calibri" w:cs="Calibri"/>
          <w:sz w:val="18"/>
          <w:szCs w:val="18"/>
        </w:rPr>
      </w:pPr>
      <w:r w:rsidRPr="00335BDB">
        <w:rPr>
          <w:rStyle w:val="Strong"/>
          <w:rFonts w:ascii="Calibri" w:eastAsiaTheme="majorEastAsia" w:hAnsi="Calibri" w:cs="Calibri"/>
          <w:sz w:val="18"/>
          <w:szCs w:val="18"/>
        </w:rPr>
        <w:t>Patents Pending</w:t>
      </w:r>
    </w:p>
    <w:p w14:paraId="79409204" w14:textId="77777777" w:rsidR="001A320B" w:rsidRPr="0048545F" w:rsidRDefault="001A320B" w:rsidP="001A320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Timed Metadata for Overlays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20250203152) – Synchronizing metadata with live and VOD content for interactive overlays</w:t>
      </w:r>
    </w:p>
    <w:p w14:paraId="3D2EABAC" w14:textId="77777777" w:rsidR="001A320B" w:rsidRPr="0048545F" w:rsidRDefault="001A320B" w:rsidP="001A320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Dynamic In-Scene Secondary Content Insertion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(US 20240430496) – Real-time insertion of targeted visual elements into video scenes</w:t>
      </w:r>
    </w:p>
    <w:p w14:paraId="427CC7DE" w14:textId="77777777" w:rsidR="001A320B" w:rsidRPr="0048545F" w:rsidRDefault="001A320B" w:rsidP="001A320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  <w:i/>
          <w:iCs/>
          <w:sz w:val="19"/>
          <w:szCs w:val="19"/>
        </w:rPr>
      </w:pPr>
      <w:r w:rsidRPr="0048545F">
        <w:rPr>
          <w:rStyle w:val="Emphasis"/>
          <w:rFonts w:ascii="Calibri" w:eastAsiaTheme="majorEastAsia" w:hAnsi="Calibri" w:cs="Calibri"/>
          <w:i w:val="0"/>
          <w:iCs w:val="0"/>
          <w:sz w:val="19"/>
          <w:szCs w:val="19"/>
        </w:rPr>
        <w:t>AI-Driven Advertising Personalization</w:t>
      </w:r>
      <w:r w:rsidRPr="0048545F">
        <w:rPr>
          <w:rFonts w:ascii="Calibri" w:hAnsi="Calibri" w:cs="Calibri"/>
          <w:i/>
          <w:iCs/>
          <w:sz w:val="19"/>
          <w:szCs w:val="19"/>
        </w:rPr>
        <w:t xml:space="preserve"> (Under NDA) – Proprietary approach to AI-based ad personalization</w:t>
      </w:r>
    </w:p>
    <w:p w14:paraId="33203E28" w14:textId="77777777" w:rsidR="001A320B" w:rsidRPr="00781592" w:rsidRDefault="001A320B" w:rsidP="001C518E">
      <w:pPr>
        <w:spacing w:after="0" w:line="240" w:lineRule="auto"/>
        <w:ind w:right="75"/>
        <w:rPr>
          <w:rFonts w:ascii="Calibri" w:eastAsia="Times New Roman" w:hAnsi="Calibri" w:cs="Calibri"/>
          <w:color w:val="242424"/>
          <w:kern w:val="0"/>
          <w:sz w:val="20"/>
          <w:szCs w:val="20"/>
          <w14:ligatures w14:val="none"/>
        </w:rPr>
      </w:pPr>
    </w:p>
    <w:p w14:paraId="44A77229" w14:textId="77777777" w:rsidR="00586FAB" w:rsidRPr="00597E7E" w:rsidRDefault="00586FAB" w:rsidP="001C518E">
      <w:pPr>
        <w:spacing w:after="0"/>
        <w:rPr>
          <w:rFonts w:ascii="Calibri" w:hAnsi="Calibri" w:cs="Calibri"/>
        </w:rPr>
      </w:pPr>
    </w:p>
    <w:sectPr w:rsidR="00586FAB" w:rsidRPr="00597E7E" w:rsidSect="00597E7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21A3"/>
    <w:multiLevelType w:val="multilevel"/>
    <w:tmpl w:val="52E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48C"/>
    <w:multiLevelType w:val="multilevel"/>
    <w:tmpl w:val="8E6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27CA0"/>
    <w:multiLevelType w:val="multilevel"/>
    <w:tmpl w:val="D07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4DA6"/>
    <w:multiLevelType w:val="multilevel"/>
    <w:tmpl w:val="452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96617"/>
    <w:multiLevelType w:val="multilevel"/>
    <w:tmpl w:val="B10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94022"/>
    <w:multiLevelType w:val="multilevel"/>
    <w:tmpl w:val="456E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64E74"/>
    <w:multiLevelType w:val="multilevel"/>
    <w:tmpl w:val="D5B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656A6"/>
    <w:multiLevelType w:val="multilevel"/>
    <w:tmpl w:val="D52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27DF4"/>
    <w:multiLevelType w:val="multilevel"/>
    <w:tmpl w:val="98B8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34187"/>
    <w:multiLevelType w:val="multilevel"/>
    <w:tmpl w:val="34D4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650576">
    <w:abstractNumId w:val="0"/>
  </w:num>
  <w:num w:numId="2" w16cid:durableId="1490290666">
    <w:abstractNumId w:val="5"/>
  </w:num>
  <w:num w:numId="3" w16cid:durableId="1143736043">
    <w:abstractNumId w:val="4"/>
  </w:num>
  <w:num w:numId="4" w16cid:durableId="421921461">
    <w:abstractNumId w:val="1"/>
  </w:num>
  <w:num w:numId="5" w16cid:durableId="141702727">
    <w:abstractNumId w:val="7"/>
  </w:num>
  <w:num w:numId="6" w16cid:durableId="1040665428">
    <w:abstractNumId w:val="9"/>
  </w:num>
  <w:num w:numId="7" w16cid:durableId="2129661183">
    <w:abstractNumId w:val="3"/>
  </w:num>
  <w:num w:numId="8" w16cid:durableId="408114364">
    <w:abstractNumId w:val="8"/>
  </w:num>
  <w:num w:numId="9" w16cid:durableId="127550570">
    <w:abstractNumId w:val="2"/>
  </w:num>
  <w:num w:numId="10" w16cid:durableId="564876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592"/>
    <w:rsid w:val="000845CD"/>
    <w:rsid w:val="00107006"/>
    <w:rsid w:val="001A320B"/>
    <w:rsid w:val="001B2F62"/>
    <w:rsid w:val="001C518E"/>
    <w:rsid w:val="003D5CE6"/>
    <w:rsid w:val="003F5FB3"/>
    <w:rsid w:val="0048545F"/>
    <w:rsid w:val="004D2AB6"/>
    <w:rsid w:val="00584A36"/>
    <w:rsid w:val="00586FAB"/>
    <w:rsid w:val="00597E7E"/>
    <w:rsid w:val="006E29FE"/>
    <w:rsid w:val="00781592"/>
    <w:rsid w:val="008267E3"/>
    <w:rsid w:val="00881A99"/>
    <w:rsid w:val="008B3425"/>
    <w:rsid w:val="00C64FAC"/>
    <w:rsid w:val="00D67043"/>
    <w:rsid w:val="00DD6728"/>
    <w:rsid w:val="00DF39BE"/>
    <w:rsid w:val="00EE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ABF9B"/>
  <w15:chartTrackingRefBased/>
  <w15:docId w15:val="{7E061829-64B6-3946-92C8-A3FFC853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5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1592"/>
    <w:rPr>
      <w:b/>
      <w:bCs/>
    </w:rPr>
  </w:style>
  <w:style w:type="character" w:customStyle="1" w:styleId="apple-converted-space">
    <w:name w:val="apple-converted-space"/>
    <w:basedOn w:val="DefaultParagraphFont"/>
    <w:rsid w:val="00781592"/>
  </w:style>
  <w:style w:type="character" w:styleId="Emphasis">
    <w:name w:val="Emphasis"/>
    <w:basedOn w:val="DefaultParagraphFont"/>
    <w:uiPriority w:val="20"/>
    <w:qFormat/>
    <w:rsid w:val="001A32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Manchester</dc:creator>
  <cp:keywords/>
  <dc:description/>
  <cp:lastModifiedBy>Eric Manchester</cp:lastModifiedBy>
  <cp:revision>7</cp:revision>
  <dcterms:created xsi:type="dcterms:W3CDTF">2025-03-19T20:41:00Z</dcterms:created>
  <dcterms:modified xsi:type="dcterms:W3CDTF">2025-09-18T01:11:00Z</dcterms:modified>
</cp:coreProperties>
</file>