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ERIC MANCHESTER</w:t>
      </w:r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Principal Engineer  |  Cloud-Native Platform Architecture  |  Distributed Systems at Scale</w:t>
      </w:r>
    </w:p>
    <w:p>
      <w:pPr>
        <w:spacing w:after="12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Rockville, MD  |  (240) 481-6737  |  eric.manchester@gmail.com  |  linkedin.com/in/ericmanchester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SUMMARY</w:t>
      </w:r>
    </w:p>
    <w:p>
      <w:pPr>
        <w:spacing w:after="100" w:line="240"/>
      </w:pPr>
      <w:r>
        <w:rPr>
          <w:rFonts w:ascii="Arial" w:cs="Arial" w:eastAsia="Arial" w:hAnsi="Arial"/>
          <w:sz w:val="20"/>
          <w:szCs w:val="20"/>
        </w:rPr>
        <w:t xml:space="preserve">Principal Engineer with 26 years architecting and building cloud-native platforms that process billions of requests in real-time. Proven track record defining organization-wide technical standards, driving enterprise-level architecture decisions, and delivering systems at massive scale. Deep expertise in distributed systems, multi-tenant platform design, real-time data processing, and cross-functional technical leadership. Recognized with 4 Engineering Emmy Awards for systems innovation. Holder of 7 granted patents and 3 pending across distributed systems, content processing, and AI-driven personalization.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CORE COMPETENCIES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Cloud-Native Platform Architecture  |  Distributed Systems Design  |  Real-Time Data Processing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Organization-Wide Technical Standards  |  Multi-Tenant SaaS Platforms  |  High-Availability Systems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Event-Driven &amp; Microservices Architecture  |  AI/ML &amp; GenAI Systems  |  Technical Leadership &amp; Mentorship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EXPERIENCE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Solutions Architect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Harmonic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2025 -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Remote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Architect cloud-native, event-driven systems for high-availability content delivery, designing real-time data processing pipelines handling billions of requests with sub-second latency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Lead presales architecture for tier-1 enterprise accounts, driving adoption through RFI/RFP responses, proof-of-concept development, and technical strategy sessions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Serve as technical evangelist bridging complex distributed system requirements with business strategy for multi-platform delivery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Founder and Principal R&amp;D Architect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 Kreations LLC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2017 -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Rockville, MD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Architected security-first, air-gapped AI platform where all inference, data processing, and UI serving remain entirely on-host with zero external network dependencies — a deliberate choice driven by the principle that any externally managed security boundary is only as strong as the vendor chooses to make it; core document store built on Obsidian with password-derived encryption keys and no recovery path, ensuring zero-backdoor data custody; ingests content from HIPAA/SOC 2/ISO 27001-certified sources including Plaud NotePin, deliberately extracting raw audio assets to prevent vendor-side decryption and maintain full chain of integrity across all sensitive client data and regulated content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Designed and deployed multiple specialized local AI/ML pipelines — automated ingest processing, content classification and tagging, and multiple chatbot architectures each optimized for distinct query patterns including full conversational retrieval and hyper-low-latency Q&amp;A — all running on-host via Ollama with purpose-selected models: Nomic Embed Text for semantic embedding and retrieval, Phi-3 for low-latency Q&amp;A, and Mixtral, Llama2, and Mistral for conversational and workflow tasks; Whisper handles all audio transcription locally with zero cloud egress across the entire system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Built and deployed multiple microservices-based solutions from concept through production with full lifecycle ownership; employs test-file isolation to protect sensitive production content during active development using Claude Code and Cursor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Principal End-to-End Architect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NBCUniversal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2021 - 2025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Remote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Defined and owned organization-wide technical architecture across NBCUniversal direct-to-consumer platform, setting enterprise standards for systems handling millions of concurrent users from content ingestion through playback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Architected production RAG pipelines and GenAI systems generating millions of personalized video experiences; redesigned metadata model to be AI-first, enabling personalization at scale across AI-enabled platform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Created Emmy Award-winning AI/ML architecture for automated event detection with real-time data processing and rich metadata generation; expanded platform capabilities across multiple verticals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Invented and shipped patent-pending server-side content overlay system delivering time-based synchronized experiences across millions of concurrent users while reducing editorial and development complexity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Operated with full autonomy managing portfolio of concurrent projects across complete development lifecycle; aligned technical priorities with company-level strategy and orchestrated cross-functional execution across product, engineering, and operations; mentored cross-functional team members new to the domain — including a project manager who grew from onboarding into the lead PM driving ads innovation strategy and execution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Delivered ad innovation architecture driving 200% revenue increase through enhanced targeting; partnered with ad ops, sales, and architecture teams to integrate monetization into platform roadmaps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Innovation and Emerging Technology Lead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Leidos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2019 - 2020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Washington, DC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Drove R&amp;D initiatives for federal agency client operating in highly regulated domain, developing advanced technology concepts and presenting technical demonstrations to C-level executives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Designed secure, scalable solutions for regulated environments, navigating complex compliance requirements while maintaining innovation velocity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Created innovation pipeline for evaluating and integrating emerging technologies while mentoring staff on transitioning innovations from concept to production-ready systems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Sr. Solutions Architect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Ooyala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2017 - 2018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Remote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Architected SaaS-based solutions for real-time data processing and content management, partnering with C-suite executives as SME on distributed systems and data pipeline optimization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Built fully automated workflows for large-scale data processing; platform served as full Media Asset Management solution while integrating with existing enterprise systems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Principal Engineer, Video-On-Demand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Time Warner Cable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2012 - 2017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Remote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Led architecture for TWCTV establishing organization-wide technical standards for VOD content across CableLabs, SCTE, and SMPTE specifications; designed and enforced multi-layered access control and DRM systems protecting multimillion-dollar premium content from unauthorized access and premature release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Built end-to-end data provenance and chain-of-custody systems tracking every content asset from source acquisition through processing, distribution, and delivery — ensuring complete auditability and integrity across a highly complex, multi-stage workflow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Centralized fragmented VOD architecture across all regions into unified platform; led team of engineers architecting acquisition, processing, and distribution pipelines; mentored engineers from NOC operations into architecture and development roles, supporting career growth into senior technical positions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Operated as independent architect determining technical direction and securing executive buy-in for major platform modernizations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Manager, Digital Media Delivery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Time Warner Cable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2006 - 2012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Sterling, VA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Led engineering team architecting and deploying fully automated content capture and encoding workflows, driving catalog migration to SaaS platform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Directed comprehensive metadata enrichment and CMS automation initiatives optimizing ingestion and management systems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Selected, negotiated, and managed SaaS vendor relationships while directing technical integration across Agile teams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Sr. Live Events Producer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AOL</w:t>
      </w:r>
      <w:r>
        <w:rPr>
          <w:rFonts w:ascii="Arial" w:cs="Arial" w:eastAsia="Arial" w:hAnsi="Arial"/>
          <w:color w:val="888888"/>
          <w:sz w:val="21"/>
          <w:szCs w:val="21"/>
        </w:rPr>
        <w:t xml:space="preserve"> |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2001 - 2006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Sterling, VA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Architected and built industry first all-digital Broadcast Operations Center; created comprehensive business case and secured multi-million-dollar budget through executive presentations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Delivered Emmy Award-winning Live 8 Concert coverage from eight simultaneous global sites, setting world record for concurrent live streaming users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Managed full vendor lifecycle from selection through contract negotiation, architecture design, build-out, and handover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PATENTS (7 Granted | 3 Pending)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 8028092 - Dynamic insertion of advertising content into media streams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 8762575 - Enhanced targeting techniques within streaming video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 8769151 - Synchronizing content insertion with media playback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 10667018 - Asynchronous workflow management for parallel processing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 10375452 / 11310567 / 12382148-B2 - Apparatus and methods for thumbnail generation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Pending: Timed Metadata for Overlays  |  Dynamic In-Scene Secondary Content Insertion  |  AI-Driven Personalization (NDA)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AWARDS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Scientific and Technical Emmy Award - NBCUniversal (Key Plays AI/ML Platform)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Outstanding Interactive Experience Emmy - NBCUniversal (Olympic Coverage)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Engineering Emmy Award - Time Warner Cable (TWCTV Application)</w:t>
      </w:r>
    </w:p>
    <w:p>
      <w:pPr>
        <w:spacing w:after="80" w:line="2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Engineering Emmy Award - AOL (Live 8 Concert Global Streaming)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EXPERTISE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 and Distributed Systems: </w:t>
      </w:r>
      <w:r>
        <w:rPr>
          <w:rFonts w:ascii="Arial" w:cs="Arial" w:eastAsia="Arial" w:hAnsi="Arial"/>
          <w:sz w:val="20"/>
          <w:szCs w:val="20"/>
        </w:rPr>
        <w:t xml:space="preserve">Cloud-Native Architecture, Distributed Systems, Microservices, Event-Driven Architecture, Multi-Tenant SaaS, REST APIs, Real-Time Processing, High-Availability Design, System Design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and Infrastructure: </w:t>
      </w:r>
      <w:r>
        <w:rPr>
          <w:rFonts w:ascii="Arial" w:cs="Arial" w:eastAsia="Arial" w:hAnsi="Arial"/>
          <w:sz w:val="20"/>
          <w:szCs w:val="20"/>
        </w:rPr>
        <w:t xml:space="preserve">AWS, GCP, Azure, Kubernetes, Infrastructure Automation, Multi-CDN Delivery, CI/CD Pipelines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AI/ML: </w:t>
      </w:r>
      <w:r>
        <w:rPr>
          <w:rFonts w:ascii="Arial" w:cs="Arial" w:eastAsia="Arial" w:hAnsi="Arial"/>
          <w:sz w:val="20"/>
          <w:szCs w:val="20"/>
        </w:rPr>
        <w:t xml:space="preserve">GenAI, RAG Pipelines, LLM Orchestration, Local LLM Inference, Ollama, Mixtral, Llama2, Mistral, Phi-3, Nomic Embed Text, Whisper, AI/ML Product Development, AI-First Metadata Systems, AI-Enabled Platforms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and Streaming: </w:t>
      </w:r>
      <w:r>
        <w:rPr>
          <w:rFonts w:ascii="Arial" w:cs="Arial" w:eastAsia="Arial" w:hAnsi="Arial"/>
          <w:sz w:val="20"/>
          <w:szCs w:val="20"/>
        </w:rPr>
        <w:t xml:space="preserve">Real-Time Data Processing, Streaming Systems, High-Throughput Pipelines, Behavioral Event Processing, Data Pipeline Optimization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Development: </w:t>
      </w:r>
      <w:r>
        <w:rPr>
          <w:rFonts w:ascii="Arial" w:cs="Arial" w:eastAsia="Arial" w:hAnsi="Arial"/>
          <w:sz w:val="20"/>
          <w:szCs w:val="20"/>
        </w:rPr>
        <w:t xml:space="preserve">Python, Agile Methodology, API Design, Observability and Monitoring, Claude Code, Cursor, GitHub Copilot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and Compliance: </w:t>
      </w:r>
      <w:r>
        <w:rPr>
          <w:rFonts w:ascii="Arial" w:cs="Arial" w:eastAsia="Arial" w:hAnsi="Arial"/>
          <w:sz w:val="20"/>
          <w:szCs w:val="20"/>
        </w:rPr>
        <w:t xml:space="preserve">DRM, Content Security, Access Control, Data Provenance, Encryption, HIPAA, SOC 2, ISO 27001, FedRAMP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Standards and Protocols: </w:t>
      </w:r>
      <w:r>
        <w:rPr>
          <w:rFonts w:ascii="Arial" w:cs="Arial" w:eastAsia="Arial" w:hAnsi="Arial"/>
          <w:sz w:val="20"/>
          <w:szCs w:val="20"/>
        </w:rPr>
        <w:t xml:space="preserve">HLS, DASH, CMAF, SCTE-35, VAST, VPAID</w:t>
      </w:r>
    </w:p>
    <w:p>
      <w:pPr>
        <w:pBdr>
          <w:bottom w:val="single" w:color="1A1A2E" w:sz="4"/>
        </w:pBd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Maryland - College Park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1990 - 1994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AWS Media and Entertainment: Direct to Consumer and Broadcast Foundations (Certified)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2026-02-06T19:31:09.606Z</dcterms:created>
  <dcterms:modified xsi:type="dcterms:W3CDTF">2026-02-06T19:31:09.607Z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