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Fjordgata 30 — Arbeidsrapport</w:t>
      </w:r>
    </w:p>
    <w:p>
      <w:pPr>
        <w:pStyle w:val="Subtitle"/>
      </w:pPr>
      <w:r>
        <w:t xml:space="preserve">Status, utført fysisk arbeid og fremdrift</w:t>
      </w:r>
    </w:p>
    <w:p>
      <w:pPr>
        <w:pStyle w:val="Author"/>
      </w:pPr>
      <w:r>
        <w:t xml:space="preserve">KodeWorks Eiendom AS</w:t>
      </w:r>
    </w:p>
    <w:p>
      <w:pPr>
        <w:pStyle w:val="Date"/>
      </w:pPr>
      <w:r>
        <w:t xml:space="preserve">20. april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ammendrag"/>
    <w:p>
      <w:pPr>
        <w:pStyle w:val="Heading1"/>
      </w:pPr>
      <w:r>
        <w:t xml:space="preserve">Sammendrag</w:t>
      </w:r>
    </w:p>
    <w:p>
      <w:pPr>
        <w:pStyle w:val="FirstParagraph"/>
      </w:pPr>
      <w:r>
        <w:t xml:space="preserve">Fjordgata 30 er en laftet kjøpmannsbrygge fra 1857 med antikvarisk</w:t>
      </w:r>
      <w:r>
        <w:t xml:space="preserve"> </w:t>
      </w:r>
      <w:r>
        <w:t xml:space="preserve">verdiklasse C (med forslag om oppgradering til klasse B). Bygget er en</w:t>
      </w:r>
      <w:r>
        <w:t xml:space="preserve"> </w:t>
      </w:r>
      <w:r>
        <w:t xml:space="preserve">del av bevaringsområdet i Midtbyhalvøya og ligger innenfor hensynssone</w:t>
      </w:r>
      <w:r>
        <w:t xml:space="preserve"> </w:t>
      </w:r>
      <w:r>
        <w:t xml:space="preserve">11.1 i kommuneplanens arealdel. KodeWorks Eiendom AS er tiltakshaver og</w:t>
      </w:r>
      <w:r>
        <w:t xml:space="preserve"> </w:t>
      </w:r>
      <w:r>
        <w:t xml:space="preserve">byggherre.</w:t>
      </w:r>
    </w:p>
    <w:p>
      <w:pPr>
        <w:pStyle w:val="BodyText"/>
      </w:pPr>
      <w:r>
        <w:t xml:space="preserve">Denne rapporten er utarbeidet per 20. april 2026 og dokumenterer:</w:t>
      </w:r>
    </w:p>
    <w:p>
      <w:pPr>
        <w:pStyle w:val="Compact"/>
        <w:numPr>
          <w:ilvl w:val="0"/>
          <w:numId w:val="1001"/>
        </w:numPr>
      </w:pPr>
      <w:r>
        <w:t xml:space="preserve">Fysisk arbeid som er gjennomført det siste halvåret i bryggas kjeller</w:t>
      </w:r>
      <w:r>
        <w:t xml:space="preserve"> </w:t>
      </w:r>
      <w:r>
        <w:t xml:space="preserve">og første etasje (U-1 og U1).</w:t>
      </w:r>
    </w:p>
    <w:p>
      <w:pPr>
        <w:pStyle w:val="Compact"/>
        <w:numPr>
          <w:ilvl w:val="0"/>
          <w:numId w:val="1001"/>
        </w:numPr>
      </w:pPr>
      <w:r>
        <w:t xml:space="preserve">Parallell prosjektering, utredning og myndighetsbehandling som er</w:t>
      </w:r>
      <w:r>
        <w:t xml:space="preserve"> </w:t>
      </w:r>
      <w:r>
        <w:t xml:space="preserve">nødvendig for at de fysiske arbeidene skal kunne videreføres i en</w:t>
      </w:r>
      <w:r>
        <w:t xml:space="preserve"> </w:t>
      </w:r>
      <w:r>
        <w:t xml:space="preserve">igangsettingstillatelse (IG).</w:t>
      </w:r>
    </w:p>
    <w:p>
      <w:pPr>
        <w:pStyle w:val="Compact"/>
        <w:numPr>
          <w:ilvl w:val="0"/>
          <w:numId w:val="1001"/>
        </w:numPr>
      </w:pPr>
      <w:r>
        <w:t xml:space="preserve">Fremdrift mot rammesøknad, IG og byggestart.</w:t>
      </w:r>
    </w:p>
    <w:p>
      <w:pPr>
        <w:pStyle w:val="Compact"/>
        <w:numPr>
          <w:ilvl w:val="0"/>
          <w:numId w:val="1001"/>
        </w:numPr>
      </w:pPr>
      <w:r>
        <w:t xml:space="preserve">Brannkonsept for ferdig bygg og brannregime for byggefasen.</w:t>
      </w:r>
    </w:p>
    <w:p>
      <w:pPr>
        <w:pStyle w:val="FirstParagraph"/>
      </w:pPr>
      <w:r>
        <w:t xml:space="preserve">Hovedbudskapet er at prosjektet i løpet av det siste halvåret har</w:t>
      </w:r>
      <w:r>
        <w:t xml:space="preserve"> </w:t>
      </w:r>
      <w:r>
        <w:t xml:space="preserve">beveget seg fra planleggings- og prosjekteringsfase til en</w:t>
      </w:r>
      <w:r>
        <w:t xml:space="preserve"> </w:t>
      </w:r>
      <w:r>
        <w:t xml:space="preserve">sammenhengende fase med reelt, målrettet fysisk arbeid på bygget,</w:t>
      </w:r>
      <w:r>
        <w:t xml:space="preserve"> </w:t>
      </w:r>
      <w:r>
        <w:t xml:space="preserve">parallelt med at en oppdatert rammesøknad for et endret</w:t>
      </w:r>
      <w:r>
        <w:t xml:space="preserve"> </w:t>
      </w:r>
      <w:r>
        <w:t xml:space="preserve">gjennomføringskonsept (minilager i stedet for kontor) ligger rundt to</w:t>
      </w:r>
      <w:r>
        <w:t xml:space="preserve"> </w:t>
      </w:r>
      <w:r>
        <w:t xml:space="preserve">uker unna innsending. Prosjektet er ikke stoppet opp — det har</w:t>
      </w:r>
      <w:r>
        <w:t xml:space="preserve"> </w:t>
      </w:r>
      <w:r>
        <w:t xml:space="preserve">akselerert.</w:t>
      </w:r>
    </w:p>
    <w:bookmarkEnd w:id="9"/>
    <w:bookmarkStart w:id="13" w:name="om-bygget-og-prosjektet"/>
    <w:p>
      <w:pPr>
        <w:pStyle w:val="Heading1"/>
      </w:pPr>
      <w:r>
        <w:t xml:space="preserve">Om bygget og prosjektet</w:t>
      </w:r>
    </w:p>
    <w:bookmarkStart w:id="10" w:name="kulturminneverdi-og-vernestatus"/>
    <w:p>
      <w:pPr>
        <w:pStyle w:val="Heading2"/>
      </w:pPr>
      <w:r>
        <w:t xml:space="preserve">Kulturminneverdi og vernestatus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Felt</w:t>
            </w:r>
          </w:p>
        </w:tc>
        <w:tc>
          <w:tcPr/>
          <w:p>
            <w:pPr>
              <w:pStyle w:val="Compact"/>
            </w:pPr>
            <w:r>
              <w:t xml:space="preserve">Opplysning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Adresse</w:t>
            </w:r>
          </w:p>
        </w:tc>
        <w:tc>
          <w:tcPr/>
          <w:p>
            <w:pPr>
              <w:pStyle w:val="Compact"/>
            </w:pPr>
            <w:r>
              <w:t xml:space="preserve">Fjordgata 30, 7010 Trondheim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Gnr/Bnr/Bygn.nr</w:t>
            </w:r>
          </w:p>
        </w:tc>
        <w:tc>
          <w:tcPr/>
          <w:p>
            <w:pPr>
              <w:pStyle w:val="Compact"/>
            </w:pPr>
            <w:r>
              <w:t xml:space="preserve">5001 / 401 / 149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Kulturminne-id</w:t>
            </w:r>
          </w:p>
        </w:tc>
        <w:tc>
          <w:tcPr/>
          <w:p>
            <w:pPr>
              <w:pStyle w:val="Compact"/>
            </w:pPr>
            <w:r>
              <w:t xml:space="preserve">260160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Byggeår</w:t>
            </w:r>
          </w:p>
        </w:tc>
        <w:tc>
          <w:tcPr/>
          <w:p>
            <w:pPr>
              <w:pStyle w:val="Compact"/>
            </w:pPr>
            <w:r>
              <w:t xml:space="preserve">1857 (etter bryggebrann i Fjordgata)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Opprinnelig funksjon</w:t>
            </w:r>
          </w:p>
        </w:tc>
        <w:tc>
          <w:tcPr/>
          <w:p>
            <w:pPr>
              <w:pStyle w:val="Compact"/>
            </w:pPr>
            <w:r>
              <w:t xml:space="preserve">Kjøpmannsbrygge, 5 etasjer + underetasje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Areal</w:t>
            </w:r>
          </w:p>
        </w:tc>
        <w:tc>
          <w:tcPr/>
          <w:p>
            <w:pPr>
              <w:pStyle w:val="Compact"/>
            </w:pPr>
            <w:r>
              <w:t xml:space="preserve">ca. 2 655 m² BTA (2 250 m² BRA etter ombygging)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Vernestatus</w:t>
            </w:r>
          </w:p>
        </w:tc>
        <w:tc>
          <w:tcPr/>
          <w:p>
            <w:pPr>
              <w:pStyle w:val="Compact"/>
            </w:pPr>
            <w:r>
              <w:t xml:space="preserve">Klasse C, med forslag om oppgradering til klasse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Sone</w:t>
            </w:r>
          </w:p>
        </w:tc>
        <w:tc>
          <w:tcPr/>
          <w:p>
            <w:pPr>
              <w:pStyle w:val="Compact"/>
            </w:pPr>
            <w:r>
              <w:t xml:space="preserve">Bevaringsområde i reguleringsplan, hensynssone 11.1 Midtbyhalvøya</w:t>
            </w:r>
          </w:p>
        </w:tc>
      </w:tr>
    </w:tbl>
    <w:p>
      <w:pPr>
        <w:pStyle w:val="BodyText"/>
      </w:pPr>
      <w:r>
        <w:t xml:space="preserve">Bygget ble satt opp i laftet konstruksjon av handelsbetjent Thorvald</w:t>
      </w:r>
      <w:r>
        <w:t xml:space="preserve"> </w:t>
      </w:r>
      <w:r>
        <w:t xml:space="preserve">Martinus Moe etter bryggebrannen i Fjordgata i 1857, og er et levende</w:t>
      </w:r>
      <w:r>
        <w:t xml:space="preserve"> </w:t>
      </w:r>
      <w:r>
        <w:t xml:space="preserve">kulturminne fra Trondheims maritime fortid. De tre nederste etasjene</w:t>
      </w:r>
      <w:r>
        <w:t xml:space="preserve"> </w:t>
      </w:r>
      <w:r>
        <w:t xml:space="preserve">ble oppført i laft, mens etasje 4 og 5 ble bygd i bindingsverk ved</w:t>
      </w:r>
      <w:r>
        <w:t xml:space="preserve"> </w:t>
      </w:r>
      <w:r>
        <w:t xml:space="preserve">påbyggingen i 1904. Fasadene ble endret i 1911 og 1934.</w:t>
      </w:r>
    </w:p>
    <w:p>
      <w:pPr>
        <w:pStyle w:val="BodyText"/>
      </w:pPr>
      <w:r>
        <w:t xml:space="preserve">Eiendommen står på automatisk fredet bygrunn, slik at tiltaket krever</w:t>
      </w:r>
      <w:r>
        <w:t xml:space="preserve"> </w:t>
      </w:r>
      <w:r>
        <w:t xml:space="preserve">dispensasjon etter kulturminneloven. Riksantikvaren er</w:t>
      </w:r>
      <w:r>
        <w:t xml:space="preserve"> </w:t>
      </w:r>
      <w:r>
        <w:t xml:space="preserve">kulturminne</w:t>
      </w:r>
      <w:r>
        <w:softHyphen/>
      </w:r>
      <w:r>
        <w:t xml:space="preserve">myndighet, og dispensasjonen kan etter normalrutinen</w:t>
      </w:r>
      <w:r>
        <w:t xml:space="preserve"> </w:t>
      </w:r>
      <w:r>
        <w:t xml:space="preserve">behandles etter rammetillatelse, men må foreligge før IG.</w:t>
      </w:r>
    </w:p>
    <w:bookmarkEnd w:id="10"/>
    <w:bookmarkStart w:id="11" w:name="dagens-bruk"/>
    <w:p>
      <w:pPr>
        <w:pStyle w:val="Heading2"/>
      </w:pPr>
      <w:r>
        <w:t xml:space="preserve">Dagens bruk</w:t>
      </w:r>
    </w:p>
    <w:p>
      <w:pPr>
        <w:pStyle w:val="Compact"/>
        <w:numPr>
          <w:ilvl w:val="0"/>
          <w:numId w:val="1002"/>
        </w:numPr>
      </w:pPr>
      <w:r>
        <w:t xml:space="preserve">Første etasje: to tidligere butikklokaler (klær/møbler og</w:t>
      </w:r>
      <w:r>
        <w:t xml:space="preserve"> </w:t>
      </w:r>
      <w:r>
        <w:t xml:space="preserve">garnbutikk). Butikkdriften er avviklet, og lokalene er klargjort for</w:t>
      </w:r>
      <w:r>
        <w:t xml:space="preserve"> </w:t>
      </w:r>
      <w:r>
        <w:t xml:space="preserve">riving og forberedende arbeider.</w:t>
      </w:r>
    </w:p>
    <w:p>
      <w:pPr>
        <w:pStyle w:val="Compact"/>
        <w:numPr>
          <w:ilvl w:val="0"/>
          <w:numId w:val="1002"/>
        </w:numPr>
      </w:pPr>
      <w:r>
        <w:t xml:space="preserve">Andre etasje: to kontorer (KodeWorks og et IT-selskap), klubblokale</w:t>
      </w:r>
      <w:r>
        <w:t xml:space="preserve"> </w:t>
      </w:r>
      <w:r>
        <w:t xml:space="preserve">for en spillklubb, samt eksisterende minilagerceller.</w:t>
      </w:r>
    </w:p>
    <w:p>
      <w:pPr>
        <w:pStyle w:val="Compact"/>
        <w:numPr>
          <w:ilvl w:val="0"/>
          <w:numId w:val="1002"/>
        </w:numPr>
      </w:pPr>
      <w:r>
        <w:t xml:space="preserve">Tredje til femte etasje: står tom som følge av byggets reduserte</w:t>
      </w:r>
      <w:r>
        <w:t xml:space="preserve"> </w:t>
      </w:r>
      <w:r>
        <w:t xml:space="preserve">bæreevne i øvre etasjer, fukt, råte og branntekniske krav ved bruk.</w:t>
      </w:r>
    </w:p>
    <w:p>
      <w:pPr>
        <w:pStyle w:val="Compact"/>
        <w:numPr>
          <w:ilvl w:val="0"/>
          <w:numId w:val="1002"/>
        </w:numPr>
      </w:pPr>
      <w:r>
        <w:t xml:space="preserve">Kjeller (U-1): svært lav takhøyde, gulv dels rottent eller manglende,</w:t>
      </w:r>
      <w:r>
        <w:t xml:space="preserve"> </w:t>
      </w:r>
      <w:r>
        <w:t xml:space="preserve">lagring av båtutstyr.</w:t>
      </w:r>
    </w:p>
    <w:bookmarkEnd w:id="11"/>
    <w:bookmarkStart w:id="12" w:name="prosjektets-utvikling-og-konseptvalg"/>
    <w:p>
      <w:pPr>
        <w:pStyle w:val="Heading2"/>
      </w:pPr>
      <w:r>
        <w:t xml:space="preserve">Prosjektets utvikling og konseptvalg</w:t>
      </w:r>
    </w:p>
    <w:p>
      <w:pPr>
        <w:pStyle w:val="FirstParagraph"/>
      </w:pPr>
      <w:r>
        <w:t xml:space="preserve">Prosjektet har vært under planlegging i flere år. Opprinnelig ble det</w:t>
      </w:r>
      <w:r>
        <w:t xml:space="preserve"> </w:t>
      </w:r>
      <w:r>
        <w:t xml:space="preserve">utredet et fullverdig kontorbygg-konsept — omfattet av den</w:t>
      </w:r>
      <w:r>
        <w:t xml:space="preserve"> </w:t>
      </w:r>
      <w:r>
        <w:t xml:space="preserve">rammesøknaden som ble innsendt i 2023 og godkjent i desember 2023</w:t>
      </w:r>
      <w:r>
        <w:t xml:space="preserve"> </w:t>
      </w:r>
      <w:r>
        <w:t xml:space="preserve">(sak BYGG-23/82364). Dette konseptet innebar kafé, kontor, flytebrygge,</w:t>
      </w:r>
      <w:r>
        <w:t xml:space="preserve"> </w:t>
      </w:r>
      <w:r>
        <w:t xml:space="preserve">solceller på taket, heis, atrium og full TEK17-oppgradering.</w:t>
      </w:r>
    </w:p>
    <w:p>
      <w:pPr>
        <w:pStyle w:val="BodyText"/>
      </w:pPr>
      <w:r>
        <w:t xml:space="preserve">Da kostnadsanalysene i løpet av 2024–2025 viste at kontorkonseptet</w:t>
      </w:r>
      <w:r>
        <w:t xml:space="preserve"> </w:t>
      </w:r>
      <w:r>
        <w:t xml:space="preserve">hadde negativ netto nåverdi og ikke kunne realiseres økonomisk, ble</w:t>
      </w:r>
      <w:r>
        <w:t xml:space="preserve"> </w:t>
      </w:r>
      <w:r>
        <w:t xml:space="preserve">prosjektet omprioritert i desember 2025. Nytt hovedkonsept er et</w:t>
      </w:r>
      <w:r>
        <w:t xml:space="preserve"> </w:t>
      </w:r>
      <w:r>
        <w:t xml:space="preserve">minilager som kostnadseffektivt lar seg realisere innenfor byggets</w:t>
      </w:r>
      <w:r>
        <w:t xml:space="preserve"> </w:t>
      </w:r>
      <w:r>
        <w:t xml:space="preserve">rammer, og med langt lavere krav til ventilasjon, energistandard og</w:t>
      </w:r>
      <w:r>
        <w:t xml:space="preserve"> </w:t>
      </w:r>
      <w:r>
        <w:t xml:space="preserve">romhøyde enn kontor. Den godkjente rammesøknaden fra 2023 er fortsatt</w:t>
      </w:r>
      <w:r>
        <w:t xml:space="preserve"> </w:t>
      </w:r>
      <w:r>
        <w:t xml:space="preserve">gyldig som referanseramme, og en ny rammesøknad for minilager er under</w:t>
      </w:r>
      <w:r>
        <w:t xml:space="preserve"> </w:t>
      </w:r>
      <w:r>
        <w:t xml:space="preserve">ferdigstilling.</w:t>
      </w:r>
    </w:p>
    <w:p>
      <w:pPr>
        <w:pStyle w:val="BodyText"/>
      </w:pPr>
      <w:r>
        <w:t xml:space="preserve">Selv om endelig bruk endres, beholdes prosjektets grunnleggende</w:t>
      </w:r>
      <w:r>
        <w:t xml:space="preserve"> </w:t>
      </w:r>
      <w:r>
        <w:t xml:space="preserve">ambisjon: å sikre byggets bærekonstruksjon, bevare antikvariske</w:t>
      </w:r>
      <w:r>
        <w:t xml:space="preserve"> </w:t>
      </w:r>
      <w:r>
        <w:t xml:space="preserve">verdier og tilbakeføre de elementene som er mulige å tilbakeføre.</w:t>
      </w:r>
      <w:r>
        <w:t xml:space="preserve"> </w:t>
      </w:r>
      <w:r>
        <w:t xml:space="preserve">Dette er en forutsetning for at bygget overhodet skal kunne stå og bli</w:t>
      </w:r>
      <w:r>
        <w:t xml:space="preserve"> </w:t>
      </w:r>
      <w:r>
        <w:t xml:space="preserve">brukt til noe fremover.</w:t>
      </w:r>
    </w:p>
    <w:bookmarkEnd w:id="12"/>
    <w:bookmarkEnd w:id="13"/>
    <w:bookmarkStart w:id="14" w:name="prosjektorganisasjon"/>
    <w:p>
      <w:pPr>
        <w:pStyle w:val="Heading1"/>
      </w:pPr>
      <w:r>
        <w:t xml:space="preserve">Prosjektorganisasjon</w:t>
      </w:r>
    </w:p>
    <w:p>
      <w:pPr>
        <w:pStyle w:val="FirstParagraph"/>
      </w:pPr>
      <w:r>
        <w:t xml:space="preserve">Prosjektet gjennomføres med ekstern, profesjonell prosjektledelse og</w:t>
      </w:r>
      <w:r>
        <w:t xml:space="preserve"> </w:t>
      </w:r>
      <w:r>
        <w:t xml:space="preserve">prosjekteringsgruppe. Ukentlige statusmøter har vært avholdt siden</w:t>
      </w:r>
      <w:r>
        <w:t xml:space="preserve"> </w:t>
      </w:r>
      <w:r>
        <w:t xml:space="preserve">2. mars 2026 og er nå i møte nr. 5 (17. april 2026). Referatene følger</w:t>
      </w:r>
      <w:r>
        <w:t xml:space="preserve"> </w:t>
      </w:r>
      <w:r>
        <w:t xml:space="preserve">standard mal og dokumenterer løpende fremdrift, ansvar og frister.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Rolle</w:t>
            </w:r>
          </w:p>
        </w:tc>
        <w:tc>
          <w:tcPr/>
          <w:p>
            <w:pPr>
              <w:pStyle w:val="Compact"/>
            </w:pPr>
            <w:r>
              <w:t xml:space="preserve">Selskap</w:t>
            </w:r>
          </w:p>
        </w:tc>
        <w:tc>
          <w:tcPr/>
          <w:p>
            <w:pPr>
              <w:pStyle w:val="Compact"/>
            </w:pPr>
            <w:r>
              <w:t xml:space="preserve">Navn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Byggherre</w:t>
            </w:r>
          </w:p>
        </w:tc>
        <w:tc>
          <w:tcPr/>
          <w:p>
            <w:pPr>
              <w:pStyle w:val="Compact"/>
            </w:pPr>
            <w:r>
              <w:t xml:space="preserve">KodeWorks Eiendom AS</w:t>
            </w:r>
          </w:p>
        </w:tc>
        <w:tc>
          <w:tcPr/>
          <w:p>
            <w:pPr>
              <w:pStyle w:val="Compact"/>
            </w:pPr>
            <w:r>
              <w:t xml:space="preserve">Eirik Larsen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Prosjekteringsleder (PGL)</w:t>
            </w:r>
          </w:p>
        </w:tc>
        <w:tc>
          <w:tcPr/>
          <w:p>
            <w:pPr>
              <w:pStyle w:val="Compact"/>
            </w:pPr>
            <w:r>
              <w:t xml:space="preserve">HRP AS</w:t>
            </w:r>
          </w:p>
        </w:tc>
        <w:tc>
          <w:tcPr/>
          <w:p>
            <w:pPr>
              <w:pStyle w:val="Compact"/>
            </w:pPr>
            <w:r>
              <w:t xml:space="preserve">Ole Morten Lagmannssveen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Arkitekt</w:t>
            </w:r>
          </w:p>
        </w:tc>
        <w:tc>
          <w:tcPr/>
          <w:p>
            <w:pPr>
              <w:pStyle w:val="Compact"/>
            </w:pPr>
            <w:r>
              <w:t xml:space="preserve">SAAHA AS</w:t>
            </w:r>
          </w:p>
        </w:tc>
        <w:tc>
          <w:tcPr/>
          <w:p>
            <w:pPr>
              <w:pStyle w:val="Compact"/>
            </w:pPr>
            <w:r>
              <w:t xml:space="preserve">Adnan Harambasic, Liza Marchenko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Koordinator / HMS</w:t>
            </w:r>
          </w:p>
        </w:tc>
        <w:tc>
          <w:tcPr/>
          <w:p>
            <w:pPr>
              <w:pStyle w:val="Compact"/>
            </w:pPr>
            <w:r>
              <w:t xml:space="preserve">KMTE</w:t>
            </w:r>
          </w:p>
        </w:tc>
        <w:tc>
          <w:tcPr/>
          <w:p>
            <w:pPr>
              <w:pStyle w:val="Compact"/>
            </w:pPr>
            <w:r>
              <w:t xml:space="preserve">Kristian Brandsegg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RiB (Rådgivende ingeniør bygg)</w:t>
            </w:r>
          </w:p>
        </w:tc>
        <w:tc>
          <w:tcPr/>
          <w:p>
            <w:pPr>
              <w:pStyle w:val="Compact"/>
            </w:pPr>
            <w:r>
              <w:t xml:space="preserve">Harboe &amp; Leganger</w:t>
            </w:r>
          </w:p>
        </w:tc>
        <w:tc>
          <w:tcPr/>
          <w:p>
            <w:pPr>
              <w:pStyle w:val="Compact"/>
            </w:pPr>
            <w:r>
              <w:t xml:space="preserve">Ole Stenmo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RiBr (Brann)</w:t>
            </w:r>
          </w:p>
        </w:tc>
        <w:tc>
          <w:tcPr/>
          <w:p>
            <w:pPr>
              <w:pStyle w:val="Compact"/>
            </w:pPr>
            <w:r>
              <w:t xml:space="preserve">HRP AS</w:t>
            </w:r>
          </w:p>
        </w:tc>
        <w:tc>
          <w:tcPr/>
          <w:p>
            <w:pPr>
              <w:pStyle w:val="Compact"/>
            </w:pPr>
            <w:r>
              <w:t xml:space="preserve">Gunnhild Henriksen Leere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RiE / RiEn (Elektro og energi)</w:t>
            </w:r>
          </w:p>
        </w:tc>
        <w:tc>
          <w:tcPr/>
          <w:p>
            <w:pPr>
              <w:pStyle w:val="Compact"/>
            </w:pPr>
            <w:r>
              <w:t xml:space="preserve">HRP AS</w:t>
            </w:r>
          </w:p>
        </w:tc>
        <w:tc>
          <w:tcPr/>
          <w:p>
            <w:pPr>
              <w:pStyle w:val="Compact"/>
            </w:pPr>
            <w:r>
              <w:t xml:space="preserve">Anne Kristine Amble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RiV VA / RiV sprinkler / RiVent</w:t>
            </w:r>
          </w:p>
        </w:tc>
        <w:tc>
          <w:tcPr/>
          <w:p>
            <w:pPr>
              <w:pStyle w:val="Compact"/>
            </w:pPr>
            <w:r>
              <w:t xml:space="preserve">HRP 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RiM (Miljø) / Ombruk</w:t>
            </w:r>
          </w:p>
        </w:tc>
        <w:tc>
          <w:tcPr/>
          <w:p>
            <w:pPr>
              <w:pStyle w:val="Compact"/>
            </w:pPr>
            <w:r>
              <w:t xml:space="preserve">HRP 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 (Geoteknikk)</w:t>
            </w:r>
          </w:p>
        </w:tc>
        <w:tc>
          <w:tcPr/>
          <w:p>
            <w:pPr>
              <w:pStyle w:val="Compact"/>
            </w:pPr>
            <w:r>
              <w:t xml:space="preserve">Rambøll (eksisterende rapport 2023)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Entreprenør</w:t>
            </w:r>
          </w:p>
        </w:tc>
        <w:tc>
          <w:tcPr/>
          <w:p>
            <w:pPr>
              <w:pStyle w:val="Compact"/>
            </w:pPr>
            <w:r>
              <w:t xml:space="preserve">Astra Bygg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Astra Bygg er valgt som entreprenør og har tidligere gjennomført</w:t>
      </w:r>
      <w:r>
        <w:t xml:space="preserve"> </w:t>
      </w:r>
      <w:r>
        <w:t xml:space="preserve">kontorombyggingen på bygget. Prosjekteringsteamet er komplett og har</w:t>
      </w:r>
      <w:r>
        <w:t xml:space="preserve"> </w:t>
      </w:r>
      <w:r>
        <w:t xml:space="preserve">betydelig erfaring fra tilsvarende bryggerehabilitering i Trondheim.</w:t>
      </w:r>
    </w:p>
    <w:bookmarkEnd w:id="14"/>
    <w:bookmarkStart w:id="16" w:name="Xa020b498e27cbc7d6e058b8c4c796349c29faaa"/>
    <w:p>
      <w:pPr>
        <w:pStyle w:val="Heading1"/>
      </w:pPr>
      <w:r>
        <w:t xml:space="preserve">Fysisk arbeid utført i kjeller og 1. etasje</w:t>
      </w:r>
    </w:p>
    <w:p>
      <w:pPr>
        <w:pStyle w:val="FirstParagraph"/>
      </w:pPr>
      <w:r>
        <w:t xml:space="preserve">Dette kapittelet dokumenterer hvilke fysiske arbeider som er</w:t>
      </w:r>
      <w:r>
        <w:t xml:space="preserve"> </w:t>
      </w:r>
      <w:r>
        <w:t xml:space="preserve">gjennomført på bygget fra høsten 2025 og frem til i dag. Arbeidene er</w:t>
      </w:r>
      <w:r>
        <w:t xml:space="preserve"> </w:t>
      </w:r>
      <w:r>
        <w:t xml:space="preserve">direkte knyttet til utbedring av opprinnelig bærekonstruksjon i</w:t>
      </w:r>
      <w:r>
        <w:t xml:space="preserve"> </w:t>
      </w:r>
      <w:r>
        <w:t xml:space="preserve">kjeller og 1. etasje, og til å forberede bygget for full istandsetting</w:t>
      </w:r>
      <w:r>
        <w:t xml:space="preserve"> </w:t>
      </w:r>
      <w:r>
        <w:t xml:space="preserve">i IG-fasen.</w:t>
      </w:r>
    </w:p>
    <w:p>
      <w:pPr>
        <w:pStyle w:val="BodyText"/>
      </w:pPr>
      <w:r>
        <w:rPr>
          <w:b/>
          <w:bCs/>
        </w:rPr>
        <w:t xml:space="preserve">Rydding, sortering og bortkjøring i kjeller og 1. etasje.</w:t>
      </w:r>
      <w:r>
        <w:t xml:space="preserve"> </w:t>
      </w:r>
      <w:r>
        <w:t xml:space="preserve">I</w:t>
      </w:r>
      <w:r>
        <w:t xml:space="preserve"> </w:t>
      </w:r>
      <w:r>
        <w:t xml:space="preserve">kjelleren lå det før prosjektstart store mengder rundtømmer, plank og</w:t>
      </w:r>
      <w:r>
        <w:t xml:space="preserve"> </w:t>
      </w:r>
      <w:r>
        <w:t xml:space="preserve">byggeavfall fra tidligere oppbyggingsfaser — blant annet fra</w:t>
      </w:r>
      <w:r>
        <w:t xml:space="preserve"> </w:t>
      </w:r>
      <w:r>
        <w:t xml:space="preserve">oppretting av brygga på 1980-tallet. Dette materialet har hindret</w:t>
      </w:r>
      <w:r>
        <w:t xml:space="preserve"> </w:t>
      </w:r>
      <w:r>
        <w:t xml:space="preserve">både kartlegging og prosjektering, og utgjorde en betydelig</w:t>
      </w:r>
      <w:r>
        <w:t xml:space="preserve"> </w:t>
      </w:r>
      <w:r>
        <w:t xml:space="preserve">brannbelastning. Per 17. april 2026 er det utført ni rydderunder med</w:t>
      </w:r>
      <w:r>
        <w:t xml:space="preserve"> </w:t>
      </w:r>
      <w:r>
        <w:t xml:space="preserve">faste hjelpearbeidere. Alle mindre bygningsdeler i U-1 er fjernet, alt</w:t>
      </w:r>
      <w:r>
        <w:t xml:space="preserve"> </w:t>
      </w:r>
      <w:r>
        <w:t xml:space="preserve">avfall er sortert i fraksjoner (trefraksjon, restavfall, metall), og</w:t>
      </w:r>
      <w:r>
        <w:t xml:space="preserve"> </w:t>
      </w:r>
      <w:r>
        <w:t xml:space="preserve">om lag to tredeler av treverket er kjørt vekk i flere runder med</w:t>
      </w:r>
      <w:r>
        <w:t xml:space="preserve"> </w:t>
      </w:r>
      <w:r>
        <w:t xml:space="preserve">container (10 m³, Franzefoss) og tilhenger. Fire av fem støpeformer</w:t>
      </w:r>
      <w:r>
        <w:t xml:space="preserve"> </w:t>
      </w:r>
      <w:r>
        <w:t xml:space="preserve">mot utgang ved kanalen er fjernet. De siste 10–15 tømmerstokkene kappes</w:t>
      </w:r>
      <w:r>
        <w:t xml:space="preserve"> </w:t>
      </w:r>
      <w:r>
        <w:t xml:space="preserve">ned til håndterlige lengder for bortkjøring i uke 17.</w:t>
      </w:r>
    </w:p>
    <w:p>
      <w:pPr>
        <w:pStyle w:val="BodyText"/>
      </w:pPr>
      <w:r>
        <w:rPr>
          <w:b/>
          <w:bCs/>
        </w:rPr>
        <w:t xml:space="preserve">Demontering av gulv og saging av utvalgte bjelker.</w:t>
      </w:r>
      <w:r>
        <w:t xml:space="preserve"> </w:t>
      </w:r>
      <w:r>
        <w:t xml:space="preserve">For å avdekke</w:t>
      </w:r>
      <w:r>
        <w:t xml:space="preserve"> </w:t>
      </w:r>
      <w:r>
        <w:t xml:space="preserve">fundamenter, grunnforhold og bæresystemets nederste punkter er det</w:t>
      </w:r>
      <w:r>
        <w:t xml:space="preserve"> </w:t>
      </w:r>
      <w:r>
        <w:t xml:space="preserve">demontert plankegulv i deler av kjelleren, og enkelte tømmerbjelker i</w:t>
      </w:r>
      <w:r>
        <w:t xml:space="preserve"> </w:t>
      </w:r>
      <w:r>
        <w:t xml:space="preserve">bjelkelaget er saget av ved utvalgte punkter (7.–8. mars 2026) for å</w:t>
      </w:r>
      <w:r>
        <w:t xml:space="preserve"> </w:t>
      </w:r>
      <w:r>
        <w:t xml:space="preserve">gi tilkomst til massene under. Arbeidet er utført med antikvarisk</w:t>
      </w:r>
      <w:r>
        <w:t xml:space="preserve"> </w:t>
      </w:r>
      <w:r>
        <w:t xml:space="preserve">varsomhet: kun skrapmaterialer er fjernet, og ingen bjelker med mulig</w:t>
      </w:r>
      <w:r>
        <w:t xml:space="preserve"> </w:t>
      </w:r>
      <w:r>
        <w:t xml:space="preserve">antikvarisk verdi eller gjenbrukspotensial er demontert. Bjelker som</w:t>
      </w:r>
      <w:r>
        <w:t xml:space="preserve"> </w:t>
      </w:r>
      <w:r>
        <w:t xml:space="preserve">kan være essensielle for bæringen er ikke berørt, og ingen arbeider</w:t>
      </w:r>
      <w:r>
        <w:t xml:space="preserve"> </w:t>
      </w:r>
      <w:r>
        <w:t xml:space="preserve">er utført som utløser krav til IG.</w:t>
      </w:r>
    </w:p>
    <w:p>
      <w:pPr>
        <w:pStyle w:val="BodyText"/>
      </w:pPr>
      <w:r>
        <w:rPr>
          <w:b/>
          <w:bCs/>
        </w:rPr>
        <w:t xml:space="preserve">Hulltaking og tilkomst.</w:t>
      </w:r>
      <w:r>
        <w:t xml:space="preserve"> </w:t>
      </w:r>
      <w:r>
        <w:t xml:space="preserve">Det er åpnet hull i etasjeskillet mellom</w:t>
      </w:r>
      <w:r>
        <w:t xml:space="preserve"> </w:t>
      </w:r>
      <w:r>
        <w:t xml:space="preserve">U-1 og 1. etasje (uke 8, 2026), slik at tømmer og avfall kan tas opp</w:t>
      </w:r>
      <w:r>
        <w:t xml:space="preserve"> </w:t>
      </w:r>
      <w:r>
        <w:t xml:space="preserve">fra kjelleren. Veggkledning, gulvplater og himlingsplater er punktvis</w:t>
      </w:r>
      <w:r>
        <w:t xml:space="preserve"> </w:t>
      </w:r>
      <w:r>
        <w:t xml:space="preserve">åpnet med Fein-sag for inspeksjon av bæresystem, forsterkninger i</w:t>
      </w:r>
      <w:r>
        <w:t xml:space="preserve"> </w:t>
      </w:r>
      <w:r>
        <w:t xml:space="preserve">langvegger og føringsveier for tekniske fag. Fjernede elementer er</w:t>
      </w:r>
      <w:r>
        <w:t xml:space="preserve"> </w:t>
      </w:r>
      <w:r>
        <w:t xml:space="preserve">sortert og lagret for gjenbruk der det er mulig.</w:t>
      </w:r>
    </w:p>
    <w:p>
      <w:pPr>
        <w:pStyle w:val="BodyText"/>
      </w:pPr>
      <w:r>
        <w:rPr>
          <w:b/>
          <w:bCs/>
        </w:rPr>
        <w:t xml:space="preserve">Avdekking av bæresystem og nye funn.</w:t>
      </w:r>
      <w:r>
        <w:t xml:space="preserve"> </w:t>
      </w:r>
      <w:r>
        <w:t xml:space="preserve">Ryddingen og hulltakingen har</w:t>
      </w:r>
      <w:r>
        <w:t xml:space="preserve"> </w:t>
      </w:r>
      <w:r>
        <w:t xml:space="preserve">gjort det mulig å prosjektere kjelleren, som tidligere ikke har vært</w:t>
      </w:r>
      <w:r>
        <w:t xml:space="preserve"> </w:t>
      </w:r>
      <w:r>
        <w:t xml:space="preserve">tilgjengelig for innsyn. Viktige elementer i bæresystemet har ligget</w:t>
      </w:r>
      <w:r>
        <w:t xml:space="preserve"> </w:t>
      </w:r>
      <w:r>
        <w:t xml:space="preserve">skjult bak tømmer og avfall. Under arbeidet er det blant annet</w:t>
      </w:r>
      <w:r>
        <w:t xml:space="preserve"> </w:t>
      </w:r>
      <w:r>
        <w:t xml:space="preserve">avdekket langsgående strekkfisker (vaiere med strekkfisker) mellom</w:t>
      </w:r>
      <w:r>
        <w:t xml:space="preserve"> </w:t>
      </w:r>
      <w:r>
        <w:t xml:space="preserve">langveggene. Disse var ukjente før hulltakingen, og de ser ut til å</w:t>
      </w:r>
      <w:r>
        <w:t xml:space="preserve"> </w:t>
      </w:r>
      <w:r>
        <w:t xml:space="preserve">være en essensiell del av bæringen. Uten dette fysiske arbeidet ville</w:t>
      </w:r>
      <w:r>
        <w:t xml:space="preserve"> </w:t>
      </w:r>
      <w:r>
        <w:t xml:space="preserve">en korrekt rehabilitering av bygget ikke vært mulig. RiB (Harboe &amp;</w:t>
      </w:r>
      <w:r>
        <w:t xml:space="preserve"> </w:t>
      </w:r>
      <w:r>
        <w:t xml:space="preserve">Leganger ved Ole Stenmo) har fått strekkfiskerne med inn i ny</w:t>
      </w:r>
      <w:r>
        <w:t xml:space="preserve"> </w:t>
      </w:r>
      <w:r>
        <w:t xml:space="preserve">dimensjonering, og det er gjennomført felles befaring 15. april 2026.</w:t>
      </w:r>
    </w:p>
    <w:p>
      <w:pPr>
        <w:pStyle w:val="BodyText"/>
      </w:pPr>
      <w:r>
        <w:rPr>
          <w:b/>
          <w:bCs/>
        </w:rPr>
        <w:t xml:space="preserve">Grunnundersøkelser og fundamenter.</w:t>
      </w:r>
      <w:r>
        <w:t xml:space="preserve"> </w:t>
      </w:r>
      <w:r>
        <w:t xml:space="preserve">Det er utført håndgraving i</w:t>
      </w:r>
      <w:r>
        <w:t xml:space="preserve"> </w:t>
      </w:r>
      <w:r>
        <w:t xml:space="preserve">massene inntil grunnmuren på tre separate steder. Massene består av</w:t>
      </w:r>
      <w:r>
        <w:t xml:space="preserve"> </w:t>
      </w:r>
      <w:r>
        <w:t xml:space="preserve">grus og sand iblandet mindre stein, ned til 80–90 cm dybde — eldre</w:t>
      </w:r>
      <w:r>
        <w:t xml:space="preserve"> </w:t>
      </w:r>
      <w:r>
        <w:t xml:space="preserve">elveavsetninger som sammenfaller med geoteknisk rapport fra Rambøll</w:t>
      </w:r>
      <w:r>
        <w:t xml:space="preserve"> </w:t>
      </w:r>
      <w:r>
        <w:t xml:space="preserve">(2023). Fundamenteringen fra 1980-tallets oppretting er i meget god</w:t>
      </w:r>
      <w:r>
        <w:t xml:space="preserve"> </w:t>
      </w:r>
      <w:r>
        <w:t xml:space="preserve">stand langs begge langveggene, og de eksisterende stripefundamentene</w:t>
      </w:r>
      <w:r>
        <w:t xml:space="preserve"> </w:t>
      </w:r>
      <w:r>
        <w:t xml:space="preserve">er ikke støpt gjennom natursteinsmuren under brygga. Muren kan derfor</w:t>
      </w:r>
      <w:r>
        <w:t xml:space="preserve"> </w:t>
      </w:r>
      <w:r>
        <w:t xml:space="preserve">bevares som selvstendig kulturminneelement. Dette er avgjørende</w:t>
      </w:r>
      <w:r>
        <w:t xml:space="preserve"> </w:t>
      </w:r>
      <w:r>
        <w:t xml:space="preserve">positive funn for antikvarisk forsvarlig videreføring.</w:t>
      </w:r>
    </w:p>
    <w:p>
      <w:pPr>
        <w:pStyle w:val="BodyText"/>
      </w:pPr>
      <w:r>
        <w:rPr>
          <w:b/>
          <w:bCs/>
        </w:rPr>
        <w:t xml:space="preserve">Avvikling av butikkdrift og elektriske forhold.</w:t>
      </w:r>
      <w:r>
        <w:t xml:space="preserve"> </w:t>
      </w:r>
      <w:r>
        <w:t xml:space="preserve">Butikkdriften i</w:t>
      </w:r>
      <w:r>
        <w:t xml:space="preserve"> </w:t>
      </w:r>
      <w:r>
        <w:t xml:space="preserve">1. etasje er avviklet. Strømmåleren for det store butikklokalet er</w:t>
      </w:r>
      <w:r>
        <w:t xml:space="preserve"> </w:t>
      </w:r>
      <w:r>
        <w:t xml:space="preserve">koblet ut, mens bakre butikk, kjeller (båtforening) og KodeWorks’</w:t>
      </w:r>
      <w:r>
        <w:t xml:space="preserve"> </w:t>
      </w:r>
      <w:r>
        <w:t xml:space="preserve">kontor er fortsatt påkoblet for drift og byggeplassformål. Fjerning av</w:t>
      </w:r>
      <w:r>
        <w:t xml:space="preserve"> </w:t>
      </w:r>
      <w:r>
        <w:t xml:space="preserve">resten av det elektriske anlegget avventes til IG er godkjent, da</w:t>
      </w:r>
      <w:r>
        <w:t xml:space="preserve"> </w:t>
      </w:r>
      <w:r>
        <w:t xml:space="preserve">dette krever at ansvarlig foretak er koblet på. Samtidig må</w:t>
      </w:r>
      <w:r>
        <w:t xml:space="preserve"> </w:t>
      </w:r>
      <w:r>
        <w:t xml:space="preserve">byggestrøm etableres i god tid før full byggestart, slik at tunge</w:t>
      </w:r>
      <w:r>
        <w:t xml:space="preserve"> </w:t>
      </w:r>
      <w:r>
        <w:t xml:space="preserve">arbeider ikke stopper på strømtilgang.</w:t>
      </w:r>
    </w:p>
    <w:p>
      <w:pPr>
        <w:pStyle w:val="BodyText"/>
      </w:pPr>
      <w:r>
        <w:rPr>
          <w:b/>
          <w:bCs/>
        </w:rPr>
        <w:t xml:space="preserve">HMS og vern.</w:t>
      </w:r>
      <w:r>
        <w:t xml:space="preserve"> </w:t>
      </w:r>
      <w:r>
        <w:t xml:space="preserve">Alle som har arbeidet på bygget er registrert og har</w:t>
      </w:r>
      <w:r>
        <w:t xml:space="preserve"> </w:t>
      </w:r>
      <w:r>
        <w:t xml:space="preserve">tilgang via koordinator (KMTE) og PGL (HRP). HMS-tavle er etablert.</w:t>
      </w:r>
      <w:r>
        <w:t xml:space="preserve"> </w:t>
      </w:r>
      <w:r>
        <w:t xml:space="preserve">Vernemasker, hansker og engangsdresser er anskaffet. Faste</w:t>
      </w:r>
      <w:r>
        <w:t xml:space="preserve"> </w:t>
      </w:r>
      <w:r>
        <w:t xml:space="preserve">hjelpearbeidere benyttes som arbeidslag, og tiltaksplan for hver økt</w:t>
      </w:r>
      <w:r>
        <w:t xml:space="preserve"> </w:t>
      </w:r>
      <w:r>
        <w:t xml:space="preserve">utarbeides av koordinator.</w:t>
      </w:r>
    </w:p>
    <w:bookmarkStart w:id="15" w:name="Xfac79e99135b61f1e362c3ceadec8536bf0dfa0"/>
    <w:p>
      <w:pPr>
        <w:pStyle w:val="Heading2"/>
      </w:pPr>
      <w:r>
        <w:t xml:space="preserve">Oppsummert arbeidsomfang per 17. april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346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Arbeid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Kommentar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Rydding U-1 og U1</w:t>
            </w:r>
          </w:p>
        </w:tc>
        <w:tc>
          <w:tcPr/>
          <w:p>
            <w:pPr>
              <w:pStyle w:val="Compact"/>
            </w:pPr>
            <w:r>
              <w:t xml:space="preserve">Pågående (9 runder)</w:t>
            </w:r>
          </w:p>
        </w:tc>
        <w:tc>
          <w:tcPr/>
          <w:p>
            <w:pPr>
              <w:pStyle w:val="Compact"/>
            </w:pPr>
            <w:r>
              <w:t xml:space="preserve">Ca. 2/3 av treverket fjernet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Sortering i avfallsfraksjoner</w:t>
            </w:r>
          </w:p>
        </w:tc>
        <w:tc>
          <w:tcPr/>
          <w:p>
            <w:pPr>
              <w:pStyle w:val="Compact"/>
            </w:pPr>
            <w:r>
              <w:t xml:space="preserve">Utført</w:t>
            </w:r>
          </w:p>
        </w:tc>
        <w:tc>
          <w:tcPr/>
          <w:p>
            <w:pPr>
              <w:pStyle w:val="Compact"/>
            </w:pPr>
            <w:r>
              <w:t xml:space="preserve">Klart for bortkjøring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Containere / bortkjøring</w:t>
            </w:r>
          </w:p>
        </w:tc>
        <w:tc>
          <w:tcPr/>
          <w:p>
            <w:pPr>
              <w:pStyle w:val="Compact"/>
            </w:pPr>
            <w:r>
              <w:t xml:space="preserve">Flere gjennomført</w:t>
            </w:r>
          </w:p>
        </w:tc>
        <w:tc>
          <w:tcPr/>
          <w:p>
            <w:pPr>
              <w:pStyle w:val="Compact"/>
            </w:pPr>
            <w:r>
              <w:t xml:space="preserve">Ny runde planlagt uke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Fjerning av støpeformer</w:t>
            </w:r>
          </w:p>
        </w:tc>
        <w:tc>
          <w:tcPr/>
          <w:p>
            <w:pPr>
              <w:pStyle w:val="Compact"/>
            </w:pPr>
            <w:r>
              <w:t xml:space="preserve">4 av 5 utført</w:t>
            </w:r>
          </w:p>
        </w:tc>
        <w:tc>
          <w:tcPr/>
          <w:p>
            <w:pPr>
              <w:pStyle w:val="Compact"/>
            </w:pPr>
            <w:r>
              <w:t xml:space="preserve">Siste tas i uke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Kapping av tømmer til håndterlig lengde</w:t>
            </w:r>
          </w:p>
        </w:tc>
        <w:tc>
          <w:tcPr/>
          <w:p>
            <w:pPr>
              <w:pStyle w:val="Compact"/>
            </w:pPr>
            <w:r>
              <w:t xml:space="preserve">Pågående</w:t>
            </w:r>
          </w:p>
        </w:tc>
        <w:tc>
          <w:tcPr/>
          <w:p>
            <w:pPr>
              <w:pStyle w:val="Compact"/>
            </w:pPr>
            <w:r>
              <w:t xml:space="preserve">10–15 stokker igjen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Hull i etasjeskille U-1 / 1. etg</w:t>
            </w:r>
          </w:p>
        </w:tc>
        <w:tc>
          <w:tcPr/>
          <w:p>
            <w:pPr>
              <w:pStyle w:val="Compact"/>
            </w:pPr>
            <w:r>
              <w:t xml:space="preserve">Utført (uke 8)</w:t>
            </w:r>
          </w:p>
        </w:tc>
        <w:tc>
          <w:tcPr/>
          <w:p>
            <w:pPr>
              <w:pStyle w:val="Compact"/>
            </w:pPr>
            <w:r>
              <w:t xml:space="preserve">Tilkomst oppover/nedover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Hulltaking i vegger, gulv, himling</w:t>
            </w:r>
          </w:p>
        </w:tc>
        <w:tc>
          <w:tcPr/>
          <w:p>
            <w:pPr>
              <w:pStyle w:val="Compact"/>
            </w:pPr>
            <w:r>
              <w:t xml:space="preserve">Utført</w:t>
            </w:r>
          </w:p>
        </w:tc>
        <w:tc>
          <w:tcPr/>
          <w:p>
            <w:pPr>
              <w:pStyle w:val="Compact"/>
            </w:pPr>
            <w:r>
              <w:t xml:space="preserve">Fein-sag, antikvarisk forsvarlig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Demontering av plankegulv i kjeller</w:t>
            </w:r>
          </w:p>
        </w:tc>
        <w:tc>
          <w:tcPr/>
          <w:p>
            <w:pPr>
              <w:pStyle w:val="Compact"/>
            </w:pPr>
            <w:r>
              <w:t xml:space="preserve">Utført (delvis)</w:t>
            </w:r>
          </w:p>
        </w:tc>
        <w:tc>
          <w:tcPr/>
          <w:p>
            <w:pPr>
              <w:pStyle w:val="Compact"/>
            </w:pPr>
            <w:r>
              <w:t xml:space="preserve">Kun der nødvendig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Saging av enkelte bjelker for tilkomst</w:t>
            </w:r>
          </w:p>
        </w:tc>
        <w:tc>
          <w:tcPr/>
          <w:p>
            <w:pPr>
              <w:pStyle w:val="Compact"/>
            </w:pPr>
            <w:r>
              <w:t xml:space="preserve">Utført (7.–8.3.)</w:t>
            </w:r>
          </w:p>
        </w:tc>
        <w:tc>
          <w:tcPr/>
          <w:p>
            <w:pPr>
              <w:pStyle w:val="Compact"/>
            </w:pPr>
            <w:r>
              <w:t xml:space="preserve">Kun skrap; verneverdige bjelker urørt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Håndgraving / massekontroll (3 steder)</w:t>
            </w:r>
          </w:p>
        </w:tc>
        <w:tc>
          <w:tcPr/>
          <w:p>
            <w:pPr>
              <w:pStyle w:val="Compact"/>
            </w:pPr>
            <w:r>
              <w:t xml:space="preserve">Utført</w:t>
            </w:r>
          </w:p>
        </w:tc>
        <w:tc>
          <w:tcPr/>
          <w:p>
            <w:pPr>
              <w:pStyle w:val="Compact"/>
            </w:pPr>
            <w:r>
              <w:t xml:space="preserve">Grus/sand, 80–90 cm dybde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Avdekking av strekkfisker i bjelkelag</w:t>
            </w:r>
          </w:p>
        </w:tc>
        <w:tc>
          <w:tcPr/>
          <w:p>
            <w:pPr>
              <w:pStyle w:val="Compact"/>
            </w:pPr>
            <w:r>
              <w:t xml:space="preserve">Utført (nytt funn)</w:t>
            </w:r>
          </w:p>
        </w:tc>
        <w:tc>
          <w:tcPr/>
          <w:p>
            <w:pPr>
              <w:pStyle w:val="Compact"/>
            </w:pPr>
            <w:r>
              <w:t xml:space="preserve">Tatt inn i RiB-dimensjonering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Kontroll av fundamenter langs langvegger</w:t>
            </w:r>
          </w:p>
        </w:tc>
        <w:tc>
          <w:tcPr/>
          <w:p>
            <w:pPr>
              <w:pStyle w:val="Compact"/>
            </w:pPr>
            <w:r>
              <w:t xml:space="preserve">Utført</w:t>
            </w:r>
          </w:p>
        </w:tc>
        <w:tc>
          <w:tcPr/>
          <w:p>
            <w:pPr>
              <w:pStyle w:val="Compact"/>
            </w:pPr>
            <w:r>
              <w:t xml:space="preserve">I meget god stand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Kontroll av natursteinsmur</w:t>
            </w:r>
          </w:p>
        </w:tc>
        <w:tc>
          <w:tcPr/>
          <w:p>
            <w:pPr>
              <w:pStyle w:val="Compact"/>
            </w:pPr>
            <w:r>
              <w:t xml:space="preserve">Utført</w:t>
            </w:r>
          </w:p>
        </w:tc>
        <w:tc>
          <w:tcPr/>
          <w:p>
            <w:pPr>
              <w:pStyle w:val="Compact"/>
            </w:pPr>
            <w:r>
              <w:t xml:space="preserve">Ikke støpt i — kan bevares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Avvikling av butikkdrift i 1. etg</w:t>
            </w:r>
          </w:p>
        </w:tc>
        <w:tc>
          <w:tcPr/>
          <w:p>
            <w:pPr>
              <w:pStyle w:val="Compact"/>
            </w:pPr>
            <w:r>
              <w:t xml:space="preserve">Utført</w:t>
            </w:r>
          </w:p>
        </w:tc>
        <w:tc>
          <w:tcPr/>
          <w:p>
            <w:pPr>
              <w:pStyle w:val="Compact"/>
            </w:pPr>
            <w:r>
              <w:t xml:space="preserve">Strømmåler frakoblet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Etablering av HMS-tavle</w:t>
            </w:r>
          </w:p>
        </w:tc>
        <w:tc>
          <w:tcPr/>
          <w:p>
            <w:pPr>
              <w:pStyle w:val="Compact"/>
            </w:pPr>
            <w:r>
              <w:t xml:space="preserve">Utført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5"/>
    <w:bookmarkEnd w:id="16"/>
    <w:bookmarkStart w:id="27" w:name="X66043e361c0c001eb05fcc373c5f11fbd4b5be2"/>
    <w:p>
      <w:pPr>
        <w:pStyle w:val="Heading1"/>
      </w:pPr>
      <w:r>
        <w:t xml:space="preserve">Prosjektering og rådgivning det siste halvåret</w:t>
      </w:r>
    </w:p>
    <w:p>
      <w:pPr>
        <w:pStyle w:val="FirstParagraph"/>
      </w:pPr>
      <w:r>
        <w:t xml:space="preserve">Parallelt med det fysiske arbeidet er det gjennomført en bred</w:t>
      </w:r>
      <w:r>
        <w:t xml:space="preserve"> </w:t>
      </w:r>
      <w:r>
        <w:t xml:space="preserve">prosjekterings- og rådgivningsinnsats. Denne er nødvendig for å sikre</w:t>
      </w:r>
      <w:r>
        <w:t xml:space="preserve"> </w:t>
      </w:r>
      <w:r>
        <w:t xml:space="preserve">at de fysiske arbeidene gjøres på byggets premisser og at prosjektet</w:t>
      </w:r>
      <w:r>
        <w:t xml:space="preserve"> </w:t>
      </w:r>
      <w:r>
        <w:t xml:space="preserve">kommer trygt gjennom rammesøknad og IG.</w:t>
      </w:r>
    </w:p>
    <w:bookmarkStart w:id="17" w:name="arkitekt-og-rammesøknad-saaha"/>
    <w:p>
      <w:pPr>
        <w:pStyle w:val="Heading2"/>
      </w:pPr>
      <w:r>
        <w:t xml:space="preserve">Arkitekt og rammesøknad (SAAHA)</w:t>
      </w:r>
    </w:p>
    <w:p>
      <w:pPr>
        <w:pStyle w:val="Compact"/>
        <w:numPr>
          <w:ilvl w:val="0"/>
          <w:numId w:val="1003"/>
        </w:numPr>
      </w:pPr>
      <w:r>
        <w:t xml:space="preserve">Tegningsunderlag oppdateres for ny bruk (minilager) og utvidelse av</w:t>
      </w:r>
      <w:r>
        <w:t xml:space="preserve"> </w:t>
      </w:r>
      <w:r>
        <w:t xml:space="preserve">kjeller.</w:t>
      </w:r>
    </w:p>
    <w:p>
      <w:pPr>
        <w:pStyle w:val="Compact"/>
        <w:numPr>
          <w:ilvl w:val="0"/>
          <w:numId w:val="1003"/>
        </w:numPr>
      </w:pPr>
      <w:r>
        <w:t xml:space="preserve">Nabovarsel er sendt inn.</w:t>
      </w:r>
    </w:p>
    <w:p>
      <w:pPr>
        <w:pStyle w:val="Compact"/>
        <w:numPr>
          <w:ilvl w:val="0"/>
          <w:numId w:val="1003"/>
        </w:numPr>
      </w:pPr>
      <w:r>
        <w:t xml:space="preserve">Ny rammesøknad er under ferdigstilling og ligger om lag to uker unna</w:t>
      </w:r>
      <w:r>
        <w:t xml:space="preserve"> </w:t>
      </w:r>
      <w:r>
        <w:t xml:space="preserve">innsending. Det som gjenstår er endelig dimensjonering og</w:t>
      </w:r>
      <w:r>
        <w:t xml:space="preserve"> </w:t>
      </w:r>
      <w:r>
        <w:t xml:space="preserve">lastberegning fra RiB på kjeller, slik at kostnadsestimatet for den</w:t>
      </w:r>
      <w:r>
        <w:t xml:space="preserve"> </w:t>
      </w:r>
      <w:r>
        <w:t xml:space="preserve">siste usikkerhetsfaktoren er låst.</w:t>
      </w:r>
    </w:p>
    <w:bookmarkEnd w:id="17"/>
    <w:bookmarkStart w:id="18" w:name="byggesak-og-byantikvaren"/>
    <w:p>
      <w:pPr>
        <w:pStyle w:val="Heading2"/>
      </w:pPr>
      <w:r>
        <w:t xml:space="preserve">Byggesak og Byantikvaren</w:t>
      </w:r>
    </w:p>
    <w:p>
      <w:pPr>
        <w:pStyle w:val="Compact"/>
        <w:numPr>
          <w:ilvl w:val="0"/>
          <w:numId w:val="1004"/>
        </w:numPr>
      </w:pPr>
      <w:r>
        <w:t xml:space="preserve">Rammesøknad fra 2023 er godkjent (sak BYGG-23/82364, desember 2023).</w:t>
      </w:r>
    </w:p>
    <w:p>
      <w:pPr>
        <w:pStyle w:val="Compact"/>
        <w:numPr>
          <w:ilvl w:val="0"/>
          <w:numId w:val="1004"/>
        </w:numPr>
      </w:pPr>
      <w:r>
        <w:t xml:space="preserve">Ny rammesøknad for minilager forberedes til innsending.</w:t>
      </w:r>
    </w:p>
    <w:p>
      <w:pPr>
        <w:pStyle w:val="Compact"/>
        <w:numPr>
          <w:ilvl w:val="0"/>
          <w:numId w:val="1004"/>
        </w:numPr>
      </w:pPr>
      <w:r>
        <w:t xml:space="preserve">Dispensasjonssøknaden fra 2023 videreføres i rammesøknaden — egen</w:t>
      </w:r>
      <w:r>
        <w:t xml:space="preserve"> </w:t>
      </w:r>
      <w:r>
        <w:t xml:space="preserve">søknad trengs ikke.</w:t>
      </w:r>
    </w:p>
    <w:p>
      <w:pPr>
        <w:pStyle w:val="Compact"/>
        <w:numPr>
          <w:ilvl w:val="0"/>
          <w:numId w:val="1004"/>
        </w:numPr>
      </w:pPr>
      <w:r>
        <w:t xml:space="preserve">Byantikvaren har bekreftet at natursteinsmuren i kjeller er</w:t>
      </w:r>
      <w:r>
        <w:t xml:space="preserve"> </w:t>
      </w:r>
      <w:r>
        <w:t xml:space="preserve">bevaringsverdig og at de ikke ønsker betongmur lenger ut mot</w:t>
      </w:r>
      <w:r>
        <w:t xml:space="preserve"> </w:t>
      </w:r>
      <w:r>
        <w:t xml:space="preserve">kanalen (tilbakemeldinger 06.03.26, 20.03.26 og 31.03.26).</w:t>
      </w:r>
      <w:r>
        <w:t xml:space="preserve"> </w:t>
      </w:r>
      <w:r>
        <w:t xml:space="preserve">Prosjektet har derfor landet på en løsning der eksisterende</w:t>
      </w:r>
      <w:r>
        <w:t xml:space="preserve"> </w:t>
      </w:r>
      <w:r>
        <w:t xml:space="preserve">natursteinsmur innglasses og vises som del av byggverket, og der</w:t>
      </w:r>
      <w:r>
        <w:t xml:space="preserve"> </w:t>
      </w:r>
      <w:r>
        <w:t xml:space="preserve">stripefundamentene uansett ikke berører muren.</w:t>
      </w:r>
    </w:p>
    <w:p>
      <w:pPr>
        <w:pStyle w:val="Compact"/>
        <w:numPr>
          <w:ilvl w:val="0"/>
          <w:numId w:val="1004"/>
        </w:numPr>
      </w:pPr>
      <w:r>
        <w:t xml:space="preserve">IG-søknad forberedes parallelt slik at den kan leveres så snart</w:t>
      </w:r>
      <w:r>
        <w:t xml:space="preserve"> </w:t>
      </w:r>
      <w:r>
        <w:t xml:space="preserve">prosjekteringen er ferdig.</w:t>
      </w:r>
    </w:p>
    <w:bookmarkEnd w:id="18"/>
    <w:bookmarkStart w:id="19" w:name="rib-harboe-leganger-ole-stenmo"/>
    <w:p>
      <w:pPr>
        <w:pStyle w:val="Heading2"/>
      </w:pPr>
      <w:r>
        <w:t xml:space="preserve">RiB — Harboe &amp; Leganger (Ole Stenmo)</w:t>
      </w:r>
    </w:p>
    <w:p>
      <w:pPr>
        <w:pStyle w:val="Compact"/>
        <w:numPr>
          <w:ilvl w:val="0"/>
          <w:numId w:val="1005"/>
        </w:numPr>
      </w:pPr>
      <w:r>
        <w:t xml:space="preserve">Underlag til vedlegg i rammesøknad er mottatt.</w:t>
      </w:r>
    </w:p>
    <w:p>
      <w:pPr>
        <w:pStyle w:val="Compact"/>
        <w:numPr>
          <w:ilvl w:val="0"/>
          <w:numId w:val="1005"/>
        </w:numPr>
      </w:pPr>
      <w:r>
        <w:t xml:space="preserve">Kostnadsestimat for detaljprosjektering er mottatt.</w:t>
      </w:r>
    </w:p>
    <w:p>
      <w:pPr>
        <w:pStyle w:val="Compact"/>
        <w:numPr>
          <w:ilvl w:val="0"/>
          <w:numId w:val="1005"/>
        </w:numPr>
      </w:pPr>
      <w:r>
        <w:t xml:space="preserve">Prosjektering av kjeller: rørgater for vannbåren varme og</w:t>
      </w:r>
      <w:r>
        <w:t xml:space="preserve"> </w:t>
      </w:r>
      <w:r>
        <w:t xml:space="preserve">hovedføringer VA tegnes inn.</w:t>
      </w:r>
    </w:p>
    <w:p>
      <w:pPr>
        <w:pStyle w:val="Compact"/>
        <w:numPr>
          <w:ilvl w:val="0"/>
          <w:numId w:val="1005"/>
        </w:numPr>
      </w:pPr>
      <w:r>
        <w:t xml:space="preserve">Ny lastberegning av eksisterende grunn pågår; det sjekkes mot</w:t>
      </w:r>
      <w:r>
        <w:t xml:space="preserve"> </w:t>
      </w:r>
      <w:r>
        <w:t xml:space="preserve">kommunalt arkiv for geotekniske beregninger fra nabobrygga FG 28.</w:t>
      </w:r>
    </w:p>
    <w:p>
      <w:pPr>
        <w:pStyle w:val="Compact"/>
        <w:numPr>
          <w:ilvl w:val="0"/>
          <w:numId w:val="1005"/>
        </w:numPr>
      </w:pPr>
      <w:r>
        <w:t xml:space="preserve">Egenlastberegning av tømmerkassen for prosjektering av midlertidig</w:t>
      </w:r>
      <w:r>
        <w:t xml:space="preserve"> </w:t>
      </w:r>
      <w:r>
        <w:t xml:space="preserve">oppstøtting under kjellerarbeidet.</w:t>
      </w:r>
    </w:p>
    <w:p>
      <w:pPr>
        <w:pStyle w:val="Compact"/>
        <w:numPr>
          <w:ilvl w:val="0"/>
          <w:numId w:val="1005"/>
        </w:numPr>
      </w:pPr>
      <w:r>
        <w:t xml:space="preserve">Strekkfisker avdekket under fysisk arbeid er nå tatt inn i</w:t>
      </w:r>
      <w:r>
        <w:t xml:space="preserve"> </w:t>
      </w:r>
      <w:r>
        <w:t xml:space="preserve">dimensjoneringen.</w:t>
      </w:r>
    </w:p>
    <w:p>
      <w:pPr>
        <w:pStyle w:val="Compact"/>
        <w:numPr>
          <w:ilvl w:val="0"/>
          <w:numId w:val="1005"/>
        </w:numPr>
      </w:pPr>
      <w:r>
        <w:t xml:space="preserve">Felles befaring gjennomført 15. april 2026. Beregninger</w:t>
      </w:r>
      <w:r>
        <w:t xml:space="preserve"> </w:t>
      </w:r>
      <w:r>
        <w:t xml:space="preserve">ferdigstilles i uke 17.</w:t>
      </w:r>
    </w:p>
    <w:bookmarkEnd w:id="19"/>
    <w:bookmarkStart w:id="20" w:name="ribr-brann-hrp-gunnhild-henriksen-leere"/>
    <w:p>
      <w:pPr>
        <w:pStyle w:val="Heading2"/>
      </w:pPr>
      <w:r>
        <w:t xml:space="preserve">RiBr — brann (HRP, Gunnhild Henriksen Leere)</w:t>
      </w:r>
    </w:p>
    <w:p>
      <w:pPr>
        <w:pStyle w:val="Compact"/>
        <w:numPr>
          <w:ilvl w:val="0"/>
          <w:numId w:val="1006"/>
        </w:numPr>
      </w:pPr>
      <w:r>
        <w:t xml:space="preserve">Brannkonsept for ferdig bygg er utarbeidet (v. 1.0 Rammesøknad,</w:t>
      </w:r>
      <w:r>
        <w:t xml:space="preserve"> </w:t>
      </w:r>
      <w:r>
        <w:t xml:space="preserve">16.02.2026).</w:t>
      </w:r>
    </w:p>
    <w:p>
      <w:pPr>
        <w:pStyle w:val="Compact"/>
        <w:numPr>
          <w:ilvl w:val="0"/>
          <w:numId w:val="1006"/>
        </w:numPr>
      </w:pPr>
      <w:r>
        <w:t xml:space="preserve">Branntegninger er mottatt.</w:t>
      </w:r>
    </w:p>
    <w:p>
      <w:pPr>
        <w:pStyle w:val="Compact"/>
        <w:numPr>
          <w:ilvl w:val="0"/>
          <w:numId w:val="1006"/>
        </w:numPr>
      </w:pPr>
      <w:r>
        <w:t xml:space="preserve">Vedlegg for redegjørelse for valg av slokkeanlegg er utarbeidet.</w:t>
      </w:r>
    </w:p>
    <w:p>
      <w:pPr>
        <w:pStyle w:val="Compact"/>
        <w:numPr>
          <w:ilvl w:val="0"/>
          <w:numId w:val="1006"/>
        </w:numPr>
      </w:pPr>
      <w:r>
        <w:t xml:space="preserve">Notat om brannsikring i gjennomføringsfasen er utarbeidet og er</w:t>
      </w:r>
      <w:r>
        <w:t xml:space="preserve"> </w:t>
      </w:r>
      <w:r>
        <w:t xml:space="preserve">operativt regime for byggeplassen i dag (se kap. 7).</w:t>
      </w:r>
    </w:p>
    <w:p>
      <w:pPr>
        <w:pStyle w:val="Compact"/>
        <w:numPr>
          <w:ilvl w:val="0"/>
          <w:numId w:val="1006"/>
        </w:numPr>
      </w:pPr>
      <w:r>
        <w:t xml:space="preserve">Sjekkliste for brannteknisk prosjektering er utarbeidet og signert.</w:t>
      </w:r>
    </w:p>
    <w:bookmarkEnd w:id="20"/>
    <w:bookmarkStart w:id="21" w:name="Xb4b02403fead93afb88fcf93b141f370f5e8126"/>
    <w:p>
      <w:pPr>
        <w:pStyle w:val="Heading2"/>
      </w:pPr>
      <w:r>
        <w:t xml:space="preserve">RiE / RiEn — elektro og energi (HRP, Anne Kristine Amble)</w:t>
      </w:r>
    </w:p>
    <w:p>
      <w:pPr>
        <w:pStyle w:val="Compact"/>
        <w:numPr>
          <w:ilvl w:val="0"/>
          <w:numId w:val="1007"/>
        </w:numPr>
      </w:pPr>
      <w:r>
        <w:t xml:space="preserve">Notat for strømkapasitet er oppdatert.</w:t>
      </w:r>
    </w:p>
    <w:p>
      <w:pPr>
        <w:pStyle w:val="Compact"/>
        <w:numPr>
          <w:ilvl w:val="0"/>
          <w:numId w:val="1007"/>
        </w:numPr>
      </w:pPr>
      <w:r>
        <w:t xml:space="preserve">Grovt kostnadsestimat er mottatt.</w:t>
      </w:r>
    </w:p>
    <w:p>
      <w:pPr>
        <w:pStyle w:val="Compact"/>
        <w:numPr>
          <w:ilvl w:val="0"/>
          <w:numId w:val="1007"/>
        </w:numPr>
      </w:pPr>
      <w:r>
        <w:t xml:space="preserve">Abonnementer som ikke er i bruk er sjekket og koblet ut der det er</w:t>
      </w:r>
      <w:r>
        <w:t xml:space="preserve"> </w:t>
      </w:r>
      <w:r>
        <w:t xml:space="preserve">relevant.</w:t>
      </w:r>
    </w:p>
    <w:p>
      <w:pPr>
        <w:pStyle w:val="Compact"/>
        <w:numPr>
          <w:ilvl w:val="0"/>
          <w:numId w:val="1007"/>
        </w:numPr>
      </w:pPr>
      <w:r>
        <w:t xml:space="preserve">Energikartlegging pågår med egen tilskuddsordning; befaring</w:t>
      </w:r>
      <w:r>
        <w:t xml:space="preserve"> </w:t>
      </w:r>
      <w:r>
        <w:t xml:space="preserve">gjennomført 30. mars 2026, statusmøte 17. april 2026.</w:t>
      </w:r>
    </w:p>
    <w:bookmarkEnd w:id="21"/>
    <w:bookmarkStart w:id="22" w:name="rig-geoteknikk"/>
    <w:p>
      <w:pPr>
        <w:pStyle w:val="Heading2"/>
      </w:pPr>
      <w:r>
        <w:t xml:space="preserve">RiG — geoteknikk</w:t>
      </w:r>
    </w:p>
    <w:p>
      <w:pPr>
        <w:pStyle w:val="Compact"/>
        <w:numPr>
          <w:ilvl w:val="0"/>
          <w:numId w:val="1008"/>
        </w:numPr>
      </w:pPr>
      <w:r>
        <w:t xml:space="preserve">Geoteknisk rapport fra Rambøll (2023) foreligger.</w:t>
      </w:r>
    </w:p>
    <w:p>
      <w:pPr>
        <w:pStyle w:val="Compact"/>
        <w:numPr>
          <w:ilvl w:val="0"/>
          <w:numId w:val="1008"/>
        </w:numPr>
      </w:pPr>
      <w:r>
        <w:t xml:space="preserve">Gjennomgang av rapporten ferdigstilt 14.–17. april 2026.</w:t>
      </w:r>
    </w:p>
    <w:p>
      <w:pPr>
        <w:pStyle w:val="Compact"/>
        <w:numPr>
          <w:ilvl w:val="0"/>
          <w:numId w:val="1008"/>
        </w:numPr>
      </w:pPr>
      <w:r>
        <w:t xml:space="preserve">Undersøkelse i kommunens arkiv for boreprøveresultater i nærområdet</w:t>
      </w:r>
      <w:r>
        <w:t xml:space="preserve"> </w:t>
      </w:r>
      <w:r>
        <w:t xml:space="preserve">pågår.</w:t>
      </w:r>
    </w:p>
    <w:bookmarkEnd w:id="22"/>
    <w:bookmarkStart w:id="23" w:name="riv-sprinkler-va-og-ventilasjon-hrp"/>
    <w:p>
      <w:pPr>
        <w:pStyle w:val="Heading2"/>
      </w:pPr>
      <w:r>
        <w:t xml:space="preserve">RiV — sprinkler, VA og ventilasjon (HRP)</w:t>
      </w:r>
    </w:p>
    <w:p>
      <w:pPr>
        <w:pStyle w:val="Compact"/>
        <w:numPr>
          <w:ilvl w:val="0"/>
          <w:numId w:val="1009"/>
        </w:numPr>
      </w:pPr>
      <w:r>
        <w:t xml:space="preserve">Notat og grovt estimat er mottatt for alle tre fag.</w:t>
      </w:r>
    </w:p>
    <w:p>
      <w:pPr>
        <w:pStyle w:val="Compact"/>
        <w:numPr>
          <w:ilvl w:val="0"/>
          <w:numId w:val="1009"/>
        </w:numPr>
      </w:pPr>
      <w:r>
        <w:t xml:space="preserve">Detaljprosjektering igangsettes etter endelig fastsatt bruk og</w:t>
      </w:r>
      <w:r>
        <w:t xml:space="preserve"> </w:t>
      </w:r>
      <w:r>
        <w:t xml:space="preserve">inndeling.</w:t>
      </w:r>
    </w:p>
    <w:p>
      <w:pPr>
        <w:pStyle w:val="Compact"/>
        <w:numPr>
          <w:ilvl w:val="0"/>
          <w:numId w:val="1009"/>
        </w:numPr>
      </w:pPr>
      <w:r>
        <w:t xml:space="preserve">Sprinkler: pris på sprinkler/Inergen-anlegg er mottatt. Løsning</w:t>
      </w:r>
      <w:r>
        <w:t xml:space="preserve"> </w:t>
      </w:r>
      <w:r>
        <w:t xml:space="preserve">detaljeres i kapittel 7.</w:t>
      </w:r>
    </w:p>
    <w:bookmarkEnd w:id="23"/>
    <w:bookmarkStart w:id="24" w:name="X53e285b6b9a7bfdce34e9b45436e291d936fd24"/>
    <w:p>
      <w:pPr>
        <w:pStyle w:val="Heading2"/>
      </w:pPr>
      <w:r>
        <w:t xml:space="preserve">RiM — miljøkartlegging og ombrukskartlegging (HRP)</w:t>
      </w:r>
    </w:p>
    <w:p>
      <w:pPr>
        <w:pStyle w:val="Compact"/>
        <w:numPr>
          <w:ilvl w:val="0"/>
          <w:numId w:val="1010"/>
        </w:numPr>
      </w:pPr>
      <w:r>
        <w:t xml:space="preserve">Miljøkartlegging er priset og vedståelse av pris er avklart.</w:t>
      </w:r>
    </w:p>
    <w:p>
      <w:pPr>
        <w:pStyle w:val="Compact"/>
        <w:numPr>
          <w:ilvl w:val="0"/>
          <w:numId w:val="1010"/>
        </w:numPr>
      </w:pPr>
      <w:r>
        <w:t xml:space="preserve">Ombrukskartlegging har egen tilskuddsordning og starter når</w:t>
      </w:r>
      <w:r>
        <w:t xml:space="preserve"> </w:t>
      </w:r>
      <w:r>
        <w:t xml:space="preserve">byggherren gir klarsignal.</w:t>
      </w:r>
    </w:p>
    <w:bookmarkEnd w:id="24"/>
    <w:bookmarkStart w:id="25" w:name="kommunalteknikk-gateleie-og-lastesone"/>
    <w:p>
      <w:pPr>
        <w:pStyle w:val="Heading2"/>
      </w:pPr>
      <w:r>
        <w:t xml:space="preserve">Kommunalteknikk, gateleie og lastesone</w:t>
      </w:r>
    </w:p>
    <w:p>
      <w:pPr>
        <w:pStyle w:val="Compact"/>
        <w:numPr>
          <w:ilvl w:val="0"/>
          <w:numId w:val="1011"/>
        </w:numPr>
      </w:pPr>
      <w:r>
        <w:t xml:space="preserve">Slokkevann: all informasjon om kum og ledninger er mottatt og</w:t>
      </w:r>
      <w:r>
        <w:t xml:space="preserve"> </w:t>
      </w:r>
      <w:r>
        <w:t xml:space="preserve">oversendt Kommunalteknikk.</w:t>
      </w:r>
    </w:p>
    <w:p>
      <w:pPr>
        <w:pStyle w:val="Compact"/>
        <w:numPr>
          <w:ilvl w:val="0"/>
          <w:numId w:val="1011"/>
        </w:numPr>
      </w:pPr>
      <w:r>
        <w:t xml:space="preserve">Gateleie for stillas og container: dialog med Trondheim kommune og</w:t>
      </w:r>
      <w:r>
        <w:t xml:space="preserve"> </w:t>
      </w:r>
      <w:r>
        <w:t xml:space="preserve">Geomatikk er gjennomført. Plassering av stillas omsøkes bymiljø</w:t>
      </w:r>
      <w:r>
        <w:softHyphen/>
      </w:r>
      <w:r>
        <w:t xml:space="preserve">etaten</w:t>
      </w:r>
      <w:r>
        <w:t xml:space="preserve"> </w:t>
      </w:r>
      <w:r>
        <w:t xml:space="preserve">når prosjektets oppstart er planlagt.</w:t>
      </w:r>
    </w:p>
    <w:p>
      <w:pPr>
        <w:pStyle w:val="Compact"/>
        <w:numPr>
          <w:ilvl w:val="0"/>
          <w:numId w:val="1011"/>
        </w:numPr>
      </w:pPr>
      <w:r>
        <w:t xml:space="preserve">Lastesone langs Fjordgata tilbakeføres når stillasperioden er over.</w:t>
      </w:r>
    </w:p>
    <w:bookmarkEnd w:id="25"/>
    <w:bookmarkStart w:id="26" w:name="entreprenør-og-prising-astra-bygg"/>
    <w:p>
      <w:pPr>
        <w:pStyle w:val="Heading2"/>
      </w:pPr>
      <w:r>
        <w:t xml:space="preserve">Entreprenør og prising (Astra Bygg)</w:t>
      </w:r>
    </w:p>
    <w:p>
      <w:pPr>
        <w:pStyle w:val="Compact"/>
        <w:numPr>
          <w:ilvl w:val="0"/>
          <w:numId w:val="1012"/>
        </w:numPr>
      </w:pPr>
      <w:r>
        <w:t xml:space="preserve">Astra Bygg er engasjert som entreprenør. De har tidligere gjennomført</w:t>
      </w:r>
      <w:r>
        <w:t xml:space="preserve"> </w:t>
      </w:r>
      <w:r>
        <w:t xml:space="preserve">kontorombyggingen på bygget og kjenner bygget godt.</w:t>
      </w:r>
    </w:p>
    <w:p>
      <w:pPr>
        <w:pStyle w:val="Compact"/>
        <w:numPr>
          <w:ilvl w:val="0"/>
          <w:numId w:val="1012"/>
        </w:numPr>
      </w:pPr>
      <w:r>
        <w:t xml:space="preserve">Fastpris kan først gis når prosjekteringen er ferdig. HRP bistår</w:t>
      </w:r>
      <w:r>
        <w:t xml:space="preserve"> </w:t>
      </w:r>
      <w:r>
        <w:t xml:space="preserve">entreprenøren med underlag for at prising skal gå raskt.</w:t>
      </w:r>
    </w:p>
    <w:p>
      <w:pPr>
        <w:pStyle w:val="Compact"/>
        <w:numPr>
          <w:ilvl w:val="0"/>
          <w:numId w:val="1012"/>
        </w:numPr>
      </w:pPr>
      <w:r>
        <w:t xml:space="preserve">Kjelleren prises som egen opsjon, da den krever endelig</w:t>
      </w:r>
      <w:r>
        <w:t xml:space="preserve"> </w:t>
      </w:r>
      <w:r>
        <w:t xml:space="preserve">RiB-dimensjonering for å kunne prises korrekt.</w:t>
      </w:r>
    </w:p>
    <w:bookmarkEnd w:id="26"/>
    <w:bookmarkEnd w:id="27"/>
    <w:bookmarkStart w:id="30" w:name="fremdrift-og-plan"/>
    <w:p>
      <w:pPr>
        <w:pStyle w:val="Heading1"/>
      </w:pPr>
      <w:r>
        <w:t xml:space="preserve">Fremdrift og plan</w:t>
      </w:r>
    </w:p>
    <w:bookmarkStart w:id="28" w:name="milepæler-utført-siden-tilsagn"/>
    <w:p>
      <w:pPr>
        <w:pStyle w:val="Heading2"/>
      </w:pPr>
      <w:r>
        <w:t xml:space="preserve">Milepæler utført siden tilsagn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Milepæl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Tilstandsanalyse nivå 1 (HRP)</w:t>
            </w:r>
          </w:p>
        </w:tc>
        <w:tc>
          <w:tcPr/>
          <w:p>
            <w:pPr>
              <w:pStyle w:val="Compact"/>
            </w:pPr>
            <w:r>
              <w:t xml:space="preserve">Utført</w:t>
            </w:r>
          </w:p>
        </w:tc>
        <w:tc>
          <w:tcPr/>
          <w:p>
            <w:pPr>
              <w:pStyle w:val="Compact"/>
            </w:pPr>
            <w:r>
              <w:t xml:space="preserve">2023–2024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Rammesøknad kontor</w:t>
            </w:r>
          </w:p>
        </w:tc>
        <w:tc>
          <w:tcPr/>
          <w:p>
            <w:pPr>
              <w:pStyle w:val="Compact"/>
            </w:pPr>
            <w:r>
              <w:t xml:space="preserve">Godkjent</w:t>
            </w:r>
          </w:p>
        </w:tc>
        <w:tc>
          <w:tcPr/>
          <w:p>
            <w:pPr>
              <w:pStyle w:val="Compact"/>
            </w:pPr>
            <w:r>
              <w:t xml:space="preserve">Desember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Konseptvurdering — kontor ikke lønnsomt</w:t>
            </w:r>
          </w:p>
        </w:tc>
        <w:tc>
          <w:tcPr/>
          <w:p>
            <w:pPr>
              <w:pStyle w:val="Compact"/>
            </w:pPr>
            <w:r>
              <w:t xml:space="preserve">Utført</w:t>
            </w:r>
          </w:p>
        </w:tc>
        <w:tc>
          <w:tcPr/>
          <w:p>
            <w:pPr>
              <w:pStyle w:val="Compact"/>
            </w:pPr>
            <w:r>
              <w:t xml:space="preserve">2024–2025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Konseptvalg minilager</w:t>
            </w:r>
          </w:p>
        </w:tc>
        <w:tc>
          <w:tcPr/>
          <w:p>
            <w:pPr>
              <w:pStyle w:val="Compact"/>
            </w:pPr>
            <w:r>
              <w:t xml:space="preserve">Utført</w:t>
            </w:r>
          </w:p>
        </w:tc>
        <w:tc>
          <w:tcPr/>
          <w:p>
            <w:pPr>
              <w:pStyle w:val="Compact"/>
            </w:pPr>
            <w:r>
              <w:t xml:space="preserve">Desember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Avvikling butikkdrift 1. etg</w:t>
            </w:r>
          </w:p>
        </w:tc>
        <w:tc>
          <w:tcPr/>
          <w:p>
            <w:pPr>
              <w:pStyle w:val="Compact"/>
            </w:pPr>
            <w:r>
              <w:t xml:space="preserve">Utført</w:t>
            </w:r>
          </w:p>
        </w:tc>
        <w:tc>
          <w:tcPr/>
          <w:p>
            <w:pPr>
              <w:pStyle w:val="Compact"/>
            </w:pPr>
            <w:r>
              <w:t xml:space="preserve">Q1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Brannkonsept for ferdig bygg v1.0</w:t>
            </w:r>
          </w:p>
        </w:tc>
        <w:tc>
          <w:tcPr/>
          <w:p>
            <w:pPr>
              <w:pStyle w:val="Compact"/>
            </w:pPr>
            <w:r>
              <w:t xml:space="preserve">Utført</w:t>
            </w:r>
          </w:p>
        </w:tc>
        <w:tc>
          <w:tcPr/>
          <w:p>
            <w:pPr>
              <w:pStyle w:val="Compact"/>
            </w:pPr>
            <w:r>
              <w:t xml:space="preserve">16.02.2026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Notat brannsikring i gjennomføringsfasen</w:t>
            </w:r>
          </w:p>
        </w:tc>
        <w:tc>
          <w:tcPr/>
          <w:p>
            <w:pPr>
              <w:pStyle w:val="Compact"/>
            </w:pPr>
            <w:r>
              <w:t xml:space="preserve">Utført</w:t>
            </w:r>
          </w:p>
        </w:tc>
        <w:tc>
          <w:tcPr/>
          <w:p>
            <w:pPr>
              <w:pStyle w:val="Compact"/>
            </w:pPr>
            <w:r>
              <w:t xml:space="preserve">Feb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Hulltaking og bærekartlegging</w:t>
            </w:r>
          </w:p>
        </w:tc>
        <w:tc>
          <w:tcPr/>
          <w:p>
            <w:pPr>
              <w:pStyle w:val="Compact"/>
            </w:pPr>
            <w:r>
              <w:t xml:space="preserve">Utført</w:t>
            </w:r>
          </w:p>
        </w:tc>
        <w:tc>
          <w:tcPr/>
          <w:p>
            <w:pPr>
              <w:pStyle w:val="Compact"/>
            </w:pPr>
            <w:r>
              <w:t xml:space="preserve">Feb–apr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Rydding kjeller (9 runder)</w:t>
            </w:r>
          </w:p>
        </w:tc>
        <w:tc>
          <w:tcPr/>
          <w:p>
            <w:pPr>
              <w:pStyle w:val="Compact"/>
            </w:pPr>
            <w:r>
              <w:t xml:space="preserve">Pågående</w:t>
            </w:r>
          </w:p>
        </w:tc>
        <w:tc>
          <w:tcPr/>
          <w:p>
            <w:pPr>
              <w:pStyle w:val="Compact"/>
            </w:pPr>
            <w:r>
              <w:t xml:space="preserve">Feb–apr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Grunnundersøkelse (3 punkter)</w:t>
            </w:r>
          </w:p>
        </w:tc>
        <w:tc>
          <w:tcPr/>
          <w:p>
            <w:pPr>
              <w:pStyle w:val="Compact"/>
            </w:pPr>
            <w:r>
              <w:t xml:space="preserve">Utført</w:t>
            </w:r>
          </w:p>
        </w:tc>
        <w:tc>
          <w:tcPr/>
          <w:p>
            <w:pPr>
              <w:pStyle w:val="Compact"/>
            </w:pPr>
            <w:r>
              <w:t xml:space="preserve">Mars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Avdekking av strekkfisker i bjelkelag</w:t>
            </w:r>
          </w:p>
        </w:tc>
        <w:tc>
          <w:tcPr/>
          <w:p>
            <w:pPr>
              <w:pStyle w:val="Compact"/>
            </w:pPr>
            <w:r>
              <w:t xml:space="preserve">Utført</w:t>
            </w:r>
          </w:p>
        </w:tc>
        <w:tc>
          <w:tcPr/>
          <w:p>
            <w:pPr>
              <w:pStyle w:val="Compact"/>
            </w:pPr>
            <w:r>
              <w:t xml:space="preserve">Apr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RiEn energikartlegging — befaring</w:t>
            </w:r>
          </w:p>
        </w:tc>
        <w:tc>
          <w:tcPr/>
          <w:p>
            <w:pPr>
              <w:pStyle w:val="Compact"/>
            </w:pPr>
            <w:r>
              <w:t xml:space="preserve">Utført</w:t>
            </w:r>
          </w:p>
        </w:tc>
        <w:tc>
          <w:tcPr/>
          <w:p>
            <w:pPr>
              <w:pStyle w:val="Compact"/>
            </w:pPr>
            <w:r>
              <w:t xml:space="preserve">30.03.2026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Nabovarsel ny rammesøknad</w:t>
            </w:r>
          </w:p>
        </w:tc>
        <w:tc>
          <w:tcPr/>
          <w:p>
            <w:pPr>
              <w:pStyle w:val="Compact"/>
            </w:pPr>
            <w:r>
              <w:t xml:space="preserve">Utført</w:t>
            </w:r>
          </w:p>
        </w:tc>
        <w:tc>
          <w:tcPr/>
          <w:p>
            <w:pPr>
              <w:pStyle w:val="Compact"/>
            </w:pPr>
            <w:r>
              <w:t xml:space="preserve">Q1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Oppdatert BYA-dialog</w:t>
            </w:r>
          </w:p>
        </w:tc>
        <w:tc>
          <w:tcPr/>
          <w:p>
            <w:pPr>
              <w:pStyle w:val="Compact"/>
            </w:pPr>
            <w:r>
              <w:t xml:space="preserve">Utført</w:t>
            </w:r>
          </w:p>
        </w:tc>
        <w:tc>
          <w:tcPr/>
          <w:p>
            <w:pPr>
              <w:pStyle w:val="Compact"/>
            </w:pPr>
            <w:r>
              <w:t xml:space="preserve">Mars–april 2026</w:t>
            </w:r>
          </w:p>
        </w:tc>
      </w:tr>
    </w:tbl>
    <w:bookmarkEnd w:id="28"/>
    <w:bookmarkStart w:id="29" w:name="planlagte-milepæler-fremover"/>
    <w:p>
      <w:pPr>
        <w:pStyle w:val="Heading2"/>
      </w:pPr>
      <w:r>
        <w:t xml:space="preserve">Planlagte milepæler fremover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Milepæl</w:t>
            </w:r>
          </w:p>
        </w:tc>
        <w:tc>
          <w:tcPr/>
          <w:p>
            <w:pPr>
              <w:pStyle w:val="Compact"/>
            </w:pPr>
            <w:r>
              <w:t xml:space="preserve">Planlagt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Ferdigstillelse RiB dimensjonering kjeller</w:t>
            </w:r>
          </w:p>
        </w:tc>
        <w:tc>
          <w:tcPr/>
          <w:p>
            <w:pPr>
              <w:pStyle w:val="Compact"/>
            </w:pPr>
            <w:r>
              <w:t xml:space="preserve">Uke 17 (april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Møte entreprenør Astra Bygg — prising</w:t>
            </w:r>
          </w:p>
        </w:tc>
        <w:tc>
          <w:tcPr/>
          <w:p>
            <w:pPr>
              <w:pStyle w:val="Compact"/>
            </w:pPr>
            <w:r>
              <w:t xml:space="preserve">April–mai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Befaring Kystverket (potensiell leietaker)</w:t>
            </w:r>
          </w:p>
        </w:tc>
        <w:tc>
          <w:tcPr/>
          <w:p>
            <w:pPr>
              <w:pStyle w:val="Compact"/>
            </w:pPr>
            <w:r>
              <w:t xml:space="preserve">20.04.2026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Ny rammesøknad innsendt</w:t>
            </w:r>
          </w:p>
        </w:tc>
        <w:tc>
          <w:tcPr/>
          <w:p>
            <w:pPr>
              <w:pStyle w:val="Compact"/>
            </w:pPr>
            <w:r>
              <w:t xml:space="preserve">Ca. medio mai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IG-søknad innsendt</w:t>
            </w:r>
          </w:p>
        </w:tc>
        <w:tc>
          <w:tcPr/>
          <w:p>
            <w:pPr>
              <w:pStyle w:val="Compact"/>
            </w:pPr>
            <w:r>
              <w:t xml:space="preserve">Ca. 3,5 måneder etter rammesøknad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Oppstart bygging</w:t>
            </w:r>
          </w:p>
        </w:tc>
        <w:tc>
          <w:tcPr/>
          <w:p>
            <w:pPr>
              <w:pStyle w:val="Compact"/>
            </w:pPr>
            <w:r>
              <w:t xml:space="preserve">Etter IG, estimert Q3/Q4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Byggetid</w:t>
            </w:r>
          </w:p>
        </w:tc>
        <w:tc>
          <w:tcPr/>
          <w:p>
            <w:pPr>
              <w:pStyle w:val="Compact"/>
            </w:pPr>
            <w:r>
              <w:t xml:space="preserve">Ca. 10 måneder</w:t>
            </w:r>
          </w:p>
        </w:tc>
      </w:tr>
    </w:tbl>
    <w:p>
      <w:pPr>
        <w:pStyle w:val="BodyText"/>
      </w:pPr>
      <w:r>
        <w:t xml:space="preserve">I tiden frem mot IG utføres forberedende arbeid som ikke krever IG:</w:t>
      </w:r>
      <w:r>
        <w:t xml:space="preserve"> </w:t>
      </w:r>
      <w:r>
        <w:t xml:space="preserve">videre rydding og fjerning av ikke-verneverdige skadede materialer,</w:t>
      </w:r>
      <w:r>
        <w:t xml:space="preserve"> </w:t>
      </w:r>
      <w:r>
        <w:t xml:space="preserve">demontering av interiør i 1. etasje og eksisterende minilagerceller i</w:t>
      </w:r>
      <w:r>
        <w:t xml:space="preserve"> </w:t>
      </w:r>
      <w:r>
        <w:t xml:space="preserve">2. etasje. Dette arbeidet reduserer brannbelastningen i bygget</w:t>
      </w:r>
      <w:r>
        <w:t xml:space="preserve"> </w:t>
      </w:r>
      <w:r>
        <w:t xml:space="preserve">ytterligere i perioden frem mot full byggestart.</w:t>
      </w:r>
    </w:p>
    <w:bookmarkEnd w:id="29"/>
    <w:bookmarkEnd w:id="30"/>
    <w:bookmarkStart w:id="36" w:name="brannkonsept-og-brannsikkerhet"/>
    <w:p>
      <w:pPr>
        <w:pStyle w:val="Heading1"/>
      </w:pPr>
      <w:r>
        <w:t xml:space="preserve">Brannkonsept og brannsikkerhet</w:t>
      </w:r>
    </w:p>
    <w:bookmarkStart w:id="31" w:name="bakgrunn-og-prinsipp"/>
    <w:p>
      <w:pPr>
        <w:pStyle w:val="Heading2"/>
      </w:pPr>
      <w:r>
        <w:t xml:space="preserve">Bakgrunn og prinsipp</w:t>
      </w:r>
    </w:p>
    <w:p>
      <w:pPr>
        <w:pStyle w:val="FirstParagraph"/>
      </w:pPr>
      <w:r>
        <w:t xml:space="preserve">Trondheim brannvesen (TBRT) har over flere år påpekt at bryggen må</w:t>
      </w:r>
      <w:r>
        <w:t xml:space="preserve"> </w:t>
      </w:r>
      <w:r>
        <w:t xml:space="preserve">bringes opp til gjeldende standard (TEK17) og ha fungerende</w:t>
      </w:r>
      <w:r>
        <w:t xml:space="preserve"> </w:t>
      </w:r>
      <w:r>
        <w:t xml:space="preserve">sprinkleranlegg. Dette er en berettiget påpekning. Bygget er et vernet</w:t>
      </w:r>
      <w:r>
        <w:t xml:space="preserve"> </w:t>
      </w:r>
      <w:r>
        <w:t xml:space="preserve">bryggebygg i tett trehusbebyggelse, med kort avstand til nabobrygger,</w:t>
      </w:r>
      <w:r>
        <w:t xml:space="preserve"> </w:t>
      </w:r>
      <w:r>
        <w:t xml:space="preserve">eldre trekonstruksjoner, skjulte hulrom og risiko for</w:t>
      </w:r>
      <w:r>
        <w:t xml:space="preserve"> </w:t>
      </w:r>
      <w:r>
        <w:t xml:space="preserve">fasadespredning — forhold som gjør brannsikkerhet avgjørende.</w:t>
      </w:r>
    </w:p>
    <w:p>
      <w:pPr>
        <w:pStyle w:val="BodyText"/>
      </w:pPr>
      <w:r>
        <w:t xml:space="preserve">Byggets kompleksitet har gjort at det ikke er mulig å sprinkle først</w:t>
      </w:r>
      <w:r>
        <w:t xml:space="preserve"> </w:t>
      </w:r>
      <w:r>
        <w:t xml:space="preserve">og prosjektere etterpå. Et sprinkleranlegg dimensjonert for en feil</w:t>
      </w:r>
      <w:r>
        <w:t xml:space="preserve"> </w:t>
      </w:r>
      <w:r>
        <w:t xml:space="preserve">sluttbruk og et feil byggemessig konsept ville ha vært både kostbart</w:t>
      </w:r>
      <w:r>
        <w:t xml:space="preserve"> </w:t>
      </w:r>
      <w:r>
        <w:t xml:space="preserve">og faglig uforsvarlig, og ville i neste fase måttet rives eller</w:t>
      </w:r>
      <w:r>
        <w:t xml:space="preserve"> </w:t>
      </w:r>
      <w:r>
        <w:t xml:space="preserve">bygges om. Overgangen fra kontor- til minilagerkonsept endrer både</w:t>
      </w:r>
      <w:r>
        <w:t xml:space="preserve"> </w:t>
      </w:r>
      <w:r>
        <w:t xml:space="preserve">risikoklasse og brannenergi, og dermed også kravene til slokke</w:t>
      </w:r>
      <w:r>
        <w:softHyphen/>
      </w:r>
      <w:r>
        <w:t xml:space="preserve">anlegg.</w:t>
      </w:r>
    </w:p>
    <w:bookmarkEnd w:id="31"/>
    <w:bookmarkStart w:id="32" w:name="brannkonsept-for-ferdig-bygg"/>
    <w:p>
      <w:pPr>
        <w:pStyle w:val="Heading2"/>
      </w:pPr>
      <w:r>
        <w:t xml:space="preserve">Brannkonsept for ferdig bygg</w:t>
      </w:r>
    </w:p>
    <w:p>
      <w:pPr>
        <w:pStyle w:val="FirstParagraph"/>
      </w:pPr>
      <w:r>
        <w:t xml:space="preserve">HRP RIBr har utarbeidet komplett brannkonsept datert 16.02.2026</w:t>
      </w:r>
      <w:r>
        <w:t xml:space="preserve"> </w:t>
      </w:r>
      <w:r>
        <w:t xml:space="preserve">(v. 1.0 Rammesøknad), med tilhørende branntegninger,</w:t>
      </w:r>
      <w:r>
        <w:t xml:space="preserve"> </w:t>
      </w:r>
      <w:r>
        <w:t xml:space="preserve">redegjørelse for valg av slokkeanlegg, sjekkliste for brannteknisk</w:t>
      </w:r>
      <w:r>
        <w:t xml:space="preserve"> </w:t>
      </w:r>
      <w:r>
        <w:t xml:space="preserve">prosjektering og vedlegg A. Hovedpunkter:</w:t>
      </w:r>
    </w:p>
    <w:p>
      <w:pPr>
        <w:pStyle w:val="Compact"/>
        <w:numPr>
          <w:ilvl w:val="0"/>
          <w:numId w:val="1013"/>
        </w:numPr>
      </w:pPr>
      <w:r>
        <w:t xml:space="preserve">Fullsprinkling iht. NS-EN 12845 med tillegg F (økt pålitelighet).</w:t>
      </w:r>
    </w:p>
    <w:p>
      <w:pPr>
        <w:pStyle w:val="Compact"/>
        <w:numPr>
          <w:ilvl w:val="0"/>
          <w:numId w:val="1013"/>
        </w:numPr>
      </w:pPr>
      <w:r>
        <w:t xml:space="preserve">Fasadesprinkling mot nabobryggene Fjordgata 28 og 32.</w:t>
      </w:r>
    </w:p>
    <w:p>
      <w:pPr>
        <w:pStyle w:val="Compact"/>
        <w:numPr>
          <w:ilvl w:val="0"/>
          <w:numId w:val="1013"/>
        </w:numPr>
      </w:pPr>
      <w:r>
        <w:t xml:space="preserve">Påkoblingsstuss for brannvesenet ved hovedinngang er etablert.</w:t>
      </w:r>
    </w:p>
    <w:p>
      <w:pPr>
        <w:pStyle w:val="Compact"/>
        <w:numPr>
          <w:ilvl w:val="0"/>
          <w:numId w:val="1013"/>
        </w:numPr>
      </w:pPr>
      <w:r>
        <w:t xml:space="preserve">Slokkevannskapasitet på 15 l/s er bekreftet tilgjengelig fra</w:t>
      </w:r>
      <w:r>
        <w:t xml:space="preserve"> </w:t>
      </w:r>
      <w:r>
        <w:t xml:space="preserve">Trondheim kommune, med 100 mm duktil støpejernsledning inn til</w:t>
      </w:r>
      <w:r>
        <w:t xml:space="preserve"> </w:t>
      </w:r>
      <w:r>
        <w:t xml:space="preserve">bygget.</w:t>
      </w:r>
    </w:p>
    <w:p>
      <w:pPr>
        <w:pStyle w:val="Compact"/>
        <w:numPr>
          <w:ilvl w:val="0"/>
          <w:numId w:val="1013"/>
        </w:numPr>
      </w:pPr>
      <w:r>
        <w:t xml:space="preserve">Elektriske underfordelinger og tavler utføres enten med</w:t>
      </w:r>
      <w:r>
        <w:t xml:space="preserve"> </w:t>
      </w:r>
      <w:r>
        <w:t xml:space="preserve">sprinklerbeskyttelse eller som egne brannceller.</w:t>
      </w:r>
    </w:p>
    <w:p>
      <w:pPr>
        <w:pStyle w:val="Compact"/>
        <w:numPr>
          <w:ilvl w:val="0"/>
          <w:numId w:val="1013"/>
        </w:numPr>
      </w:pPr>
      <w:r>
        <w:t xml:space="preserve">Hulrom i etasjeskillere og knevegger identifiseres og</w:t>
      </w:r>
      <w:r>
        <w:t xml:space="preserve"> </w:t>
      </w:r>
      <w:r>
        <w:t xml:space="preserve">sprinkles/brannsikres iht. standard.</w:t>
      </w:r>
    </w:p>
    <w:p>
      <w:pPr>
        <w:pStyle w:val="Compact"/>
        <w:numPr>
          <w:ilvl w:val="0"/>
          <w:numId w:val="1013"/>
        </w:numPr>
      </w:pPr>
      <w:r>
        <w:t xml:space="preserve">Gassbasert slokkeanlegg (inertgass) vurderes for deler av</w:t>
      </w:r>
      <w:r>
        <w:t xml:space="preserve"> </w:t>
      </w:r>
      <w:r>
        <w:t xml:space="preserve">lagerarealet som fravik iht. preaksepterte ytelser, med analytisk</w:t>
      </w:r>
      <w:r>
        <w:t xml:space="preserve"> </w:t>
      </w:r>
      <w:r>
        <w:t xml:space="preserve">dokumentasjon.</w:t>
      </w:r>
    </w:p>
    <w:p>
      <w:pPr>
        <w:pStyle w:val="FirstParagraph"/>
      </w:pPr>
      <w:r>
        <w:t xml:space="preserve">Brannkonseptet dokumenterer også fravik fra preaksepterte ytelser og</w:t>
      </w:r>
      <w:r>
        <w:t xml:space="preserve"> </w:t>
      </w:r>
      <w:r>
        <w:t xml:space="preserve">kompenserende tiltak:</w:t>
      </w:r>
    </w:p>
    <w:p>
      <w:pPr>
        <w:pStyle w:val="Compact"/>
        <w:numPr>
          <w:ilvl w:val="0"/>
          <w:numId w:val="1014"/>
        </w:numPr>
      </w:pPr>
      <w:r>
        <w:t xml:space="preserve">Fravik 1 — bæresystem i tre (R-klasse)</w:t>
      </w:r>
    </w:p>
    <w:p>
      <w:pPr>
        <w:pStyle w:val="Compact"/>
        <w:numPr>
          <w:ilvl w:val="0"/>
          <w:numId w:val="1014"/>
        </w:numPr>
      </w:pPr>
      <w:r>
        <w:t xml:space="preserve">Fravik 2 — brannspredning mellom byggverk (&lt; 8 m)</w:t>
      </w:r>
    </w:p>
    <w:p>
      <w:pPr>
        <w:pStyle w:val="Compact"/>
        <w:numPr>
          <w:ilvl w:val="0"/>
          <w:numId w:val="1014"/>
        </w:numPr>
      </w:pPr>
      <w:r>
        <w:t xml:space="preserve">Fravik 3 — materialklasse i brannskiller (A2 vs. B i trebygg)</w:t>
      </w:r>
    </w:p>
    <w:p>
      <w:pPr>
        <w:pStyle w:val="Compact"/>
        <w:numPr>
          <w:ilvl w:val="0"/>
          <w:numId w:val="1014"/>
        </w:numPr>
      </w:pPr>
      <w:r>
        <w:t xml:space="preserve">Fravik 4 — slokkeanlegg i lagerrom (gass vs. vann)</w:t>
      </w:r>
    </w:p>
    <w:bookmarkEnd w:id="32"/>
    <w:bookmarkStart w:id="33" w:name="brannregime-i-gjennomføringsfasen"/>
    <w:p>
      <w:pPr>
        <w:pStyle w:val="Heading2"/>
      </w:pPr>
      <w:r>
        <w:t xml:space="preserve">Brannregime i gjennomføringsfasen</w:t>
      </w:r>
    </w:p>
    <w:p>
      <w:pPr>
        <w:pStyle w:val="FirstParagraph"/>
      </w:pPr>
      <w:r>
        <w:t xml:space="preserve">Prosjektet etterlever i dag et dokumentert regime for brannsikkerhet</w:t>
      </w:r>
      <w:r>
        <w:t xml:space="preserve"> </w:t>
      </w:r>
      <w:r>
        <w:t xml:space="preserve">i byggefasen, beskrevet i HRP-notat «FG30 — Brannsikring i</w:t>
      </w:r>
      <w:r>
        <w:t xml:space="preserve"> </w:t>
      </w:r>
      <w:r>
        <w:t xml:space="preserve">gjennomføringsfasen». Gjennomføringsfasen behandles som et</w:t>
      </w:r>
      <w:r>
        <w:t xml:space="preserve"> </w:t>
      </w:r>
      <w:r>
        <w:t xml:space="preserve">selvstendig risikoscenario, fordi permanente branntekniske tiltak</w:t>
      </w:r>
      <w:r>
        <w:t xml:space="preserve"> </w:t>
      </w:r>
      <w:r>
        <w:t xml:space="preserve">ikke er fullt etablert ennå.</w:t>
      </w:r>
    </w:p>
    <w:p>
      <w:pPr>
        <w:pStyle w:val="BodyText"/>
      </w:pPr>
      <w:r>
        <w:t xml:space="preserve">Regimet omfatter blant annet:</w:t>
      </w:r>
    </w:p>
    <w:p>
      <w:pPr>
        <w:pStyle w:val="Compact"/>
        <w:numPr>
          <w:ilvl w:val="0"/>
          <w:numId w:val="1015"/>
        </w:numPr>
      </w:pPr>
      <w:r>
        <w:t xml:space="preserve">Utpeking av egen brannansvarlig for gjennomføringsfasen.</w:t>
      </w:r>
    </w:p>
    <w:p>
      <w:pPr>
        <w:pStyle w:val="Compact"/>
        <w:numPr>
          <w:ilvl w:val="0"/>
          <w:numId w:val="1015"/>
        </w:numPr>
      </w:pPr>
      <w:r>
        <w:t xml:space="preserve">Brann-ROS før oppstart og ved vesentlige endringer, oppdatert</w:t>
      </w:r>
      <w:r>
        <w:t xml:space="preserve"> </w:t>
      </w:r>
      <w:r>
        <w:t xml:space="preserve">fortløpende.</w:t>
      </w:r>
    </w:p>
    <w:p>
      <w:pPr>
        <w:pStyle w:val="Compact"/>
        <w:numPr>
          <w:ilvl w:val="0"/>
          <w:numId w:val="1015"/>
        </w:numPr>
      </w:pPr>
      <w:r>
        <w:t xml:space="preserve">Prosjektspesifikk branninstruks for byggeperioden.</w:t>
      </w:r>
    </w:p>
    <w:p>
      <w:pPr>
        <w:pStyle w:val="Compact"/>
        <w:numPr>
          <w:ilvl w:val="0"/>
          <w:numId w:val="1015"/>
        </w:numPr>
      </w:pPr>
      <w:r>
        <w:t xml:space="preserve">Daglige kontrollrunder ved arbeidsdagens slutt med fokus på orden,</w:t>
      </w:r>
      <w:r>
        <w:t xml:space="preserve"> </w:t>
      </w:r>
      <w:r>
        <w:t xml:space="preserve">strøm, varmeutstyr og brannrisiko.</w:t>
      </w:r>
    </w:p>
    <w:p>
      <w:pPr>
        <w:pStyle w:val="Compact"/>
        <w:numPr>
          <w:ilvl w:val="0"/>
          <w:numId w:val="1015"/>
        </w:numPr>
      </w:pPr>
      <w:r>
        <w:t xml:space="preserve">Totalforbud mot varme arbeider i bygget. Røyking kun utenfor</w:t>
      </w:r>
      <w:r>
        <w:t xml:space="preserve"> </w:t>
      </w:r>
      <w:r>
        <w:t xml:space="preserve">byggeplass. Kun LED-arbeidsbelysning.</w:t>
      </w:r>
    </w:p>
    <w:p>
      <w:pPr>
        <w:pStyle w:val="Compact"/>
        <w:numPr>
          <w:ilvl w:val="0"/>
          <w:numId w:val="1015"/>
        </w:numPr>
      </w:pPr>
      <w:r>
        <w:t xml:space="preserve">Jevnlig kontroll av midlertidig elektrisk anlegg, forbud mot</w:t>
      </w:r>
      <w:r>
        <w:t xml:space="preserve"> </w:t>
      </w:r>
      <w:r>
        <w:t xml:space="preserve">seriekoblede og kveilede skjøteledninger.</w:t>
      </w:r>
    </w:p>
    <w:p>
      <w:pPr>
        <w:pStyle w:val="Compact"/>
        <w:numPr>
          <w:ilvl w:val="0"/>
          <w:numId w:val="1015"/>
        </w:numPr>
      </w:pPr>
      <w:r>
        <w:t xml:space="preserve">Jevnlig borttransport av avfall. Brannfarlig avfall (oljefiller</w:t>
      </w:r>
      <w:r>
        <w:t xml:space="preserve"> </w:t>
      </w:r>
      <w:r>
        <w:t xml:space="preserve">o.l.) i egne brannsikre beholdere.</w:t>
      </w:r>
    </w:p>
    <w:p>
      <w:pPr>
        <w:pStyle w:val="Compact"/>
        <w:numPr>
          <w:ilvl w:val="0"/>
          <w:numId w:val="1015"/>
        </w:numPr>
      </w:pPr>
      <w:r>
        <w:t xml:space="preserve">Bygget holdes låst utenom arbeidstid. Fysisk sikring av adkomst og</w:t>
      </w:r>
      <w:r>
        <w:t xml:space="preserve"> </w:t>
      </w:r>
      <w:r>
        <w:t xml:space="preserve">stillas. Tildekking av stillasets nedre del.</w:t>
      </w:r>
    </w:p>
    <w:p>
      <w:pPr>
        <w:pStyle w:val="Compact"/>
        <w:numPr>
          <w:ilvl w:val="0"/>
          <w:numId w:val="1015"/>
        </w:numPr>
      </w:pPr>
      <w:r>
        <w:t xml:space="preserve">Midlertidig brannvarsling i aktive arbeidsområder og i hulrom som</w:t>
      </w:r>
      <w:r>
        <w:t xml:space="preserve"> </w:t>
      </w:r>
      <w:r>
        <w:t xml:space="preserve">åpnes under arbeid. Varsling direkte til ansvarlig person utenom</w:t>
      </w:r>
      <w:r>
        <w:t xml:space="preserve"> </w:t>
      </w:r>
      <w:r>
        <w:t xml:space="preserve">arbeidstid.</w:t>
      </w:r>
    </w:p>
    <w:p>
      <w:pPr>
        <w:pStyle w:val="Compact"/>
        <w:numPr>
          <w:ilvl w:val="0"/>
          <w:numId w:val="1015"/>
        </w:numPr>
      </w:pPr>
      <w:r>
        <w:t xml:space="preserve">Ekstra håndslokkere (minimum 6 kg pulver eller 9 liter skum),</w:t>
      </w:r>
      <w:r>
        <w:t xml:space="preserve"> </w:t>
      </w:r>
      <w:r>
        <w:t xml:space="preserve">plassert slik at alle arbeidsområder er dekket.</w:t>
      </w:r>
    </w:p>
    <w:p>
      <w:pPr>
        <w:pStyle w:val="Compact"/>
        <w:numPr>
          <w:ilvl w:val="0"/>
          <w:numId w:val="1015"/>
        </w:numPr>
      </w:pPr>
      <w:r>
        <w:t xml:space="preserve">Tilkomst for brannvesenet opprettholdes kontinuerlig.</w:t>
      </w:r>
    </w:p>
    <w:p>
      <w:pPr>
        <w:pStyle w:val="Compact"/>
        <w:numPr>
          <w:ilvl w:val="0"/>
          <w:numId w:val="1015"/>
        </w:numPr>
      </w:pPr>
      <w:r>
        <w:t xml:space="preserve">Åpninger i brannskiller begrenses i omfang og varighet, midlertidig</w:t>
      </w:r>
      <w:r>
        <w:t xml:space="preserve"> </w:t>
      </w:r>
      <w:r>
        <w:t xml:space="preserve">tetting med brannklassifiserte materialer der praktisk mulig, og</w:t>
      </w:r>
      <w:r>
        <w:t xml:space="preserve"> </w:t>
      </w:r>
      <w:r>
        <w:t xml:space="preserve">kompenserende tiltak (lokal seksjonering, avskjerming) der ikke.</w:t>
      </w:r>
    </w:p>
    <w:p>
      <w:pPr>
        <w:pStyle w:val="Compact"/>
        <w:numPr>
          <w:ilvl w:val="0"/>
          <w:numId w:val="1015"/>
        </w:numPr>
      </w:pPr>
      <w:r>
        <w:t xml:space="preserve">Rutine for varsling av TBRT ved endringer/avvik, og nabovarsling</w:t>
      </w:r>
      <w:r>
        <w:t xml:space="preserve"> </w:t>
      </w:r>
      <w:r>
        <w:t xml:space="preserve">ved risikofylt arbeid.</w:t>
      </w:r>
    </w:p>
    <w:p>
      <w:pPr>
        <w:pStyle w:val="FirstParagraph"/>
      </w:pPr>
      <w:r>
        <w:t xml:space="preserve">Dette regimet etterleves i dag på byggeplassen. Prosjektet har</w:t>
      </w:r>
      <w:r>
        <w:t xml:space="preserve"> </w:t>
      </w:r>
      <w:r>
        <w:t xml:space="preserve">dermed både en prosjektert brannløsning for ferdig bygg og et</w:t>
      </w:r>
      <w:r>
        <w:t xml:space="preserve"> </w:t>
      </w:r>
      <w:r>
        <w:t xml:space="preserve">operativt brannregime for byggefasen.</w:t>
      </w:r>
    </w:p>
    <w:bookmarkEnd w:id="33"/>
    <w:bookmarkStart w:id="34" w:name="risikoreduksjon-som-er-oppnådd-allerede"/>
    <w:p>
      <w:pPr>
        <w:pStyle w:val="Heading2"/>
      </w:pPr>
      <w:r>
        <w:t xml:space="preserve">Risikoreduksjon som er oppnådd allerede</w:t>
      </w:r>
    </w:p>
    <w:p>
      <w:pPr>
        <w:pStyle w:val="FirstParagraph"/>
      </w:pPr>
      <w:r>
        <w:t xml:space="preserve">Det fysiske arbeidet det siste halvåret har redusert den reelle</w:t>
      </w:r>
      <w:r>
        <w:t xml:space="preserve"> </w:t>
      </w:r>
      <w:r>
        <w:t xml:space="preserve">brannrisikoen i bygget vesentlig, selv før sprinkleranlegget er</w:t>
      </w:r>
      <w:r>
        <w:t xml:space="preserve"> </w:t>
      </w:r>
      <w:r>
        <w:t xml:space="preserve">installert:</w:t>
      </w:r>
    </w:p>
    <w:p>
      <w:pPr>
        <w:pStyle w:val="Compact"/>
        <w:numPr>
          <w:ilvl w:val="0"/>
          <w:numId w:val="1016"/>
        </w:numPr>
      </w:pPr>
      <w:r>
        <w:t xml:space="preserve">Avvikling av butikkdrift og frakobling av deler av det elektriske</w:t>
      </w:r>
      <w:r>
        <w:t xml:space="preserve"> </w:t>
      </w:r>
      <w:r>
        <w:t xml:space="preserve">anlegget i 1. etasje fjerner aktive tennkilder i lokaler med høy</w:t>
      </w:r>
      <w:r>
        <w:t xml:space="preserve"> </w:t>
      </w:r>
      <w:r>
        <w:t xml:space="preserve">brannbelastning.</w:t>
      </w:r>
    </w:p>
    <w:p>
      <w:pPr>
        <w:pStyle w:val="Compact"/>
        <w:numPr>
          <w:ilvl w:val="0"/>
          <w:numId w:val="1016"/>
        </w:numPr>
      </w:pPr>
      <w:r>
        <w:t xml:space="preserve">Fjerning av store mengder byggeavfall, rundtømmer, plank og</w:t>
      </w:r>
      <w:r>
        <w:t xml:space="preserve"> </w:t>
      </w:r>
      <w:r>
        <w:t xml:space="preserve">støpeformer reduserer brennbar masse i kjeller og 1. etasje.</w:t>
      </w:r>
    </w:p>
    <w:p>
      <w:pPr>
        <w:pStyle w:val="Compact"/>
        <w:numPr>
          <w:ilvl w:val="0"/>
          <w:numId w:val="1016"/>
        </w:numPr>
      </w:pPr>
      <w:r>
        <w:t xml:space="preserve">Sortering av avfall i fraksjoner og løpende bortkjøring sikrer at</w:t>
      </w:r>
      <w:r>
        <w:t xml:space="preserve"> </w:t>
      </w:r>
      <w:r>
        <w:t xml:space="preserve">brannbelastningen fortsetter å synke hver uke.</w:t>
      </w:r>
    </w:p>
    <w:p>
      <w:pPr>
        <w:pStyle w:val="Compact"/>
        <w:numPr>
          <w:ilvl w:val="0"/>
          <w:numId w:val="1016"/>
        </w:numPr>
      </w:pPr>
      <w:r>
        <w:t xml:space="preserve">Ingen nye personer eller driftsfunksjoner er introdusert i bygget;</w:t>
      </w:r>
      <w:r>
        <w:t xml:space="preserve"> </w:t>
      </w:r>
      <w:r>
        <w:t xml:space="preserve">det som er igjen er eksisterende kontor- og lagerbruk med lav</w:t>
      </w:r>
      <w:r>
        <w:t xml:space="preserve"> </w:t>
      </w:r>
      <w:r>
        <w:t xml:space="preserve">belastning.</w:t>
      </w:r>
    </w:p>
    <w:p>
      <w:pPr>
        <w:pStyle w:val="FirstParagraph"/>
      </w:pPr>
      <w:r>
        <w:t xml:space="preserve">Prosjektet er dermed i nettoforbedring brannfaglig sett hver måned,</w:t>
      </w:r>
      <w:r>
        <w:t xml:space="preserve"> </w:t>
      </w:r>
      <w:r>
        <w:t xml:space="preserve">samtidig som det endelige sprinkleranlegget detaljprosjekteres mot</w:t>
      </w:r>
      <w:r>
        <w:t xml:space="preserve"> </w:t>
      </w:r>
      <w:r>
        <w:t xml:space="preserve">IG.</w:t>
      </w:r>
    </w:p>
    <w:bookmarkEnd w:id="34"/>
    <w:bookmarkStart w:id="35" w:name="om-dagbøter"/>
    <w:p>
      <w:pPr>
        <w:pStyle w:val="Heading2"/>
      </w:pPr>
      <w:r>
        <w:t xml:space="preserve">Om dagbøter</w:t>
      </w:r>
    </w:p>
    <w:p>
      <w:pPr>
        <w:pStyle w:val="FirstParagraph"/>
      </w:pPr>
      <w:r>
        <w:t xml:space="preserve">KodeWorks Eiendom har mottatt dagbøter på kr 2 000 per dag fra TBRT.</w:t>
      </w:r>
      <w:r>
        <w:t xml:space="preserve"> </w:t>
      </w:r>
      <w:r>
        <w:t xml:space="preserve">Vi mener disse ligger utenfor rettslig grunnlag slik de er ilagt, og</w:t>
      </w:r>
      <w:r>
        <w:t xml:space="preserve"> </w:t>
      </w:r>
      <w:r>
        <w:t xml:space="preserve">at de ikke står i rimelig forhold til prosjektets dokumenterte</w:t>
      </w:r>
      <w:r>
        <w:t xml:space="preserve"> </w:t>
      </w:r>
      <w:r>
        <w:t xml:space="preserve">fremdrift, den reelle risikoreduksjonen som pågår parallelt, eller</w:t>
      </w:r>
      <w:r>
        <w:t xml:space="preserve"> </w:t>
      </w:r>
      <w:r>
        <w:t xml:space="preserve">de komplekse kulturminnefaglige og byggtekniske forholdene som</w:t>
      </w:r>
      <w:r>
        <w:t xml:space="preserve"> </w:t>
      </w:r>
      <w:r>
        <w:t xml:space="preserve">nødvendiggjør et helhetlig prosjekteringsløp.</w:t>
      </w:r>
    </w:p>
    <w:p>
      <w:pPr>
        <w:pStyle w:val="BodyText"/>
      </w:pPr>
      <w:r>
        <w:t xml:space="preserve">Løpende dagbøter tapper prosjektet for kapital. Det reduserer</w:t>
      </w:r>
      <w:r>
        <w:t xml:space="preserve"> </w:t>
      </w:r>
      <w:r>
        <w:t xml:space="preserve">sannsynligheten for at prosjektet kan realiseres, og dermed også</w:t>
      </w:r>
      <w:r>
        <w:t xml:space="preserve"> </w:t>
      </w:r>
      <w:r>
        <w:t xml:space="preserve">sannsynligheten for at bygget noen gang får det sprinkleranlegget</w:t>
      </w:r>
      <w:r>
        <w:t xml:space="preserve"> </w:t>
      </w:r>
      <w:r>
        <w:t xml:space="preserve">TBRT etterspør. Slik situasjonen er nå, truer dagbøtene selve det</w:t>
      </w:r>
      <w:r>
        <w:t xml:space="preserve"> </w:t>
      </w:r>
      <w:r>
        <w:t xml:space="preserve">formålet de skal fremme.</w:t>
      </w:r>
    </w:p>
    <w:p>
      <w:pPr>
        <w:pStyle w:val="BodyText"/>
      </w:pPr>
      <w:r>
        <w:t xml:space="preserve">Vi ber derfor TBRT om å:</w:t>
      </w:r>
    </w:p>
    <w:p>
      <w:pPr>
        <w:pStyle w:val="Compact"/>
        <w:numPr>
          <w:ilvl w:val="0"/>
          <w:numId w:val="1017"/>
        </w:numPr>
      </w:pPr>
      <w:r>
        <w:t xml:space="preserve">Merke seg dokumentert fysisk fremdrift og det operative</w:t>
      </w:r>
      <w:r>
        <w:t xml:space="preserve"> </w:t>
      </w:r>
      <w:r>
        <w:t xml:space="preserve">brannregimet i byggefasen.</w:t>
      </w:r>
    </w:p>
    <w:p>
      <w:pPr>
        <w:pStyle w:val="Compact"/>
        <w:numPr>
          <w:ilvl w:val="0"/>
          <w:numId w:val="1017"/>
        </w:numPr>
      </w:pPr>
      <w:r>
        <w:t xml:space="preserve">Suspendere videre påløp av dagbøter så lenge prosjektet viser</w:t>
      </w:r>
      <w:r>
        <w:t xml:space="preserve"> </w:t>
      </w:r>
      <w:r>
        <w:t xml:space="preserve">aktiv fremdrift mot IG.</w:t>
      </w:r>
    </w:p>
    <w:p>
      <w:pPr>
        <w:pStyle w:val="Compact"/>
        <w:numPr>
          <w:ilvl w:val="0"/>
          <w:numId w:val="1017"/>
        </w:numPr>
      </w:pPr>
      <w:r>
        <w:t xml:space="preserve">Motta regelmessige statusrapporter (f.eks. månedlig utdrag fra</w:t>
      </w:r>
      <w:r>
        <w:t xml:space="preserve"> </w:t>
      </w:r>
      <w:r>
        <w:t xml:space="preserve">statusmøtereferatene) som dokumenterer kontinuerlig</w:t>
      </w:r>
      <w:r>
        <w:t xml:space="preserve"> </w:t>
      </w:r>
      <w:r>
        <w:t xml:space="preserve">risikoreduksjon.</w:t>
      </w:r>
    </w:p>
    <w:p>
      <w:pPr>
        <w:pStyle w:val="FirstParagraph"/>
      </w:pPr>
      <w:r>
        <w:t xml:space="preserve">Det er i alle parters interesse at bryggen får et fullverdig</w:t>
      </w:r>
      <w:r>
        <w:t xml:space="preserve"> </w:t>
      </w:r>
      <w:r>
        <w:t xml:space="preserve">brannteknisk anlegg — og det er bare mulig hvis prosjektet har</w:t>
      </w:r>
      <w:r>
        <w:t xml:space="preserve"> </w:t>
      </w:r>
      <w:r>
        <w:t xml:space="preserve">finansiell luft til å realisere hele ombyggingen.</w:t>
      </w:r>
    </w:p>
    <w:bookmarkEnd w:id="35"/>
    <w:bookmarkEnd w:id="36"/>
    <w:bookmarkStart w:id="37" w:name="kulturminnefaglig-merverdi"/>
    <w:p>
      <w:pPr>
        <w:pStyle w:val="Heading1"/>
      </w:pPr>
      <w:r>
        <w:t xml:space="preserve">Kulturminnefaglig merverdi</w:t>
      </w:r>
    </w:p>
    <w:p>
      <w:pPr>
        <w:pStyle w:val="FirstParagraph"/>
      </w:pPr>
      <w:r>
        <w:t xml:space="preserve">Kulturminnefondet og Byantikvaren har gitt tilsagn med utgangspunkt i</w:t>
      </w:r>
      <w:r>
        <w:t xml:space="preserve"> </w:t>
      </w:r>
      <w:r>
        <w:t xml:space="preserve">byggets antikvariske verdi og at tiltakene skal bidra til å bevare og</w:t>
      </w:r>
      <w:r>
        <w:t xml:space="preserve"> </w:t>
      </w:r>
      <w:r>
        <w:t xml:space="preserve">tilbakeføre opprinnelig bærekonstruksjon i kjeller og 1. etasje.</w:t>
      </w:r>
      <w:r>
        <w:t xml:space="preserve"> </w:t>
      </w:r>
      <w:r>
        <w:t xml:space="preserve">Arbeidene det siste halvåret har resultert i flere funn og</w:t>
      </w:r>
      <w:r>
        <w:t xml:space="preserve"> </w:t>
      </w:r>
      <w:r>
        <w:t xml:space="preserve">beslutninger av kulturminnefaglig betydning.</w:t>
      </w:r>
    </w:p>
    <w:p>
      <w:pPr>
        <w:pStyle w:val="Compact"/>
        <w:numPr>
          <w:ilvl w:val="0"/>
          <w:numId w:val="1018"/>
        </w:numPr>
      </w:pPr>
      <w:r>
        <w:t xml:space="preserve">Det opprinnelige bæresystemet er bekreftet bevart fra etasjeskillet</w:t>
      </w:r>
      <w:r>
        <w:t xml:space="preserve"> </w:t>
      </w:r>
      <w:r>
        <w:t xml:space="preserve">mellom 1. og 2. etasje og oppover. Dette var ikke verifisert før</w:t>
      </w:r>
      <w:r>
        <w:t xml:space="preserve"> </w:t>
      </w:r>
      <w:r>
        <w:t xml:space="preserve">hulltakingen.</w:t>
      </w:r>
    </w:p>
    <w:p>
      <w:pPr>
        <w:pStyle w:val="Compact"/>
        <w:numPr>
          <w:ilvl w:val="0"/>
          <w:numId w:val="1018"/>
        </w:numPr>
      </w:pPr>
      <w:r>
        <w:t xml:space="preserve">Natursteinsmuren i kjeller er ubrutt og kan bevares. Eksisterende</w:t>
      </w:r>
      <w:r>
        <w:t xml:space="preserve"> </w:t>
      </w:r>
      <w:r>
        <w:t xml:space="preserve">stripefundamenter er ikke støpt gjennom muren, og muren kan</w:t>
      </w:r>
      <w:r>
        <w:t xml:space="preserve"> </w:t>
      </w:r>
      <w:r>
        <w:t xml:space="preserve">innglasses og stå synlig som del av byggverket.</w:t>
      </w:r>
    </w:p>
    <w:p>
      <w:pPr>
        <w:pStyle w:val="Compact"/>
        <w:numPr>
          <w:ilvl w:val="0"/>
          <w:numId w:val="1018"/>
        </w:numPr>
      </w:pPr>
      <w:r>
        <w:t xml:space="preserve">Langsgående strekkfisker mellom langveggene er avdekket under</w:t>
      </w:r>
      <w:r>
        <w:t xml:space="preserve"> </w:t>
      </w:r>
      <w:r>
        <w:t xml:space="preserve">arbeidet. Disse er nye funn og inngår nå i RiB-dimensjoneringen.</w:t>
      </w:r>
      <w:r>
        <w:t xml:space="preserve"> </w:t>
      </w:r>
      <w:r>
        <w:t xml:space="preserve">Uten det fysiske arbeidet ville prosjektet ikke ha kunnet</w:t>
      </w:r>
      <w:r>
        <w:t xml:space="preserve"> </w:t>
      </w:r>
      <w:r>
        <w:t xml:space="preserve">rehabilitere bygget riktig.</w:t>
      </w:r>
    </w:p>
    <w:p>
      <w:pPr>
        <w:pStyle w:val="Compact"/>
        <w:numPr>
          <w:ilvl w:val="0"/>
          <w:numId w:val="1018"/>
        </w:numPr>
      </w:pPr>
      <w:r>
        <w:t xml:space="preserve">Fundamenteringen fra 1980-tallets oppretting er i meget god stand.</w:t>
      </w:r>
    </w:p>
    <w:p>
      <w:pPr>
        <w:pStyle w:val="Compact"/>
        <w:numPr>
          <w:ilvl w:val="0"/>
          <w:numId w:val="1018"/>
        </w:numPr>
      </w:pPr>
      <w:r>
        <w:t xml:space="preserve">Grunnforholdene er bekreftet å være elveavsetninger (grus og sand,</w:t>
      </w:r>
      <w:r>
        <w:t xml:space="preserve"> </w:t>
      </w:r>
      <w:r>
        <w:t xml:space="preserve">80–90 cm dybde), i tråd med geoteknisk rapport fra 2023.</w:t>
      </w:r>
    </w:p>
    <w:p>
      <w:pPr>
        <w:pStyle w:val="FirstParagraph"/>
      </w:pPr>
      <w:r>
        <w:t xml:space="preserve">Fasadene er utformet iht. Byantikvarens tilbakemeldinger (jf.</w:t>
      </w:r>
      <w:r>
        <w:t xml:space="preserve"> </w:t>
      </w:r>
      <w:r>
        <w:t xml:space="preserve">rammetillatelsen fra 2023). Hulltakingsmetodikken er valgt for å</w:t>
      </w:r>
      <w:r>
        <w:t xml:space="preserve"> </w:t>
      </w:r>
      <w:r>
        <w:t xml:space="preserve">være antikvarisk forsvarlig: presisjonskutt med Fein-sag, sortering</w:t>
      </w:r>
      <w:r>
        <w:t xml:space="preserve"> </w:t>
      </w:r>
      <w:r>
        <w:t xml:space="preserve">og mellomlagring av fjernede elementer for gjenbruk. Kun</w:t>
      </w:r>
      <w:r>
        <w:t xml:space="preserve"> </w:t>
      </w:r>
      <w:r>
        <w:t xml:space="preserve">skrapmaterialer og klart ikke-verneverdige deler er fjernet.</w:t>
      </w:r>
    </w:p>
    <w:p>
      <w:pPr>
        <w:pStyle w:val="BodyText"/>
      </w:pPr>
      <w:r>
        <w:t xml:space="preserve">Ombrukskartlegging (HRP) er priset og kan starte når byggherre gir</w:t>
      </w:r>
      <w:r>
        <w:t xml:space="preserve"> </w:t>
      </w:r>
      <w:r>
        <w:t xml:space="preserve">klarsignal. Ny kunnskap om bygget — bæresystem, strekkfisker,</w:t>
      </w:r>
      <w:r>
        <w:t xml:space="preserve"> </w:t>
      </w:r>
      <w:r>
        <w:t xml:space="preserve">natursteinsmur, grunnforhold — inngår i sluttdokumentasjonen som</w:t>
      </w:r>
      <w:r>
        <w:t xml:space="preserve"> </w:t>
      </w:r>
      <w:r>
        <w:t xml:space="preserve">overleveres Byantikvaren og Kulturminnefondet.</w:t>
      </w:r>
    </w:p>
    <w:bookmarkEnd w:id="37"/>
    <w:bookmarkStart w:id="41" w:name="økonomi-og-risiko"/>
    <w:p>
      <w:pPr>
        <w:pStyle w:val="Heading1"/>
      </w:pPr>
      <w:r>
        <w:t xml:space="preserve">Økonomi og risiko</w:t>
      </w:r>
    </w:p>
    <w:bookmarkStart w:id="38" w:name="tilskudd-og-finansiering"/>
    <w:p>
      <w:pPr>
        <w:pStyle w:val="Heading2"/>
      </w:pPr>
      <w:r>
        <w:t xml:space="preserve">Tilskudd og finansiering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Tilskuddsyter</w:t>
            </w:r>
          </w:p>
        </w:tc>
        <w:tc>
          <w:tcPr/>
          <w:p>
            <w:pPr>
              <w:pStyle w:val="Compact"/>
            </w:pPr>
            <w:r>
              <w:t xml:space="preserve">Beløp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Kulturminnefondet</w:t>
            </w:r>
          </w:p>
        </w:tc>
        <w:tc>
          <w:tcPr/>
          <w:p>
            <w:pPr>
              <w:pStyle w:val="Compact"/>
            </w:pPr>
            <w:r>
              <w:t xml:space="preserve">750 000</w:t>
            </w:r>
          </w:p>
        </w:tc>
        <w:tc>
          <w:tcPr/>
          <w:p>
            <w:pPr>
              <w:pStyle w:val="Compact"/>
            </w:pPr>
            <w:r>
              <w:t xml:space="preserve">Tilsagn, ikke utbetalt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Byantikvaren, Trondheim kommune</w:t>
            </w:r>
          </w:p>
        </w:tc>
        <w:tc>
          <w:tcPr/>
          <w:p>
            <w:pPr>
              <w:pStyle w:val="Compact"/>
            </w:pPr>
            <w:r>
              <w:t xml:space="preserve">500 000</w:t>
            </w:r>
          </w:p>
        </w:tc>
        <w:tc>
          <w:tcPr/>
          <w:p>
            <w:pPr>
              <w:pStyle w:val="Compact"/>
            </w:pPr>
            <w:r>
              <w:t xml:space="preserve">Tilsagn, ikke utbetalt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Enova — energikartlegging</w:t>
            </w:r>
          </w:p>
        </w:tc>
        <w:tc>
          <w:tcPr/>
          <w:p>
            <w:pPr>
              <w:pStyle w:val="Compact"/>
            </w:pPr>
            <w:r>
              <w:t xml:space="preserve">Eget tilsagn</w:t>
            </w:r>
          </w:p>
        </w:tc>
        <w:tc>
          <w:tcPr/>
          <w:p>
            <w:pPr>
              <w:pStyle w:val="Compact"/>
            </w:pPr>
            <w:r>
              <w:t xml:space="preserve">I gjennomføring (RiEn)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Ombrukskartlegging</w:t>
            </w:r>
          </w:p>
        </w:tc>
        <w:tc>
          <w:tcPr/>
          <w:p>
            <w:pPr>
              <w:pStyle w:val="Compact"/>
            </w:pPr>
            <w:r>
              <w:t xml:space="preserve">Eget tilsagn</w:t>
            </w:r>
          </w:p>
        </w:tc>
        <w:tc>
          <w:tcPr/>
          <w:p>
            <w:pPr>
              <w:pStyle w:val="Compact"/>
            </w:pPr>
            <w:r>
              <w:t xml:space="preserve">Klart for oppstart</w:t>
            </w:r>
          </w:p>
        </w:tc>
      </w:tr>
    </w:tbl>
    <w:p>
      <w:pPr>
        <w:pStyle w:val="BodyText"/>
      </w:pPr>
      <w:r>
        <w:t xml:space="preserve">I tillegg kommer KodeWorks Eiendom AS sin egenfinansiering. Det</w:t>
      </w:r>
      <w:r>
        <w:t xml:space="preserve"> </w:t>
      </w:r>
      <w:r>
        <w:t xml:space="preserve">vurderes søknad om ytterligere tilskudd fra Stiftelsen UNI, EC Dahls</w:t>
      </w:r>
      <w:r>
        <w:t xml:space="preserve"> </w:t>
      </w:r>
      <w:r>
        <w:t xml:space="preserve">Stiftelse og DOGA DIP.</w:t>
      </w:r>
    </w:p>
    <w:bookmarkEnd w:id="38"/>
    <w:bookmarkStart w:id="39" w:name="risikobildet"/>
    <w:p>
      <w:pPr>
        <w:pStyle w:val="Heading2"/>
      </w:pPr>
      <w:r>
        <w:t xml:space="preserve">Risikobildet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2527"/>
        <w:gridCol w:w="2022"/>
        <w:gridCol w:w="20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Risiko</w:t>
            </w:r>
          </w:p>
        </w:tc>
        <w:tc>
          <w:tcPr/>
          <w:p>
            <w:pPr>
              <w:pStyle w:val="Compact"/>
            </w:pPr>
            <w:r>
              <w:t xml:space="preserve">Sannsynlighet</w:t>
            </w:r>
          </w:p>
        </w:tc>
        <w:tc>
          <w:tcPr/>
          <w:p>
            <w:pPr>
              <w:pStyle w:val="Compact"/>
            </w:pPr>
            <w:r>
              <w:t xml:space="preserve">Konsekvens</w:t>
            </w:r>
          </w:p>
        </w:tc>
        <w:tc>
          <w:tcPr/>
          <w:p>
            <w:pPr>
              <w:pStyle w:val="Compact"/>
            </w:pPr>
            <w:r>
              <w:t xml:space="preserve">Mitigering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BYA avgrenser kjeller</w:t>
            </w:r>
            <w:r>
              <w:softHyphen/>
            </w:r>
            <w:r>
              <w:t xml:space="preserve">utvidelse</w:t>
            </w:r>
          </w:p>
        </w:tc>
        <w:tc>
          <w:tcPr/>
          <w:p>
            <w:pPr>
              <w:pStyle w:val="Compact"/>
            </w:pPr>
            <w:r>
              <w:t xml:space="preserve">Delvis materialisert</w:t>
            </w:r>
          </w:p>
        </w:tc>
        <w:tc>
          <w:tcPr/>
          <w:p>
            <w:pPr>
              <w:pStyle w:val="Compact"/>
            </w:pPr>
            <w:r>
              <w:t xml:space="preserve">Reduserer utleibart areal</w:t>
            </w:r>
          </w:p>
        </w:tc>
        <w:tc>
          <w:tcPr/>
          <w:p>
            <w:pPr>
              <w:pStyle w:val="Compact"/>
            </w:pPr>
            <w:r>
              <w:t xml:space="preserve">Innglasset mur-løsning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Høye entreprenørpriser</w:t>
            </w:r>
          </w:p>
        </w:tc>
        <w:tc>
          <w:tcPr/>
          <w:p>
            <w:pPr>
              <w:pStyle w:val="Compact"/>
            </w:pPr>
            <w:r>
              <w:t xml:space="preserve">Middels</w:t>
            </w:r>
          </w:p>
        </w:tc>
        <w:tc>
          <w:tcPr/>
          <w:p>
            <w:pPr>
              <w:pStyle w:val="Compact"/>
            </w:pPr>
            <w:r>
              <w:t xml:space="preserve">Prosjekt ikke lønnsomt</w:t>
            </w:r>
          </w:p>
        </w:tc>
        <w:tc>
          <w:tcPr/>
          <w:p>
            <w:pPr>
              <w:pStyle w:val="Compact"/>
            </w:pPr>
            <w:r>
              <w:t xml:space="preserve">Opsjonsprising kjeller, tett dialog Astra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Dagbøter fra TBRT</w:t>
            </w:r>
          </w:p>
        </w:tc>
        <w:tc>
          <w:tcPr/>
          <w:p>
            <w:pPr>
              <w:pStyle w:val="Compact"/>
            </w:pPr>
            <w:r>
              <w:t xml:space="preserve">Materialisert</w:t>
            </w:r>
          </w:p>
        </w:tc>
        <w:tc>
          <w:tcPr/>
          <w:p>
            <w:pPr>
              <w:pStyle w:val="Compact"/>
            </w:pPr>
            <w:r>
              <w:t xml:space="preserve">Tapper prosjektets kapital</w:t>
            </w:r>
          </w:p>
        </w:tc>
        <w:tc>
          <w:tcPr/>
          <w:p>
            <w:pPr>
              <w:pStyle w:val="Compact"/>
            </w:pPr>
            <w:r>
              <w:t xml:space="preserve">Denne rapporten og 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Utbetaling fra tilskuddsytere forsinkes</w:t>
            </w:r>
          </w:p>
        </w:tc>
        <w:tc>
          <w:tcPr/>
          <w:p>
            <w:pPr>
              <w:pStyle w:val="Compact"/>
            </w:pPr>
            <w:r>
              <w:t xml:space="preserve">Materialisert</w:t>
            </w:r>
          </w:p>
        </w:tc>
        <w:tc>
          <w:tcPr/>
          <w:p>
            <w:pPr>
              <w:pStyle w:val="Compact"/>
            </w:pPr>
            <w:r>
              <w:t xml:space="preserve">Likviditetspress</w:t>
            </w:r>
          </w:p>
        </w:tc>
        <w:tc>
          <w:tcPr/>
          <w:p>
            <w:pPr>
              <w:pStyle w:val="Compact"/>
            </w:pPr>
            <w:r>
              <w:t xml:space="preserve">Denne rapporten og dokumentert fremdrift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Uventede funn i kjeller (strekkfisker m.m.)</w:t>
            </w:r>
          </w:p>
        </w:tc>
        <w:tc>
          <w:tcPr/>
          <w:p>
            <w:pPr>
              <w:pStyle w:val="Compact"/>
            </w:pPr>
            <w:r>
              <w:t xml:space="preserve">Materialisert (positivt)</w:t>
            </w:r>
          </w:p>
        </w:tc>
        <w:tc>
          <w:tcPr/>
          <w:p>
            <w:pPr>
              <w:pStyle w:val="Compact"/>
            </w:pPr>
            <w:r>
              <w:t xml:space="preserve">Justerer prosjektering</w:t>
            </w:r>
          </w:p>
        </w:tc>
        <w:tc>
          <w:tcPr/>
          <w:p>
            <w:pPr>
              <w:pStyle w:val="Compact"/>
            </w:pPr>
            <w:r>
              <w:t xml:space="preserve">Tatt inn i RiB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Geoteknikk — ukjente boringer fra FG 28</w:t>
            </w:r>
          </w:p>
        </w:tc>
        <w:tc>
          <w:tcPr/>
          <w:p>
            <w:pPr>
              <w:pStyle w:val="Compact"/>
            </w:pPr>
            <w:r>
              <w:t xml:space="preserve">Lav</w:t>
            </w:r>
          </w:p>
        </w:tc>
        <w:tc>
          <w:tcPr/>
          <w:p>
            <w:pPr>
              <w:pStyle w:val="Compact"/>
            </w:pPr>
            <w:r>
              <w:t xml:space="preserve">Kan kreve ny ROS</w:t>
            </w:r>
          </w:p>
        </w:tc>
        <w:tc>
          <w:tcPr/>
          <w:p>
            <w:pPr>
              <w:pStyle w:val="Compact"/>
            </w:pPr>
            <w:r>
              <w:t xml:space="preserve">Arkivundersøkelse i gang</w:t>
            </w:r>
          </w:p>
        </w:tc>
      </w:tr>
    </w:tbl>
    <w:bookmarkEnd w:id="39"/>
    <w:bookmarkStart w:id="40" w:name="utbetaling-mot-dokumentert-arbeid"/>
    <w:p>
      <w:pPr>
        <w:pStyle w:val="Heading2"/>
      </w:pPr>
      <w:r>
        <w:t xml:space="preserve">Utbetaling mot dokumentert arbeid</w:t>
      </w:r>
    </w:p>
    <w:p>
      <w:pPr>
        <w:pStyle w:val="FirstParagraph"/>
      </w:pPr>
      <w:r>
        <w:t xml:space="preserve">Prosjektet har budsjettert med tilskuddene og har bundet opp eksterne</w:t>
      </w:r>
      <w:r>
        <w:t xml:space="preserve"> </w:t>
      </w:r>
      <w:r>
        <w:t xml:space="preserve">rådgivere (HRP, SAAHA, Harboe &amp; Leganger m.fl.) i tillit til at</w:t>
      </w:r>
      <w:r>
        <w:t xml:space="preserve"> </w:t>
      </w:r>
      <w:r>
        <w:t xml:space="preserve">tilskuddene utbetales i takt med dokumentert arbeid. Manglende</w:t>
      </w:r>
      <w:r>
        <w:t xml:space="preserve"> </w:t>
      </w:r>
      <w:r>
        <w:t xml:space="preserve">utbetaling etter at arbeid er utført er en eksistensiell risiko for</w:t>
      </w:r>
      <w:r>
        <w:t xml:space="preserve"> </w:t>
      </w:r>
      <w:r>
        <w:t xml:space="preserve">prosjektet, tilsvarende løpende dagbøter. Det er en klar forutsetning</w:t>
      </w:r>
      <w:r>
        <w:t xml:space="preserve"> </w:t>
      </w:r>
      <w:r>
        <w:t xml:space="preserve">for at prosjektet kan fullføres at tilskuddene utbetales løpende,</w:t>
      </w:r>
      <w:r>
        <w:t xml:space="preserve"> </w:t>
      </w:r>
      <w:r>
        <w:t xml:space="preserve">knyttet til dokumentert utført fysisk og prosjekterings</w:t>
      </w:r>
      <w:r>
        <w:softHyphen/>
      </w:r>
      <w:r>
        <w:t xml:space="preserve">messig arbeid.</w:t>
      </w:r>
    </w:p>
    <w:bookmarkEnd w:id="40"/>
    <w:bookmarkEnd w:id="41"/>
    <w:bookmarkStart w:id="42" w:name="oppsummering-og-konklusjon"/>
    <w:p>
      <w:pPr>
        <w:pStyle w:val="Heading1"/>
      </w:pPr>
      <w:r>
        <w:t xml:space="preserve">Oppsummering og konklusjon</w:t>
      </w:r>
    </w:p>
    <w:p>
      <w:pPr>
        <w:pStyle w:val="FirstParagraph"/>
      </w:pPr>
      <w:r>
        <w:t xml:space="preserve">Prosjektet Fjordgata 30 er — etter en lengre planleggingsfase — inne</w:t>
      </w:r>
      <w:r>
        <w:t xml:space="preserve"> </w:t>
      </w:r>
      <w:r>
        <w:t xml:space="preserve">i en sammenhengende fase med reelt fysisk arbeid på bygget. Ni</w:t>
      </w:r>
      <w:r>
        <w:t xml:space="preserve"> </w:t>
      </w:r>
      <w:r>
        <w:t xml:space="preserve">rydderunder er gjennomført, hulltakinger og kartlegginger er utført,</w:t>
      </w:r>
      <w:r>
        <w:t xml:space="preserve"> </w:t>
      </w:r>
      <w:r>
        <w:t xml:space="preserve">grunnforhold er undersøkt, natursteinsmur og fundamenter er</w:t>
      </w:r>
      <w:r>
        <w:t xml:space="preserve"> </w:t>
      </w:r>
      <w:r>
        <w:t xml:space="preserve">verifisert, strekkfisker i bjelkelag er avdekket og tatt inn i RiB, og</w:t>
      </w:r>
      <w:r>
        <w:t xml:space="preserve"> </w:t>
      </w:r>
      <w:r>
        <w:t xml:space="preserve">ny rammesøknad for minilager ligger om lag to uker unna innsending.</w:t>
      </w:r>
    </w:p>
    <w:p>
      <w:pPr>
        <w:pStyle w:val="BodyText"/>
      </w:pPr>
      <w:r>
        <w:t xml:space="preserve">Brannkonseptet for ferdig bygg er ferdig prosjektert, og et</w:t>
      </w:r>
      <w:r>
        <w:t xml:space="preserve"> </w:t>
      </w:r>
      <w:r>
        <w:t xml:space="preserve">dokumentert brannregime for byggefasen etterleves allerede i dag.</w:t>
      </w:r>
      <w:r>
        <w:t xml:space="preserve"> </w:t>
      </w:r>
      <w:r>
        <w:t xml:space="preserve">Brannbelastningen i bygget reduseres måned for måned som direkte</w:t>
      </w:r>
      <w:r>
        <w:t xml:space="preserve"> </w:t>
      </w:r>
      <w:r>
        <w:t xml:space="preserve">følge av det fysiske arbeidet.</w:t>
      </w:r>
    </w:p>
    <w:p>
      <w:pPr>
        <w:pStyle w:val="BodyText"/>
      </w:pPr>
      <w:r>
        <w:t xml:space="preserve">Fjordgata 30 blir noe av. Det krever at rammesøknad og IG kommer</w:t>
      </w:r>
      <w:r>
        <w:t xml:space="preserve"> </w:t>
      </w:r>
      <w:r>
        <w:t xml:space="preserve">igjennom, at entreprenørens prising lander, og at virkemidlene fra</w:t>
      </w:r>
      <w:r>
        <w:t xml:space="preserve"> </w:t>
      </w:r>
      <w:r>
        <w:t xml:space="preserve">tilskuddsytere og myndigheter fungerer sammen — ikke mot hverandre.</w:t>
      </w:r>
    </w:p>
    <w:bookmarkEnd w:id="42"/>
    <w:bookmarkStart w:id="43" w:name="vedlegg-tilgjengelig-på-forespørsel"/>
    <w:p>
      <w:pPr>
        <w:pStyle w:val="Heading1"/>
      </w:pPr>
      <w:r>
        <w:t xml:space="preserve">Vedlegg (tilgjengelig på forespørsel)</w:t>
      </w:r>
    </w:p>
    <w:p>
      <w:pPr>
        <w:pStyle w:val="Compact"/>
        <w:numPr>
          <w:ilvl w:val="0"/>
          <w:numId w:val="1019"/>
        </w:numPr>
      </w:pPr>
      <w:r>
        <w:t xml:space="preserve">Statusmøtereferat 01 — 02.03.2026</w:t>
      </w:r>
    </w:p>
    <w:p>
      <w:pPr>
        <w:pStyle w:val="Compact"/>
        <w:numPr>
          <w:ilvl w:val="0"/>
          <w:numId w:val="1019"/>
        </w:numPr>
      </w:pPr>
      <w:r>
        <w:t xml:space="preserve">Statusmøtereferat 02 — 06.03.2026</w:t>
      </w:r>
    </w:p>
    <w:p>
      <w:pPr>
        <w:pStyle w:val="Compact"/>
        <w:numPr>
          <w:ilvl w:val="0"/>
          <w:numId w:val="1019"/>
        </w:numPr>
      </w:pPr>
      <w:r>
        <w:t xml:space="preserve">Statusmøtereferat 03 — 13.03.2026</w:t>
      </w:r>
    </w:p>
    <w:p>
      <w:pPr>
        <w:pStyle w:val="Compact"/>
        <w:numPr>
          <w:ilvl w:val="0"/>
          <w:numId w:val="1019"/>
        </w:numPr>
      </w:pPr>
      <w:r>
        <w:t xml:space="preserve">Statusmøtereferat 04 — 14.04.2026</w:t>
      </w:r>
    </w:p>
    <w:p>
      <w:pPr>
        <w:pStyle w:val="Compact"/>
        <w:numPr>
          <w:ilvl w:val="0"/>
          <w:numId w:val="1019"/>
        </w:numPr>
      </w:pPr>
      <w:r>
        <w:t xml:space="preserve">Statusmøtereferat 05 — 17.04.2026</w:t>
      </w:r>
    </w:p>
    <w:p>
      <w:pPr>
        <w:pStyle w:val="Compact"/>
        <w:numPr>
          <w:ilvl w:val="0"/>
          <w:numId w:val="1019"/>
        </w:numPr>
      </w:pPr>
      <w:r>
        <w:t xml:space="preserve">Arbeidsrapport, Kristian Brandsegg (16.04.2026)</w:t>
      </w:r>
    </w:p>
    <w:p>
      <w:pPr>
        <w:pStyle w:val="Compact"/>
        <w:numPr>
          <w:ilvl w:val="0"/>
          <w:numId w:val="1019"/>
        </w:numPr>
      </w:pPr>
      <w:r>
        <w:t xml:space="preserve">Arbeidsrapport, Ole Morten Lagmannssveen (HRP)</w:t>
      </w:r>
    </w:p>
    <w:p>
      <w:pPr>
        <w:pStyle w:val="Compact"/>
        <w:numPr>
          <w:ilvl w:val="0"/>
          <w:numId w:val="1019"/>
        </w:numPr>
      </w:pPr>
      <w:r>
        <w:t xml:space="preserve">Tilstandsvurdering nivå 1, HRP (2023)</w:t>
      </w:r>
    </w:p>
    <w:p>
      <w:pPr>
        <w:pStyle w:val="Compact"/>
        <w:numPr>
          <w:ilvl w:val="0"/>
          <w:numId w:val="1019"/>
        </w:numPr>
      </w:pPr>
      <w:r>
        <w:t xml:space="preserve">Rammetillatelse BYGG-23/82364 (Trondheim kommune, des. 2023)</w:t>
      </w:r>
    </w:p>
    <w:p>
      <w:pPr>
        <w:pStyle w:val="Compact"/>
        <w:numPr>
          <w:ilvl w:val="0"/>
          <w:numId w:val="1019"/>
        </w:numPr>
      </w:pPr>
      <w:r>
        <w:t xml:space="preserve">Brannkonsept «Fjordgata 30 — Minilager», HRP RIBr v. 1.0 (16.02.2026)</w:t>
      </w:r>
    </w:p>
    <w:p>
      <w:pPr>
        <w:pStyle w:val="Compact"/>
        <w:numPr>
          <w:ilvl w:val="0"/>
          <w:numId w:val="1019"/>
        </w:numPr>
      </w:pPr>
      <w:r>
        <w:t xml:space="preserve">Notat «FG30 — Brannsikring i gjennomføringsfasen», HRP</w:t>
      </w:r>
    </w:p>
    <w:p>
      <w:pPr>
        <w:pStyle w:val="Compact"/>
        <w:numPr>
          <w:ilvl w:val="0"/>
          <w:numId w:val="1019"/>
        </w:numPr>
      </w:pPr>
      <w:r>
        <w:t xml:space="preserve">Sjekkliste brannteknisk prosjektering, HRP RIBr</w:t>
      </w:r>
    </w:p>
    <w:p>
      <w:pPr>
        <w:pStyle w:val="Compact"/>
        <w:numPr>
          <w:ilvl w:val="0"/>
          <w:numId w:val="1019"/>
        </w:numPr>
      </w:pPr>
      <w:r>
        <w:t xml:space="preserve">Brannkonsept vedlegg A, HRP</w:t>
      </w:r>
    </w:p>
    <w:p>
      <w:pPr>
        <w:pStyle w:val="Compact"/>
        <w:numPr>
          <w:ilvl w:val="0"/>
          <w:numId w:val="1019"/>
        </w:numPr>
      </w:pPr>
      <w:r>
        <w:t xml:space="preserve">Branntegninger</w:t>
      </w:r>
    </w:p>
    <w:p>
      <w:pPr>
        <w:pStyle w:val="Compact"/>
        <w:numPr>
          <w:ilvl w:val="0"/>
          <w:numId w:val="1019"/>
        </w:numPr>
      </w:pPr>
      <w:r>
        <w:t xml:space="preserve">RiB-underlag og kostnadsestimat (Harboe &amp; Leganger)</w:t>
      </w:r>
    </w:p>
    <w:p>
      <w:pPr>
        <w:pStyle w:val="Compact"/>
        <w:numPr>
          <w:ilvl w:val="0"/>
          <w:numId w:val="1019"/>
        </w:numPr>
      </w:pPr>
      <w:r>
        <w:t xml:space="preserve">Geoteknisk rapport, Rambøll (2023)</w:t>
      </w:r>
    </w:p>
    <w:p>
      <w:pPr>
        <w:pStyle w:val="Compact"/>
        <w:numPr>
          <w:ilvl w:val="0"/>
          <w:numId w:val="1019"/>
        </w:numPr>
      </w:pPr>
      <w:r>
        <w:t xml:space="preserve">Bildedokumentasjon (Google Disk-mappe)</w:t>
      </w:r>
    </w:p>
    <w:p>
      <w:pPr>
        <w:pStyle w:val="Compact"/>
        <w:numPr>
          <w:ilvl w:val="0"/>
          <w:numId w:val="1019"/>
        </w:numPr>
      </w:pPr>
      <w:r>
        <w:t xml:space="preserve">Byantikvarens uttalelse (2023, med oppfølgende e-poster 2026)</w:t>
      </w:r>
    </w:p>
    <w:p>
      <w:pPr>
        <w:pStyle w:val="Compact"/>
        <w:numPr>
          <w:ilvl w:val="0"/>
          <w:numId w:val="1019"/>
        </w:numPr>
      </w:pPr>
      <w:r>
        <w:t xml:space="preserve">Tilsvar til Kulturminnefondet av 06.02.2024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nb-N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Fjordgata 30 — Arbeidsrapport</dc:title>
  <dc:creator>KodeWorks Eiendom AS</dc:creator>
  <dc:language>nb-NO</dc:language>
  <cp:keywords/>
  <dcterms:created xsi:type="dcterms:W3CDTF">2026-04-20T20:28:01Z</dcterms:created>
  <dcterms:modified xsi:type="dcterms:W3CDTF">2026-04-20T20:28:01Z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20. april 2026</vt:lpwstr>
  </property>
  <property fmtid="{D5CDD505-2E9C-101B-9397-08002B2CF9AE}" pid="4" name="documentclass">
    <vt:lpwstr>report</vt:lpwstr>
  </property>
  <property fmtid="{D5CDD505-2E9C-101B-9397-08002B2CF9AE}" pid="5" name="fontsize">
    <vt:lpwstr>11pt</vt:lpwstr>
  </property>
  <property fmtid="{D5CDD505-2E9C-101B-9397-08002B2CF9AE}" pid="6" name="geometry">
    <vt:lpwstr>margin=2.5cm</vt:lpwstr>
  </property>
  <property fmtid="{D5CDD505-2E9C-101B-9397-08002B2CF9AE}" pid="7" name="linestretch">
    <vt:lpwstr>1.15</vt:lpwstr>
  </property>
  <property fmtid="{D5CDD505-2E9C-101B-9397-08002B2CF9AE}" pid="8" name="linkcolor">
    <vt:lpwstr>NavyBlue</vt:lpwstr>
  </property>
  <property fmtid="{D5CDD505-2E9C-101B-9397-08002B2CF9AE}" pid="9" name="numbersections">
    <vt:lpwstr>True</vt:lpwstr>
  </property>
  <property fmtid="{D5CDD505-2E9C-101B-9397-08002B2CF9AE}" pid="10" name="papersize">
    <vt:lpwstr>a4</vt:lpwstr>
  </property>
  <property fmtid="{D5CDD505-2E9C-101B-9397-08002B2CF9AE}" pid="11" name="subtitle">
    <vt:lpwstr>Status, utført fysisk arbeid og fremdrift</vt:lpwstr>
  </property>
  <property fmtid="{D5CDD505-2E9C-101B-9397-08002B2CF9AE}" pid="12" name="toc">
    <vt:lpwstr>True</vt:lpwstr>
  </property>
  <property fmtid="{D5CDD505-2E9C-101B-9397-08002B2CF9AE}" pid="13" name="toc-depth">
    <vt:lpwstr>3</vt:lpwstr>
  </property>
  <property fmtid="{D5CDD505-2E9C-101B-9397-08002B2CF9AE}" pid="14" name="toccolor">
    <vt:lpwstr>black</vt:lpwstr>
  </property>
  <property fmtid="{D5CDD505-2E9C-101B-9397-08002B2CF9AE}" pid="15" name="urlcolor">
    <vt:lpwstr>NavyBlue</vt:lpwstr>
  </property>
</Properties>
</file>