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Årsmelding 2024 – Sunlit Sea</w:t>
      </w:r>
    </w:p>
    <w:p w:rsidR="00000000" w:rsidDel="00000000" w:rsidP="00000000" w:rsidRDefault="00000000" w:rsidRPr="00000000" w14:paraId="00000002">
      <w:pPr>
        <w:spacing w:after="240" w:before="240" w:lineRule="auto"/>
        <w:rPr/>
      </w:pPr>
      <w:r w:rsidDel="00000000" w:rsidR="00000000" w:rsidRPr="00000000">
        <w:rPr>
          <w:rtl w:val="0"/>
        </w:rPr>
        <w:t xml:space="preserve">I 2024 hadde vi flere lovende prospekt for nye prosjekter, men dessverre lite faktisk gjennomføring. Det nærmeste vi kom et realisert prosjekt var installasjonen i Magdeburg (60 kW), hvor betalingen stanset etter at 40 % av beløpet var utbetalt. Den tidlige kommersialiseringen av generasjon 1 av vårt produkt har i ettertid vist seg å ha visse kvalitetsutfordringer (som nå er korrigert), og dette har blant annet påvirket leveransen i Mannheim (2023). I stedet for å bruke store ressurser på å sende team nedover for å utbedre feil fortløpende, har vi valgt å tilby kunden å bytte ut hele installasjonen. Dette er en strategisk beslutning, da Rixen er en viktig partner og potensiell salgskanal.</w:t>
      </w:r>
    </w:p>
    <w:p w:rsidR="00000000" w:rsidDel="00000000" w:rsidP="00000000" w:rsidRDefault="00000000" w:rsidRPr="00000000" w14:paraId="00000003">
      <w:pPr>
        <w:spacing w:after="240" w:before="240" w:lineRule="auto"/>
        <w:rPr/>
      </w:pPr>
      <w:r w:rsidDel="00000000" w:rsidR="00000000" w:rsidRPr="00000000">
        <w:rPr>
          <w:rtl w:val="0"/>
        </w:rPr>
        <w:t xml:space="preserve">Til tross for mangelen på nye prosjekter har produksjonen blitt videreført. Dette har vært mulig fordi vi hadde et betydelig lager av råmaterialer til gen 1, og det krevdes lite tilleggsinnkjøp for å ferdigstille komplette produkter. Gjennom året har vi også forbedret kvaliteten på gen 1 betydelig og funnet mer effektive produksjonsmetoder.</w:t>
      </w:r>
    </w:p>
    <w:p w:rsidR="00000000" w:rsidDel="00000000" w:rsidP="00000000" w:rsidRDefault="00000000" w:rsidRPr="00000000" w14:paraId="00000004">
      <w:pPr>
        <w:spacing w:after="240" w:before="240" w:lineRule="auto"/>
        <w:rPr/>
      </w:pPr>
      <w:r w:rsidDel="00000000" w:rsidR="00000000" w:rsidRPr="00000000">
        <w:rPr>
          <w:rtl w:val="0"/>
        </w:rPr>
        <w:t xml:space="preserve">Ser vi tilbake til starten, da ideen om gen 1 ble utviklet og vi planla for masseproduksjon i store serier, hadde vi ambisjoner om svært kostnadseffektiv produksjon. Dette forutsatte investeringer i blant annet hydrauliske presser, roboter og automatiserte linjer. Med tilstrekkelig kapital kunne vi sannsynligvis ha nådd lav kostpris. Men med manglende prosjektvolum og investeringer, ble vi sittende fast med en manuell produksjonsprosess utviklet for automatisering og storskala. Kvalitetskontroll har vært krevende å opprettholde under slike forhold, og produksjonsraten har blitt lav. I tillegg har innkjøp av råvarer til småskalaprosjekter vært kostbart og vanskelig å gjennomføre til gunstige priser.</w:t>
      </w:r>
    </w:p>
    <w:p w:rsidR="00000000" w:rsidDel="00000000" w:rsidP="00000000" w:rsidRDefault="00000000" w:rsidRPr="00000000" w14:paraId="00000005">
      <w:pPr>
        <w:spacing w:after="240" w:before="240" w:lineRule="auto"/>
        <w:rPr/>
      </w:pPr>
      <w:r w:rsidDel="00000000" w:rsidR="00000000" w:rsidRPr="00000000">
        <w:rPr>
          <w:rtl w:val="0"/>
        </w:rPr>
        <w:t xml:space="preserve">Denne situasjonen var medvirkende til at vi i midten av 2024 besluttet å fase ut gen 1 og gå over til et fullstendig redesign – gen 2. Flere andre forhold støttet denne beslutningen:</w:t>
      </w:r>
    </w:p>
    <w:p w:rsidR="00000000" w:rsidDel="00000000" w:rsidP="00000000" w:rsidRDefault="00000000" w:rsidRPr="00000000" w14:paraId="00000006">
      <w:pPr>
        <w:numPr>
          <w:ilvl w:val="0"/>
          <w:numId w:val="5"/>
        </w:numPr>
        <w:spacing w:after="0" w:afterAutospacing="0" w:before="240" w:lineRule="auto"/>
        <w:ind w:left="720" w:hanging="360"/>
      </w:pPr>
      <w:r w:rsidDel="00000000" w:rsidR="00000000" w:rsidRPr="00000000">
        <w:rPr>
          <w:rtl w:val="0"/>
        </w:rPr>
        <w:t xml:space="preserve">Med fokus på lavkost, lavvolum og manuell produksjon kan vi ta i bruk andre materialer og mer kostnadseffektive metoder.</w:t>
        <w:br w:type="textWrapping"/>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rtl w:val="0"/>
        </w:rPr>
        <w:t xml:space="preserve">Hengselkonstruksjonen i gen 1 viste svakheter under bølgetanktester i Surewave-prosjektet.</w:t>
        <w:br w:type="textWrapping"/>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rtl w:val="0"/>
        </w:rPr>
        <w:t xml:space="preserve">Markedsprisen på standard solcellepaneler har falt betydelig mer enn for de spesialtilpassede panelene brukt i gen 1.</w:t>
        <w:br w:type="textWrapping"/>
      </w:r>
    </w:p>
    <w:p w:rsidR="00000000" w:rsidDel="00000000" w:rsidP="00000000" w:rsidRDefault="00000000" w:rsidRPr="00000000" w14:paraId="00000009">
      <w:pPr>
        <w:numPr>
          <w:ilvl w:val="0"/>
          <w:numId w:val="5"/>
        </w:numPr>
        <w:spacing w:after="240" w:before="0" w:beforeAutospacing="0" w:lineRule="auto"/>
        <w:ind w:left="720" w:hanging="360"/>
      </w:pPr>
      <w:r w:rsidDel="00000000" w:rsidR="00000000" w:rsidRPr="00000000">
        <w:rPr>
          <w:rtl w:val="0"/>
        </w:rPr>
        <w:t xml:space="preserve">Installasjon og vedlikehold kan forenkles ved å frikoble panelene, i motsetning til sammensetning i fabrikk. Sistnevnte var et hovedargument for gen 1, men viste seg vanskelig i praksis.</w:t>
        <w:br w:type="textWrapping"/>
      </w:r>
    </w:p>
    <w:p w:rsidR="00000000" w:rsidDel="00000000" w:rsidP="00000000" w:rsidRDefault="00000000" w:rsidRPr="00000000" w14:paraId="0000000A">
      <w:pPr>
        <w:spacing w:after="240" w:before="240" w:lineRule="auto"/>
        <w:rPr/>
      </w:pPr>
      <w:r w:rsidDel="00000000" w:rsidR="00000000" w:rsidRPr="00000000">
        <w:rPr>
          <w:rtl w:val="0"/>
        </w:rPr>
        <w:t xml:space="preserve">Arbeidet med gen 2 har pågått siden slutten av 2024 og inn i 2025. Basert på erfaringene fra gen 1 har vi utarbeidet en utviklingsplan, som vi har fulgt siden. Én prototyp er produsert, nummer to er under produksjon, og en tredje er planlagt. Vi har laget et foreløpig datablad for gen 2 og har allerede fått god respons i markedet, til tross for nedgang i solbransjen. Vi har også gjennomført økonomiske kalkyler for flere prosjekter og har god dialog med både utviklere og finansielle aktører.</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Finansielle støtteordninger:</w:t>
        <w:br w:type="textWrapping"/>
      </w:r>
      <w:r w:rsidDel="00000000" w:rsidR="00000000" w:rsidRPr="00000000">
        <w:rPr>
          <w:rtl w:val="0"/>
        </w:rPr>
        <w:t xml:space="preserve">Eurostars-søknaden nådde dessverre ikke opp, til tross for høy poengsum i tidligere runder med tilsvarende tema. Vi jobber nå med to nye søknader:</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rtl w:val="0"/>
        </w:rPr>
        <w:t xml:space="preserve">Enova-støtte til utvikling av flytende solkraft på Haugaland Næringspark</w:t>
        <w:br w:type="textWrapping"/>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rtl w:val="0"/>
        </w:rPr>
        <w:t xml:space="preserve">Horizon-støtte til et nearshore-prosjekt i samarbeid med fiskerinæringen på Kypros.</w:t>
      </w:r>
    </w:p>
    <w:p w:rsidR="00000000" w:rsidDel="00000000" w:rsidP="00000000" w:rsidRDefault="00000000" w:rsidRPr="00000000" w14:paraId="0000000E">
      <w:pPr>
        <w:spacing w:after="240" w:before="240" w:lineRule="auto"/>
        <w:rPr/>
      </w:pPr>
      <w:r w:rsidDel="00000000" w:rsidR="00000000" w:rsidRPr="00000000">
        <w:rPr>
          <w:rtl w:val="0"/>
        </w:rPr>
        <w:t xml:space="preserve">Som alltid gjør vi en løpende vurdering mellom tidsbruk på søknadsarbeid, suksessrate, støtteintensitet og totalbudsjett. Vi har et godt renommé i bransjen og et bredt nettverk av potensielle samarbeidspartnere.</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Prosjekter:</w:t>
        <w:br w:type="textWrapping"/>
        <w:t xml:space="preserve">Emrgy (USA):</w:t>
      </w:r>
      <w:r w:rsidDel="00000000" w:rsidR="00000000" w:rsidRPr="00000000">
        <w:rPr>
          <w:rtl w:val="0"/>
        </w:rPr>
        <w:t xml:space="preserve"> Lite aktivitet hittil, da Emrgy ønsker gen 2 for å utvikle sine prosjekter lønnsomt. Strengere krav til lokal produksjon under nåværende amerikansk ledelse gjør også at vi avventer. Vi planlegger å ta opp dialogen når gen 2 er ferdigutviklet. Den potensielle prosjektpipen i USA ligger på 10–20 MW i kanaler.</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Norge:</w:t>
      </w:r>
      <w:r w:rsidDel="00000000" w:rsidR="00000000" w:rsidRPr="00000000">
        <w:rPr>
          <w:rtl w:val="0"/>
        </w:rPr>
        <w:t xml:space="preserve"> Til tross for lavere solinnstråling enn i Sør-Europa, ser vi at gen 2 åpner for kostnadseffektive prosjekter. Lokale prosjekter er strategisk viktige fordi:</w:t>
      </w:r>
    </w:p>
    <w:p w:rsidR="00000000" w:rsidDel="00000000" w:rsidP="00000000" w:rsidRDefault="00000000" w:rsidRPr="00000000" w14:paraId="00000011">
      <w:pPr>
        <w:numPr>
          <w:ilvl w:val="0"/>
          <w:numId w:val="2"/>
        </w:numPr>
        <w:spacing w:after="0" w:afterAutospacing="0" w:before="240" w:lineRule="auto"/>
        <w:ind w:left="720" w:hanging="360"/>
      </w:pPr>
      <w:r w:rsidDel="00000000" w:rsidR="00000000" w:rsidRPr="00000000">
        <w:rPr>
          <w:rtl w:val="0"/>
        </w:rPr>
        <w:t xml:space="preserve">Vi kan bruke eget personell til gjennomføring</w:t>
        <w:br w:type="textWrapping"/>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Samarbeid med norske aktører styrker kapitaltilgangen</w:t>
        <w:br w:type="textWrapping"/>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rtl w:val="0"/>
        </w:rPr>
        <w:t xml:space="preserve">Leveranser i hjemmemarkedet gir legitimitet internasjonalt</w:t>
        <w:br w:type="textWrapping"/>
      </w:r>
    </w:p>
    <w:p w:rsidR="00000000" w:rsidDel="00000000" w:rsidP="00000000" w:rsidRDefault="00000000" w:rsidRPr="00000000" w14:paraId="00000014">
      <w:pPr>
        <w:spacing w:after="240" w:before="240" w:lineRule="auto"/>
        <w:rPr/>
      </w:pPr>
      <w:r w:rsidDel="00000000" w:rsidR="00000000" w:rsidRPr="00000000">
        <w:rPr>
          <w:rtl w:val="0"/>
        </w:rPr>
        <w:t xml:space="preserve">Vi samarbeider blant annet med Endra om en mulig oppskalering på Haugaland Næringspark.</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Kypros:</w:t>
      </w:r>
      <w:r w:rsidDel="00000000" w:rsidR="00000000" w:rsidRPr="00000000">
        <w:rPr>
          <w:rtl w:val="0"/>
        </w:rPr>
        <w:t xml:space="preserve"> Vi søker EU-støtte til Kypros, og i parallell er vi i dialog med Maersk, Scandinavian Solar Parks og Clement om et større nearshore-prosjekt med batteriintegrasjon. Kypros har Europas høyeste solinnstråling, høy strømpris og lav nettkapasitet – en kombinasjon som gjør markedet attraktivt.</w:t>
      </w:r>
    </w:p>
    <w:p w:rsidR="00000000" w:rsidDel="00000000" w:rsidP="00000000" w:rsidRDefault="00000000" w:rsidRPr="00000000" w14:paraId="00000016">
      <w:pPr>
        <w:spacing w:after="240" w:before="240" w:lineRule="auto"/>
        <w:rPr/>
      </w:pPr>
      <w:r w:rsidDel="00000000" w:rsidR="00000000" w:rsidRPr="00000000">
        <w:rPr>
          <w:rtl w:val="0"/>
        </w:rPr>
        <w:t xml:space="preserve">I tillegg vurderer vi prosjekter i Tyskland, Vietnam, Italia, Storbritannia og Frankrike. Felles for disse er at de krever betydelig egen prosjektutvikling. Med begrensede ressurser prioriterer vi derfor områder med størst gjennomslagskraft – for tiden Norge og Kypros, og er opportunistisk i forhold til andre marked.</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Finansielt:</w:t>
        <w:br w:type="textWrapping"/>
      </w:r>
      <w:r w:rsidDel="00000000" w:rsidR="00000000" w:rsidRPr="00000000">
        <w:rPr>
          <w:rtl w:val="0"/>
        </w:rPr>
        <w:t xml:space="preserve">CEO Per Lindberg er for tiden innleid som konsulent hos Akershus Energi, hvor han jobber med sol- og batteriprosjekter. Dette bidrar til å holde selskapet flytende, men er ikke ideelt – Per er en av Norges mest erfarne prosjektledere innen solkraft. I tillegg har vi inntekter fra EU-prosjektene </w:t>
      </w:r>
      <w:r w:rsidDel="00000000" w:rsidR="00000000" w:rsidRPr="00000000">
        <w:rPr>
          <w:i w:val="1"/>
          <w:iCs w:val="1"/>
          <w:rtl w:val="0"/>
        </w:rPr>
        <w:t xml:space="preserve">Surewave</w:t>
      </w:r>
      <w:r w:rsidDel="00000000" w:rsidR="00000000" w:rsidRPr="00000000">
        <w:rPr>
          <w:rtl w:val="0"/>
        </w:rPr>
        <w:t xml:space="preserve"> (forlenget til Q1 2026) og </w:t>
      </w:r>
      <w:r w:rsidDel="00000000" w:rsidR="00000000" w:rsidRPr="00000000">
        <w:rPr>
          <w:i w:val="1"/>
          <w:iCs w:val="1"/>
          <w:rtl w:val="0"/>
        </w:rPr>
        <w:t xml:space="preserve">SuRE</w:t>
      </w:r>
      <w:r w:rsidDel="00000000" w:rsidR="00000000" w:rsidRPr="00000000">
        <w:rPr>
          <w:rtl w:val="0"/>
        </w:rPr>
        <w:t xml:space="preserve"> (løper i 2,5 år fremover). Vi har også noe kontantstrøm fra anlegget på Haugaland Næringspark.</w:t>
      </w:r>
    </w:p>
    <w:p w:rsidR="00000000" w:rsidDel="00000000" w:rsidP="00000000" w:rsidRDefault="00000000" w:rsidRPr="00000000" w14:paraId="00000018">
      <w:pPr>
        <w:spacing w:after="240" w:before="240" w:lineRule="auto"/>
        <w:rPr/>
      </w:pPr>
      <w:r w:rsidDel="00000000" w:rsidR="00000000" w:rsidRPr="00000000">
        <w:rPr>
          <w:rtl w:val="0"/>
        </w:rPr>
        <w:t xml:space="preserve">Av utgifter har vi:</w:t>
      </w:r>
    </w:p>
    <w:p w:rsidR="00000000" w:rsidDel="00000000" w:rsidP="00000000" w:rsidRDefault="00000000" w:rsidRPr="00000000" w14:paraId="00000019">
      <w:pPr>
        <w:numPr>
          <w:ilvl w:val="0"/>
          <w:numId w:val="3"/>
        </w:numPr>
        <w:spacing w:after="0" w:afterAutospacing="0" w:before="240" w:lineRule="auto"/>
        <w:ind w:left="720" w:hanging="360"/>
      </w:pPr>
      <w:r w:rsidDel="00000000" w:rsidR="00000000" w:rsidRPr="00000000">
        <w:rPr>
          <w:rtl w:val="0"/>
        </w:rPr>
        <w:t xml:space="preserve">Noen utestående kostnader på MariSol-prosjektet (IPN-prosjektet fra 2020), løper ut 2025</w:t>
        <w:br w:type="textWrapping"/>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rtl w:val="0"/>
        </w:rPr>
        <w:t xml:space="preserve">IN-støttede lån med 8 % rente (totalt 6,4 MNOK)</w:t>
        <w:br w:type="textWrapping"/>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rtl w:val="0"/>
        </w:rPr>
        <w:t xml:space="preserve">Leie av fabrikklokale i Askim</w:t>
        <w:br w:type="textWrapping"/>
      </w:r>
    </w:p>
    <w:p w:rsidR="00000000" w:rsidDel="00000000" w:rsidP="00000000" w:rsidRDefault="00000000" w:rsidRPr="00000000" w14:paraId="0000001C">
      <w:pPr>
        <w:numPr>
          <w:ilvl w:val="0"/>
          <w:numId w:val="3"/>
        </w:numPr>
        <w:spacing w:after="240" w:before="0" w:beforeAutospacing="0" w:lineRule="auto"/>
        <w:ind w:left="720" w:hanging="360"/>
      </w:pPr>
      <w:r w:rsidDel="00000000" w:rsidR="00000000" w:rsidRPr="00000000">
        <w:rPr>
          <w:rtl w:val="0"/>
        </w:rPr>
        <w:t xml:space="preserve">Lønn til ansatte og innleid arbeidskraft</w:t>
        <w:br w:type="textWrapping"/>
      </w:r>
    </w:p>
    <w:p w:rsidR="00000000" w:rsidDel="00000000" w:rsidP="00000000" w:rsidRDefault="00000000" w:rsidRPr="00000000" w14:paraId="0000001D">
      <w:pPr>
        <w:spacing w:after="240" w:before="240" w:lineRule="auto"/>
        <w:rPr/>
      </w:pPr>
      <w:r w:rsidDel="00000000" w:rsidR="00000000" w:rsidRPr="00000000">
        <w:rPr>
          <w:rtl w:val="0"/>
        </w:rPr>
        <w:t xml:space="preserve">Totalt sett går vi noe i minus, men ikke i en størrelsesorden som truer drift, og innovasjonstakten og potensialet i gen 2 veier opp for dette. Likviditeten er stabil, men vi bør få tilført mer kapital innen rimelig tid.</w:t>
      </w:r>
    </w:p>
    <w:p w:rsidR="00000000" w:rsidDel="00000000" w:rsidP="00000000" w:rsidRDefault="00000000" w:rsidRPr="00000000" w14:paraId="0000001E">
      <w:pPr>
        <w:spacing w:after="240" w:before="240" w:lineRule="auto"/>
        <w:rPr/>
      </w:pPr>
      <w:r w:rsidDel="00000000" w:rsidR="00000000" w:rsidRPr="00000000">
        <w:rPr>
          <w:rtl w:val="0"/>
        </w:rPr>
        <w:t xml:space="preserve">Med mer kapital kunne vi:</w:t>
      </w:r>
    </w:p>
    <w:p w:rsidR="00000000" w:rsidDel="00000000" w:rsidP="00000000" w:rsidRDefault="00000000" w:rsidRPr="00000000" w14:paraId="0000001F">
      <w:pPr>
        <w:numPr>
          <w:ilvl w:val="0"/>
          <w:numId w:val="4"/>
        </w:numPr>
        <w:spacing w:after="0" w:afterAutospacing="0" w:before="240" w:lineRule="auto"/>
        <w:ind w:left="720" w:hanging="360"/>
      </w:pPr>
      <w:r w:rsidDel="00000000" w:rsidR="00000000" w:rsidRPr="00000000">
        <w:rPr>
          <w:rtl w:val="0"/>
        </w:rPr>
        <w:t xml:space="preserve">Frigjort Per fra konsulentoppdrag og overført ham til aktiv prosjektutvikling</w:t>
        <w:br w:type="textWrapping"/>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rtl w:val="0"/>
        </w:rPr>
        <w:t xml:space="preserve">Parallellisert deler av produktutviklingen for gen 2</w:t>
        <w:br w:type="textWrapping"/>
      </w:r>
    </w:p>
    <w:p w:rsidR="00000000" w:rsidDel="00000000" w:rsidP="00000000" w:rsidRDefault="00000000" w:rsidRPr="00000000" w14:paraId="00000021">
      <w:pPr>
        <w:numPr>
          <w:ilvl w:val="0"/>
          <w:numId w:val="4"/>
        </w:numPr>
        <w:spacing w:after="240" w:before="0" w:beforeAutospacing="0" w:lineRule="auto"/>
        <w:ind w:left="720" w:hanging="360"/>
      </w:pPr>
      <w:r w:rsidDel="00000000" w:rsidR="00000000" w:rsidRPr="00000000">
        <w:rPr>
          <w:rtl w:val="0"/>
        </w:rPr>
        <w:t xml:space="preserve">Fremskyndet realisering av nye prosjekter</w:t>
        <w:br w:type="textWrapping"/>
      </w:r>
    </w:p>
    <w:p w:rsidR="00000000" w:rsidDel="00000000" w:rsidP="00000000" w:rsidRDefault="00000000" w:rsidRPr="00000000" w14:paraId="00000022">
      <w:pPr>
        <w:spacing w:after="240" w:before="240" w:lineRule="auto"/>
        <w:rPr/>
      </w:pPr>
      <w:r w:rsidDel="00000000" w:rsidR="00000000" w:rsidRPr="00000000">
        <w:rPr>
          <w:rtl w:val="0"/>
        </w:rPr>
        <w:t xml:space="preserve">Markedet for fornybarinvesteringer er i dag mer innrettet mot prosjektfinansiering enn investeringer i selskaper. Derfor vurderer vi folkefinansiering som mulig modell for neste kapitalrunde.</w:t>
      </w:r>
    </w:p>
    <w:p w:rsidR="00000000" w:rsidDel="00000000" w:rsidP="00000000" w:rsidRDefault="00000000" w:rsidRPr="00000000" w14:paraId="00000023">
      <w:pPr>
        <w:rPr>
          <w:b w:val="1"/>
          <w:bCs w:val="1"/>
        </w:rPr>
      </w:pPr>
      <w:r w:rsidDel="00000000" w:rsidR="00000000" w:rsidRPr="00000000">
        <w:rPr>
          <w:b w:val="1"/>
          <w:bCs w:val="1"/>
          <w:rtl w:val="0"/>
        </w:rPr>
        <w:t xml:space="preserve">Styre og ledelse:</w:t>
      </w:r>
    </w:p>
    <w:p w:rsidR="00000000" w:rsidDel="00000000" w:rsidP="00000000" w:rsidRDefault="00000000" w:rsidRPr="00000000" w14:paraId="00000024">
      <w:pPr>
        <w:rPr>
          <w:b w:val="1"/>
          <w:bCs w:val="1"/>
        </w:rPr>
      </w:pPr>
      <w:r w:rsidDel="00000000" w:rsidR="00000000" w:rsidRPr="00000000">
        <w:rPr>
          <w:rtl w:val="0"/>
        </w:rPr>
        <w:t xml:space="preserve">Selskapets styre og ledelse består i dag av Per Lindberg og Eirik Larsen. Når Per er utleid, fungerer Eirik som daglig leder. Ved en fremtidig kapitalutvidelse anser vi det som naturlig å profesjonalisere styret og ledelsen. Dette vil kunne innebære at styret får representanter fra større investorer, og at rollen som CEO ikke nødvendigvis innehas av en av gründerne. En slik endring forventes imidlertid ikke i forbindelse med en eventuell folkefinansiering, da vi ikke antar at det vil komme inn en stor investor på det tidspunktet. Per i dag mener vi at dagens organisering gir god kostnadseffektivitet og gjennomføringsevne, og at vi opererer i tråd med selskapets strategi.</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