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Løypemelding fra Sunlit Sea.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ønsker å gi en oppdatert status på selskapets situasjon, strategiske valg og pågående initiativer.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Avslutning av generasjon 1-produksjon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har gjennomført en grundig analyse av gjenværende kost-nytte ved å fortsette produksjon og installasjon av Sunlit Sea gen. 1. Vi har igjen råmaterialer tilsvarende ca. 200 kWp, men det vil kreve om lag 150 arbeidsdager for tre personer å produsere disse enhetene, inkludert nødvendig kvalitetskontroll. Vi har per nå ingen bestilling på dette volumet.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Erfaringene fra Skiftestjørna og Tyskland har gitt oss viktig læring og markedsmessig troverdighet, men vi vurderer nytten av å levere ytterligere ett prosjekt med gen. 1 som begrenset. Kostnadsnivået og produksjonstiden gjør at et nytt prosjekt vil gi negativ økonomisk effekt for selskapet.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På denne bakgrunn har styret besluttet å avvikle videre produksjon av gen. 1. Dette innebærer et bokført tap på varelageret, ettersom komponentene er spesialtilpasset og i liten grad omsettbare. Aluminiumet kan selges som skrap, men øvrige materialer vil måtte avhendes.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Nedleggelse av fabrikkvirksomheten på Askim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Samtidig har vi gjennomgått behovet for videre drift av fabrikken i Askim.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Gen. 2-produktet utvikles og produseres gjennom et nytt industrielt oppsett der hovedaktivitetene er inhouse CAD-design, prototyping hos utenlandsk partner og testing i samarbeid med IFE, Sintef, Fraunhofer og Marin gjennom EU-prosjektene SuRE og Surewave.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Produksjon vil i første omgang skje hos utenlandsk partner. Når produktet er pilotert i markedet og fått markedsaksept, kan det bli aktuelt å etablere en mindre utviklings- og kvalitetssikringsenhet i Norge, men ikke før kommersialisering er i gang.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ansatte ved fabrikken på Askim har gjort en formidabel innsats i utviklingen og installasjonen av gen. 1, men deres kompetanse er ikke direkte overførbar til utviklingen av gen. 2. Som følge av dette vil driften ved Askim-fabrikken bli avviklet, og de ansatte vil bli berørt av nedbemanningen. Dette reduserer våre årlige driftskostnader med 3–4 MNOK, og forbedrer selskapets likviditet betydelig.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Videre utvikling – generasjon 2 og Storavatnet-prosjektet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Arbeidet med Sunlit Sea CONNECT gen. 2 går etter planen. Produktet representerer et fullstendig nytt design: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Standard 710-740 Wp-paneler med støpt ramme i polyuretan og aluminiumsbunn.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- 80–90 % lavere material- og produksjonskost enn gen. 1.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Produksjonstiden er betydelig redusert sammenlignet med første generasjon.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Vesentlig høyere robusthet og driftssikkerhet.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Gen. 2 planlegges klar for pilotering i første halvår 2026. Se vedlagt video.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 mest sentrale prosjektet i denne sammenhengen er Storavatnet i Haugaland Næringspark, et samarbeid mellom Sunlit Sea, Endra, Fagne og Haugaland Næringspark. Skiftestjørna-anlegget i samme område har levert produksjon over forventning, og alle involverte parter ønsker å ta neste steg.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Storavatnet har kapasitet for 30–50 MW installert effekt (prosjektverdi 300–500 MNOK). Vi starter med fase 1 på 3,2 MWp, hvor vi har etablert et forprosjekt med budsjett på 2,8 MNOK.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Forprosjektet skal: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avklare kost-nytte-forhold og teknisk design,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vurdere nettilknytning og fleksibilitet i samarbeid med Fagne,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dokumentere miljø- og planforhold, og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levere beslutningsgrunnlag for investeringssøknad til Enova.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har hatt møter med Enova og fått anbefaling om å søke støtte. Enova kan dekke opptil 50 % av forprosjektkostnaden. En søknad sendes nå i oktober.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Videre plan og selskapsstruktur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Dersom forprosjektet bekrefter lønnsomhet, vil det bli etablert et eget SPV-selskap (Special Purpose Vehicle) som eier og drifter anlegget.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Endra har indikert vilje til å investere 5–30 % av nødvendig egenkapital.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Enova forventes å bidra med 30–50 % av egenkapitalbehovet i form av investeringsstøtte.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Resterende kapital finansieres gjennom lån til SPVen.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SPV-en vil kjøpe flytende solcellepaneler fra Sunlit Sea til markedspris, samt konsulenttjenester til prosjektutvikling og prosjektering. Dette blir Skandinavias største flytende solkraftverk og et viktig referanseprosjekt for gen. 2-teknologien.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Marked og kommunikasjon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har lansert en ny versjon av nettsiden, som lar kunder planlegge egne prosjektlayout direkte i nettleseren. Nye funksjoner som automatisk optimalisering av kabling og invertervalg er under utvikling. Dette har gitt tydelig effekt: vi mottar nå stadig flere henvendelser internasjonalt, blant annet fra Chile, Frankrike, Brasil og Filippinene.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Kapital og eierskap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er i forhandlinger med en investor om kapitalinnhenting for å sikre finansiering av gen. 2-utviklingen og Storavatnet fase 1. Verdivurdering av selskapet er del av pågående dialog. Når et konkret tilbud foreligger, vil eksisterende aksjonærer få anledning til å delta pro rata.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tillegg har styret mottatt forespørsel fra en bobestyrer til en aksjonær som ønsker å selge 500 aksjer. Interessenter bes kontakte daglig leder for formidling.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Oppsummering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Sunlit Sea går nå inn i en ny fase.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har lagt et krevende, men verdifullt kapittel bak oss med gen. 1 og fabrikkdriften i Askim, og retter nå fullt fokus mot videreutvikling, industrialisering og internasjonal vekst med gen. 2.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har partnere, prosjekter og teknologi på plass for å levere et industrielt gjennombrudd for flytende solkraft i nordlige klima.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takker aksjonærene for tillit og støtte gjennom denne omstillingen. Nå tar vi steget videre og ser frem til å realisere den nye generasjonen av Sunlit Sea.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Mvh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