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Løypemelding fra Sunlit Sea.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 ønsker å gi en oppdatert status på selskapets situasjon, strategiske valg og pågående initiativer.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Avslutning av generasjon 1-produksjon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 har gjennomført en grundig analyse av gjenværende kost-nytte ved å fortsette produksjon og installasjon av Sunlit Sea gen. 1. Vi har igjen råmaterialer tilsvarende ca. 200 kWp, men det vil kreve om lag 150 arbeidsdager for tre personer å produsere disse enhetene, inkludert nødvendig kvalitetskontroll. Vi har per nå ingen bestilling på dette volumet.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Erfaringene fra Skiftestjørna og Tyskland har gitt oss viktig læring og markedsmessig troverdighet, men vi vurderer nytten av å levere ytterligere ett prosjekt med gen. 1 som begrenset. Kostnadsnivået og produksjonstiden gjør at et nytt prosjekt vil gi negativ økonomisk effekt for selskapet.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På denne bakgrunn har styret besluttet å avvikle videre produksjon av gen. 1. Dette innebærer et bokført tap på varelageret, ettersom komponentene er spesialtilpasset og i liten grad omsettbare. Aluminiumet kan selges som skrap, men øvrige materialer vil måtte avhendes.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Nedleggelse av fabrikkvirksomheten på Askim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Samtidig har vi gjennomgått behovet for videre drift av fabrikken i Askim.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Gen. 2-produktet utvikles og produseres gjennom et nytt industrielt oppsett der hovedaktivitetene er inhouse CAD-design, prototyping hos utenlandsk partner og testing i samarbeid med IFE, Sintef, Fraunhofer og Marin gjennom EU-prosjektene SuRE og Surewave.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Produksjon vil i første omgang skje hos utenlandsk partner. Når produktet er pilotert i markedet og fått markedsaksept, kan det bli aktuelt å etablere en mindre utviklings- og kvalitetssikringsenhet i Norge, men ikke før kommersialisering er i gang.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 ansatte ved fabrikken på Askim har gjort en formidabel innsats i utviklingen og installasjonen av gen. 1, men deres kompetanse er ikke direkte overførbar til utviklingen av gen. 2. Som følge av dette vil driften ved Askim-fabrikken bli avviklet, og de ansatte vil bli berørt av nedbemanningen. Dette reduserer våre årlige driftskostnader med 3–4 MNOK, og forbedrer selskapets likviditet betydelig.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Videre utvikling – generasjon 2 og Storavatnet-prosjektet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Arbeidet med Sunlit Sea CONNECT gen. 2 går etter planen. Produktet representerer et fullstendig nytt design: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Standard 710-740 Wp-paneler med støpt ramme i polyuretan og aluminiumsbunn.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- 80–90 % lavere material- og produksjonskost enn gen. 1.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Produksjonstiden er betydelig redusert sammenlignet med første generasjon.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Vesentlig høyere robusthet og driftssikkerhet.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Gen. 2 planlegges klar for pilotering i første halvår 2026. Se vedlagt video.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 mest sentrale prosjektet i denne sammenhengen er Storavatnet i Haugaland Næringspark, et samarbeid mellom Sunlit Sea, Endra, Fagne og Haugaland Næringspark. Skiftestjørna-anlegget i samme område har levert produksjon over forventning, og alle involverte parter ønsker å ta neste steg.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Storavatnet har kapasitet for 30–50 MW installert effekt (prosjektverdi 300–500 MNOK). Vi starter med fase 1 på 3,2 MWp, hvor vi har etablert et forprosjekt med budsjett på 2,8 MNOK.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Forprosjektet skal: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avklare kost-nytte-forhold og teknisk design,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vurdere nettilknytning og fleksibilitet i samarbeid med Fagne,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dokumentere miljø- og planforhold, og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levere beslutningsgrunnlag for investeringssøknad til Enova.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 har hatt møter med Enova og fått anbefaling om å søke støtte. Enova kan dekke opptil 50 % av forprosjektkostnaden. En søknad sendes nå i oktober.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Videre plan og selskapsstruktur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Dersom forprosjektet bekrefter lønnsomhet, vil det bli etablert et eget SPV-selskap (Special Purpose Vehicle) som eier og drifter anlegget.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Endra har indikert vilje til å investere 5–30 % av nødvendig egenkapital.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Enova forventes å bidra med 30–50 % av egenkapitalbehovet i form av investeringsstøtte.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Resterende kapital finansieres gjennom lån til SPVen.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SPV-en vil kjøpe flytende solcellepaneler fra Sunlit Sea til markedspris, samt konsulenttjenester til prosjektutvikling og prosjektering. Dette blir Skandinavias største flytende solkraftverk og et viktig referanseprosjekt for gen. 2-teknologien.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Marked og kommunikasjon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 har lansert en ny versjon av nettsiden, som lar kunder planlegge egne prosjektlayout direkte i nettleseren. Nye funksjoner som automatisk optimalisering av kabling og invertervalg er under utvikling. Dette har gitt tydelig effekt: vi mottar nå stadig flere henvendelser internasjonalt, blant annet fra Chile, Frankrike, Brasil og Filippinene.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Kapital og eierskap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 er i forhandlinger med en investor om kapitalinnhenting for å sikre finansiering av gen. 2-utviklingen og Storavatnet fase 1. Verdivurdering av selskapet er del av pågående dialog. Når et konkret tilbud foreligger, vil eksisterende aksjonærer få anledning til å delta pro rata.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tillegg har styret mottatt forespørsel fra en bobestyrer til en aksjonær som ønsker å selge 500 aksjer. Interessenter bes kontakte daglig leder for formidling.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Oppsummering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Sunlit Sea går nå inn i en ny fase.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 har lagt et krevende, men verdifullt kapittel bak oss med gen. 1 og fabrikkdriften i Askim, og retter nå fullt fokus mot videreutvikling, industrialisering og internasjonal vekst med gen. 2.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 har partnere, prosjekter og teknologi på plass for å levere et industrielt gjennombrudd for flytende solkraft i nordlige klima.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 takker aksjonærene for tillit og støtte gjennom denne omstillingen. Nå tar vi steget videre og ser frem til å realisere den nye generasjonen av Sunlit Sea.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Mvh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