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spacing w:before="167"/>
        <w:ind w:left="2180" w:right="2179" w:firstLine="0"/>
        <w:jc w:val="center"/>
        <w:rPr>
          <w:sz w:val="34"/>
        </w:rPr>
      </w:pPr>
      <w:r>
        <w:rPr>
          <w:spacing w:val="-2"/>
          <w:sz w:val="34"/>
        </w:rPr>
        <w:t>Miller Professorship application.</w:t>
      </w: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spacing w:line="424" w:lineRule="auto" w:before="0"/>
        <w:ind w:left="3398" w:right="3395" w:hanging="1"/>
        <w:jc w:val="center"/>
        <w:rPr>
          <w:sz w:val="24"/>
        </w:rPr>
      </w:pPr>
      <w:r>
        <w:rPr>
          <w:w w:val="105"/>
          <w:sz w:val="24"/>
        </w:rPr>
        <w:t>David Eisenbud </w:t>
      </w:r>
      <w:r>
        <w:rPr>
          <w:spacing w:val="-2"/>
          <w:w w:val="105"/>
          <w:sz w:val="24"/>
        </w:rPr>
        <w:t>September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14,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2023</w:t>
      </w:r>
    </w:p>
    <w:p>
      <w:pPr>
        <w:pStyle w:val="BodyText"/>
        <w:ind w:left="0"/>
        <w:jc w:val="left"/>
        <w:rPr>
          <w:sz w:val="20"/>
        </w:rPr>
      </w:pPr>
    </w:p>
    <w:p>
      <w:pPr>
        <w:spacing w:before="171"/>
        <w:ind w:left="116" w:right="0" w:firstLine="0"/>
        <w:jc w:val="left"/>
        <w:rPr>
          <w:b/>
          <w:sz w:val="28"/>
        </w:rPr>
      </w:pPr>
      <w:r>
        <w:rPr>
          <w:b/>
          <w:spacing w:val="-2"/>
          <w:w w:val="115"/>
          <w:sz w:val="28"/>
        </w:rPr>
        <w:t>Introduction</w:t>
      </w:r>
    </w:p>
    <w:p>
      <w:pPr>
        <w:pStyle w:val="BodyText"/>
        <w:spacing w:line="256" w:lineRule="auto" w:before="221"/>
        <w:ind w:right="112"/>
      </w:pPr>
      <w:r>
        <w:rPr>
          <w:w w:val="110"/>
        </w:rPr>
        <w:t>I</w:t>
      </w:r>
      <w:r>
        <w:rPr>
          <w:spacing w:val="-9"/>
          <w:w w:val="110"/>
        </w:rPr>
        <w:t> </w:t>
      </w:r>
      <w:r>
        <w:rPr>
          <w:w w:val="110"/>
        </w:rPr>
        <w:t>am</w:t>
      </w:r>
      <w:r>
        <w:rPr>
          <w:spacing w:val="-9"/>
          <w:w w:val="110"/>
        </w:rPr>
        <w:t> </w:t>
      </w:r>
      <w:r>
        <w:rPr>
          <w:w w:val="110"/>
        </w:rPr>
        <w:t>applying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Miller</w:t>
      </w:r>
      <w:r>
        <w:rPr>
          <w:spacing w:val="-9"/>
          <w:w w:val="110"/>
        </w:rPr>
        <w:t> </w:t>
      </w:r>
      <w:r>
        <w:rPr>
          <w:w w:val="110"/>
        </w:rPr>
        <w:t>professorship</w:t>
      </w:r>
      <w:r>
        <w:rPr>
          <w:spacing w:val="-9"/>
          <w:w w:val="110"/>
        </w:rPr>
        <w:t> </w:t>
      </w:r>
      <w:r>
        <w:rPr>
          <w:w w:val="110"/>
        </w:rPr>
        <w:t>because,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period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administrative</w:t>
      </w:r>
      <w:r>
        <w:rPr>
          <w:spacing w:val="-9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as </w:t>
      </w:r>
      <w:r>
        <w:rPr/>
        <w:t>Director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Sciences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Institute</w:t>
      </w:r>
      <w:r>
        <w:rPr>
          <w:spacing w:val="40"/>
        </w:rPr>
        <w:t> </w:t>
      </w:r>
      <w:r>
        <w:rPr/>
        <w:t>(MSRI),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occupied</w:t>
      </w:r>
      <w:r>
        <w:rPr>
          <w:spacing w:val="40"/>
        </w:rPr>
        <w:t> </w:t>
      </w:r>
      <w:r>
        <w:rPr/>
        <w:t>for most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years</w:t>
      </w:r>
      <w:r>
        <w:rPr>
          <w:spacing w:val="31"/>
        </w:rPr>
        <w:t> </w:t>
      </w:r>
      <w:r>
        <w:rPr/>
        <w:t>1997-2022</w:t>
      </w:r>
      <w:r>
        <w:rPr>
          <w:spacing w:val="29"/>
        </w:rPr>
        <w:t> </w:t>
      </w:r>
      <w:r>
        <w:rPr/>
        <w:t>(in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I</w:t>
      </w:r>
      <w:r>
        <w:rPr>
          <w:spacing w:val="29"/>
        </w:rPr>
        <w:t> </w:t>
      </w:r>
      <w:r>
        <w:rPr/>
        <w:t>felt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</w:t>
      </w:r>
      <w:r>
        <w:rPr>
          <w:spacing w:val="29"/>
        </w:rPr>
        <w:t> </w:t>
      </w:r>
      <w:r>
        <w:rPr/>
        <w:t>accomplished</w:t>
      </w:r>
      <w:r>
        <w:rPr>
          <w:spacing w:val="31"/>
        </w:rPr>
        <w:t> </w:t>
      </w:r>
      <w:r>
        <w:rPr/>
        <w:t>my</w:t>
      </w:r>
      <w:r>
        <w:rPr>
          <w:spacing w:val="31"/>
        </w:rPr>
        <w:t> </w:t>
      </w:r>
      <w:r>
        <w:rPr/>
        <w:t>major</w:t>
      </w:r>
      <w:r>
        <w:rPr>
          <w:spacing w:val="31"/>
        </w:rPr>
        <w:t> </w:t>
      </w:r>
      <w:r>
        <w:rPr/>
        <w:t>goals,</w:t>
      </w:r>
      <w:r>
        <w:rPr>
          <w:spacing w:val="34"/>
        </w:rPr>
        <w:t> </w:t>
      </w:r>
      <w:r>
        <w:rPr/>
        <w:t>extending and greatly improving the physical facility and raising a very significant endowment) I have </w:t>
      </w:r>
      <w:r>
        <w:rPr>
          <w:w w:val="110"/>
        </w:rPr>
        <w:t>discovered a novel realm of phenomena in an area of mathematics that has been studied from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different</w:t>
      </w:r>
      <w:r>
        <w:rPr>
          <w:spacing w:val="-15"/>
          <w:w w:val="110"/>
        </w:rPr>
        <w:t> </w:t>
      </w:r>
      <w:r>
        <w:rPr>
          <w:w w:val="110"/>
        </w:rPr>
        <w:t>point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view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about</w:t>
      </w:r>
      <w:r>
        <w:rPr>
          <w:spacing w:val="-15"/>
          <w:w w:val="110"/>
        </w:rPr>
        <w:t> </w:t>
      </w:r>
      <w:r>
        <w:rPr>
          <w:w w:val="110"/>
        </w:rPr>
        <w:t>70</w:t>
      </w:r>
      <w:r>
        <w:rPr>
          <w:spacing w:val="-16"/>
          <w:w w:val="110"/>
        </w:rPr>
        <w:t> </w:t>
      </w:r>
      <w:r>
        <w:rPr>
          <w:w w:val="110"/>
        </w:rPr>
        <w:t>years.</w:t>
      </w:r>
      <w:r>
        <w:rPr>
          <w:spacing w:val="-15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guess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far</w:t>
      </w:r>
      <w:r>
        <w:rPr>
          <w:spacing w:val="-15"/>
          <w:w w:val="110"/>
        </w:rPr>
        <w:t> </w:t>
      </w:r>
      <w:r>
        <w:rPr>
          <w:w w:val="110"/>
        </w:rPr>
        <w:t>more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picture</w:t>
      </w:r>
      <w:r>
        <w:rPr>
          <w:spacing w:val="-15"/>
          <w:w w:val="110"/>
        </w:rPr>
        <w:t> </w:t>
      </w:r>
      <w:r>
        <w:rPr>
          <w:w w:val="110"/>
        </w:rPr>
        <w:t>than I</w:t>
      </w:r>
      <w:r>
        <w:rPr>
          <w:w w:val="110"/>
        </w:rPr>
        <w:t> can</w:t>
      </w:r>
      <w:r>
        <w:rPr>
          <w:w w:val="110"/>
        </w:rPr>
        <w:t> establish</w:t>
      </w:r>
      <w:r>
        <w:rPr>
          <w:w w:val="110"/>
        </w:rPr>
        <w:t> mathematically,</w:t>
      </w:r>
      <w:r>
        <w:rPr>
          <w:w w:val="110"/>
        </w:rPr>
        <w:t> and</w:t>
      </w:r>
      <w:r>
        <w:rPr>
          <w:w w:val="110"/>
        </w:rPr>
        <w:t> I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period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I</w:t>
      </w:r>
      <w:r>
        <w:rPr>
          <w:w w:val="110"/>
        </w:rPr>
        <w:t> can</w:t>
      </w:r>
      <w:r>
        <w:rPr>
          <w:w w:val="110"/>
        </w:rPr>
        <w:t> pursue this new line of thought with the rigor and intensity that I think it deserves.</w:t>
      </w:r>
    </w:p>
    <w:p>
      <w:pPr>
        <w:pStyle w:val="BodyText"/>
        <w:spacing w:line="256" w:lineRule="auto" w:before="3"/>
        <w:ind w:right="112" w:firstLine="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368">
                <wp:simplePos x="0" y="0"/>
                <wp:positionH relativeFrom="page">
                  <wp:posOffset>3379329</wp:posOffset>
                </wp:positionH>
                <wp:positionV relativeFrom="paragraph">
                  <wp:posOffset>153021</wp:posOffset>
                </wp:positionV>
                <wp:extent cx="1055370" cy="3149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8900000">
                          <a:off x="0" y="0"/>
                          <a:ext cx="10553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8" w:lineRule="exact" w:before="0"/>
                              <w:ind w:left="0" w:right="0" w:firstLine="0"/>
                              <w:jc w:val="left"/>
                              <w:rPr>
                                <w:sz w:val="49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  <w:sz w:val="4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88898pt;margin-top:12.048919pt;width:83.1pt;height:24.8pt;mso-position-horizontal-relative:page;mso-position-vertical-relative:paragraph;z-index:-15770112;rotation:315" type="#_x0000_t136" fillcolor="#cccccc" stroked="f">
                <o:extrusion v:ext="view" autorotationcenter="t"/>
                <v:textpath style="font-family:&quot;Times New Roman&quot;;font-size:24pt;v-text-kern:t;mso-text-shadow:auto" string="DRAFT"/>
                <w10:wrap type="none"/>
              </v:shape>
            </w:pict>
          </mc:Fallback>
        </mc:AlternateContent>
      </w:r>
      <w:r>
        <w:rPr>
          <w:w w:val="105"/>
        </w:rPr>
        <w:t>In addition to the freedom to devote time to pure research, I would look forward to the connections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other</w:t>
      </w:r>
      <w:r>
        <w:rPr>
          <w:spacing w:val="39"/>
          <w:w w:val="105"/>
        </w:rPr>
        <w:t> </w:t>
      </w:r>
      <w:r>
        <w:rPr>
          <w:w w:val="105"/>
        </w:rPr>
        <w:t>faculty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postdocs</w:t>
      </w:r>
      <w:r>
        <w:rPr>
          <w:spacing w:val="39"/>
          <w:w w:val="105"/>
        </w:rPr>
        <w:t> </w:t>
      </w:r>
      <w:r>
        <w:rPr>
          <w:w w:val="105"/>
        </w:rPr>
        <w:t>provided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Miller</w:t>
      </w:r>
      <w:r>
        <w:rPr>
          <w:spacing w:val="39"/>
          <w:w w:val="105"/>
        </w:rPr>
        <w:t> </w:t>
      </w:r>
      <w:r>
        <w:rPr>
          <w:w w:val="105"/>
        </w:rPr>
        <w:t>Foundation.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39"/>
          <w:w w:val="105"/>
        </w:rPr>
        <w:t> </w:t>
      </w:r>
      <w:r>
        <w:rPr>
          <w:w w:val="105"/>
        </w:rPr>
        <w:t>have had 36 successful PhD students so far, and my connections with them—in many cases still ongoing—are among the most satisfying aspects of my career.</w:t>
      </w:r>
      <w:r>
        <w:rPr>
          <w:spacing w:val="40"/>
          <w:w w:val="105"/>
        </w:rPr>
        <w:t> </w:t>
      </w:r>
      <w:r>
        <w:rPr>
          <w:w w:val="105"/>
        </w:rPr>
        <w:t>I also organized structured and much appreciated mentoring arrangements for the approximately 35 postdoctoral fel- lows</w:t>
      </w:r>
      <w:r>
        <w:rPr>
          <w:spacing w:val="28"/>
          <w:w w:val="105"/>
        </w:rPr>
        <w:t> </w:t>
      </w:r>
      <w:r>
        <w:rPr>
          <w:w w:val="105"/>
        </w:rPr>
        <w:t>who</w:t>
      </w:r>
      <w:r>
        <w:rPr>
          <w:spacing w:val="28"/>
          <w:w w:val="105"/>
        </w:rPr>
        <w:t> </w:t>
      </w:r>
      <w:r>
        <w:rPr>
          <w:w w:val="105"/>
        </w:rPr>
        <w:t>spend</w:t>
      </w:r>
      <w:r>
        <w:rPr>
          <w:spacing w:val="28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MSRI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year.</w:t>
      </w:r>
      <w:r>
        <w:rPr>
          <w:spacing w:val="72"/>
          <w:w w:val="105"/>
        </w:rPr>
        <w:t> </w:t>
      </w:r>
      <w:r>
        <w:rPr>
          <w:w w:val="105"/>
        </w:rPr>
        <w:t>I</w:t>
      </w:r>
      <w:r>
        <w:rPr>
          <w:spacing w:val="28"/>
          <w:w w:val="105"/>
        </w:rPr>
        <w:t> </w:t>
      </w:r>
      <w:r>
        <w:rPr>
          <w:w w:val="105"/>
        </w:rPr>
        <w:t>would</w:t>
      </w:r>
      <w:r>
        <w:rPr>
          <w:spacing w:val="28"/>
          <w:w w:val="105"/>
        </w:rPr>
        <w:t> </w:t>
      </w:r>
      <w:r>
        <w:rPr>
          <w:w w:val="105"/>
        </w:rPr>
        <w:t>view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opportunities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take</w:t>
      </w:r>
      <w:r>
        <w:rPr>
          <w:spacing w:val="28"/>
          <w:w w:val="105"/>
        </w:rPr>
        <w:t> </w:t>
      </w:r>
      <w:r>
        <w:rPr>
          <w:w w:val="105"/>
        </w:rPr>
        <w:t>part</w:t>
      </w:r>
      <w:r>
        <w:rPr>
          <w:spacing w:val="28"/>
          <w:w w:val="105"/>
        </w:rPr>
        <w:t> </w:t>
      </w:r>
      <w:r>
        <w:rPr>
          <w:w w:val="105"/>
        </w:rPr>
        <w:t>in the</w:t>
      </w:r>
      <w:r>
        <w:rPr>
          <w:spacing w:val="33"/>
          <w:w w:val="105"/>
        </w:rPr>
        <w:t> </w:t>
      </w:r>
      <w:r>
        <w:rPr>
          <w:w w:val="105"/>
        </w:rPr>
        <w:t>Miller</w:t>
      </w:r>
      <w:r>
        <w:rPr>
          <w:spacing w:val="34"/>
          <w:w w:val="105"/>
        </w:rPr>
        <w:t> </w:t>
      </w:r>
      <w:r>
        <w:rPr>
          <w:w w:val="105"/>
        </w:rPr>
        <w:t>arrangements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mentoring</w:t>
      </w:r>
      <w:r>
        <w:rPr>
          <w:spacing w:val="33"/>
          <w:w w:val="105"/>
        </w:rPr>
        <w:t> </w:t>
      </w:r>
      <w:r>
        <w:rPr>
          <w:w w:val="105"/>
        </w:rPr>
        <w:t>postdocs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welcome</w:t>
      </w:r>
      <w:r>
        <w:rPr>
          <w:spacing w:val="33"/>
          <w:w w:val="105"/>
        </w:rPr>
        <w:t> </w:t>
      </w:r>
      <w:r>
        <w:rPr>
          <w:w w:val="105"/>
        </w:rPr>
        <w:t>extension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activity.</w:t>
      </w:r>
    </w:p>
    <w:p>
      <w:pPr>
        <w:pStyle w:val="BodyText"/>
        <w:spacing w:line="256" w:lineRule="auto" w:before="2"/>
        <w:ind w:right="111" w:firstLine="338"/>
      </w:pPr>
      <w:r>
        <w:rPr>
          <w:w w:val="105"/>
        </w:rPr>
        <w:t>Here</w:t>
      </w:r>
      <w:r>
        <w:rPr>
          <w:w w:val="105"/>
        </w:rPr>
        <w:t> is</w:t>
      </w:r>
      <w:r>
        <w:rPr>
          <w:w w:val="105"/>
        </w:rPr>
        <w:t> some</w:t>
      </w:r>
      <w:r>
        <w:rPr>
          <w:w w:val="105"/>
        </w:rPr>
        <w:t> background</w:t>
      </w:r>
      <w:r>
        <w:rPr>
          <w:w w:val="105"/>
        </w:rPr>
        <w:t> on</w:t>
      </w:r>
      <w:r>
        <w:rPr>
          <w:w w:val="105"/>
        </w:rPr>
        <w:t> my</w:t>
      </w:r>
      <w:r>
        <w:rPr>
          <w:w w:val="105"/>
        </w:rPr>
        <w:t> project.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w w:val="105"/>
        </w:rPr>
        <w:t> fundamental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study</w:t>
      </w:r>
      <w:r>
        <w:rPr>
          <w:w w:val="105"/>
        </w:rPr>
        <w:t> is</w:t>
      </w:r>
      <w:r>
        <w:rPr>
          <w:w w:val="105"/>
        </w:rPr>
        <w:t> algebraic geometry:</w:t>
      </w:r>
      <w:r>
        <w:rPr>
          <w:w w:val="105"/>
        </w:rPr>
        <w:t> the qualitative study of geometric forms defined by polynomial equations.</w:t>
      </w:r>
      <w:r>
        <w:rPr>
          <w:w w:val="105"/>
        </w:rPr>
        <w:t> Ex- amples of such forms that are familiar to every high school student are the curves in the plane that we call circle, ellipse, parabola, and hyperbola – they are called the “conic sec- tions”</w:t>
      </w:r>
      <w:r>
        <w:rPr>
          <w:spacing w:val="34"/>
          <w:w w:val="105"/>
        </w:rPr>
        <w:t> </w:t>
      </w:r>
      <w:r>
        <w:rPr>
          <w:w w:val="105"/>
        </w:rPr>
        <w:t>because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constructed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slicing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circular</w:t>
      </w:r>
      <w:r>
        <w:rPr>
          <w:spacing w:val="35"/>
          <w:w w:val="105"/>
        </w:rPr>
        <w:t> </w:t>
      </w:r>
      <w:r>
        <w:rPr>
          <w:w w:val="105"/>
        </w:rPr>
        <w:t>cone.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part of</w:t>
      </w:r>
      <w:r>
        <w:rPr>
          <w:w w:val="105"/>
        </w:rPr>
        <w:t> one</w:t>
      </w:r>
      <w:r>
        <w:rPr>
          <w:w w:val="105"/>
        </w:rPr>
        <w:t> family</w:t>
      </w:r>
      <w:r>
        <w:rPr>
          <w:w w:val="105"/>
        </w:rPr>
        <w:t> algebraically</w:t>
      </w:r>
      <w:r>
        <w:rPr>
          <w:w w:val="105"/>
        </w:rPr>
        <w:t> too,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equations</w:t>
      </w:r>
      <w:r>
        <w:rPr>
          <w:w w:val="105"/>
        </w:rPr>
        <w:t> involving</w:t>
      </w:r>
      <w:r>
        <w:rPr>
          <w:w w:val="105"/>
        </w:rPr>
        <w:t> only</w:t>
      </w:r>
      <w:r>
        <w:rPr>
          <w:w w:val="105"/>
        </w:rPr>
        <w:t> linear</w:t>
      </w:r>
      <w:r>
        <w:rPr>
          <w:w w:val="105"/>
        </w:rPr>
        <w:t> and</w:t>
      </w:r>
      <w:r>
        <w:rPr>
          <w:w w:val="105"/>
        </w:rPr>
        <w:t> quadratic terms.</w:t>
      </w:r>
      <w:r>
        <w:rPr>
          <w:spacing w:val="40"/>
          <w:w w:val="105"/>
        </w:rPr>
        <w:t> </w:t>
      </w:r>
      <w:r>
        <w:rPr>
          <w:w w:val="105"/>
        </w:rPr>
        <w:t>They were intensely studied by mathematicians from the time of Euclid until the</w:t>
      </w:r>
      <w:r>
        <w:rPr>
          <w:spacing w:val="80"/>
          <w:w w:val="105"/>
        </w:rPr>
        <w:t> </w:t>
      </w:r>
      <w:r>
        <w:rPr>
          <w:w w:val="105"/>
        </w:rPr>
        <w:t>first third of the 19th century.</w:t>
      </w:r>
      <w:r>
        <w:rPr>
          <w:spacing w:val="40"/>
          <w:w w:val="105"/>
        </w:rPr>
        <w:t> </w:t>
      </w:r>
      <w:r>
        <w:rPr>
          <w:w w:val="105"/>
        </w:rPr>
        <w:t>Nowadays algebraic geometry is concerned with a far wider class of objects, often embedded in high-dimensional spaces, and this has led to wide field</w:t>
      </w:r>
      <w:r>
        <w:rPr>
          <w:spacing w:val="40"/>
          <w:w w:val="105"/>
        </w:rPr>
        <w:t> </w:t>
      </w:r>
      <w:r>
        <w:rPr>
          <w:w w:val="105"/>
        </w:rPr>
        <w:t>of applications from differential geometry and mathematical physics to artificial vision to robotic motion planning.</w:t>
      </w:r>
    </w:p>
    <w:p>
      <w:pPr>
        <w:pStyle w:val="BodyText"/>
        <w:spacing w:line="256" w:lineRule="auto" w:before="3"/>
        <w:ind w:right="112" w:firstLine="338"/>
      </w:pPr>
      <w:r>
        <w:rPr>
          <w:w w:val="105"/>
        </w:rPr>
        <w:t>Underpinning much work of this kind is the need to understand solutions of systems of linear</w:t>
      </w:r>
      <w:r>
        <w:rPr>
          <w:spacing w:val="19"/>
          <w:w w:val="105"/>
        </w:rPr>
        <w:t> </w:t>
      </w:r>
      <w:r>
        <w:rPr>
          <w:w w:val="105"/>
        </w:rPr>
        <w:t>equations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certain</w:t>
      </w:r>
      <w:r>
        <w:rPr>
          <w:spacing w:val="20"/>
          <w:w w:val="105"/>
        </w:rPr>
        <w:t> </w:t>
      </w:r>
      <w:r>
        <w:rPr>
          <w:w w:val="105"/>
        </w:rPr>
        <w:t>kind.</w:t>
      </w:r>
      <w:r>
        <w:rPr>
          <w:spacing w:val="49"/>
          <w:w w:val="105"/>
        </w:rPr>
        <w:t> </w:t>
      </w:r>
      <w:r>
        <w:rPr>
          <w:w w:val="105"/>
        </w:rPr>
        <w:t>Again</w:t>
      </w:r>
      <w:r>
        <w:rPr>
          <w:spacing w:val="19"/>
          <w:w w:val="105"/>
        </w:rPr>
        <w:t> </w:t>
      </w:r>
      <w:r>
        <w:rPr>
          <w:w w:val="105"/>
        </w:rPr>
        <w:t>high-school</w:t>
      </w:r>
      <w:r>
        <w:rPr>
          <w:spacing w:val="20"/>
          <w:w w:val="105"/>
        </w:rPr>
        <w:t> </w:t>
      </w:r>
      <w:r>
        <w:rPr>
          <w:w w:val="105"/>
        </w:rPr>
        <w:t>students</w:t>
      </w:r>
      <w:r>
        <w:rPr>
          <w:spacing w:val="19"/>
          <w:w w:val="105"/>
        </w:rPr>
        <w:t> </w:t>
      </w:r>
      <w:r>
        <w:rPr>
          <w:w w:val="105"/>
        </w:rPr>
        <w:t>typically</w:t>
      </w:r>
      <w:r>
        <w:rPr>
          <w:spacing w:val="20"/>
          <w:w w:val="105"/>
        </w:rPr>
        <w:t> </w:t>
      </w:r>
      <w:r>
        <w:rPr>
          <w:w w:val="105"/>
        </w:rPr>
        <w:t>learn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solve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two</w:t>
      </w:r>
    </w:p>
    <w:p>
      <w:pPr>
        <w:spacing w:after="0" w:line="256" w:lineRule="auto"/>
        <w:sectPr>
          <w:footerReference w:type="default" r:id="rId5"/>
          <w:type w:val="continuous"/>
          <w:pgSz w:w="12240" w:h="15840"/>
          <w:pgMar w:footer="2217" w:header="0" w:top="1820" w:bottom="2400" w:left="1720" w:right="1720"/>
          <w:pgNumType w:start="1"/>
        </w:sectPr>
      </w:pPr>
    </w:p>
    <w:p>
      <w:pPr>
        <w:pStyle w:val="BodyText"/>
        <w:spacing w:line="256" w:lineRule="auto" w:before="94"/>
        <w:ind w:right="112"/>
      </w:pPr>
      <w:r>
        <w:rPr>
          <w:w w:val="110"/>
        </w:rPr>
        <w:t>linear equations in two unknowns, say ax+by = c and dx+ey = f, and what they learn is actually more sophisticated than what was known to mathematicians before about 1700. But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modern</w:t>
      </w:r>
      <w:r>
        <w:rPr>
          <w:spacing w:val="-15"/>
          <w:w w:val="110"/>
        </w:rPr>
        <w:t> </w:t>
      </w:r>
      <w:r>
        <w:rPr>
          <w:w w:val="110"/>
        </w:rPr>
        <w:t>theory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algebraic</w:t>
      </w:r>
      <w:r>
        <w:rPr>
          <w:spacing w:val="-15"/>
          <w:w w:val="110"/>
        </w:rPr>
        <w:t> </w:t>
      </w:r>
      <w:r>
        <w:rPr>
          <w:w w:val="110"/>
        </w:rPr>
        <w:t>geometry</w:t>
      </w:r>
      <w:r>
        <w:rPr>
          <w:spacing w:val="-15"/>
          <w:w w:val="110"/>
        </w:rPr>
        <w:t> </w:t>
      </w:r>
      <w:r>
        <w:rPr>
          <w:w w:val="110"/>
        </w:rPr>
        <w:t>requires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solution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such </w:t>
      </w:r>
      <w:r>
        <w:rPr/>
        <w:t>equations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coefficients</w:t>
      </w:r>
      <w:r>
        <w:rPr>
          <w:spacing w:val="40"/>
        </w:rPr>
        <w:t> </w:t>
      </w:r>
      <w:r>
        <w:rPr/>
        <w:t>a,b,c,d,e,f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themselves</w:t>
      </w:r>
      <w:r>
        <w:rPr>
          <w:spacing w:val="40"/>
        </w:rPr>
        <w:t> </w:t>
      </w:r>
      <w:r>
        <w:rPr/>
        <w:t>varying</w:t>
      </w:r>
      <w:r>
        <w:rPr>
          <w:spacing w:val="40"/>
        </w:rPr>
        <w:t> </w:t>
      </w:r>
      <w:r>
        <w:rPr/>
        <w:t>(perhaps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polynomials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3"/>
          <w:w w:val="110"/>
        </w:rPr>
        <w:t> </w:t>
      </w:r>
      <w:r>
        <w:rPr>
          <w:w w:val="110"/>
        </w:rPr>
        <w:t>variables)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found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systems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polynomials.</w:t>
      </w:r>
      <w:r>
        <w:rPr>
          <w:spacing w:val="23"/>
          <w:w w:val="110"/>
        </w:rPr>
        <w:t> </w:t>
      </w:r>
      <w:r>
        <w:rPr>
          <w:w w:val="110"/>
        </w:rPr>
        <w:t>Such equations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seriously</w:t>
      </w:r>
      <w:r>
        <w:rPr>
          <w:spacing w:val="-8"/>
          <w:w w:val="110"/>
        </w:rPr>
        <w:t> </w:t>
      </w:r>
      <w:r>
        <w:rPr>
          <w:w w:val="110"/>
        </w:rPr>
        <w:t>studied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David</w:t>
      </w:r>
      <w:r>
        <w:rPr>
          <w:spacing w:val="-9"/>
          <w:w w:val="110"/>
        </w:rPr>
        <w:t> </w:t>
      </w:r>
      <w:r>
        <w:rPr>
          <w:w w:val="110"/>
        </w:rPr>
        <w:t>Hilbert,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greatest</w:t>
      </w:r>
      <w:r>
        <w:rPr>
          <w:spacing w:val="-9"/>
          <w:w w:val="110"/>
        </w:rPr>
        <w:t> </w:t>
      </w:r>
      <w:r>
        <w:rPr>
          <w:w w:val="110"/>
        </w:rPr>
        <w:t>mathematician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his day,</w:t>
      </w:r>
      <w:r>
        <w:rPr>
          <w:spacing w:val="-6"/>
          <w:w w:val="110"/>
        </w:rPr>
        <w:t> </w:t>
      </w:r>
      <w:r>
        <w:rPr>
          <w:w w:val="110"/>
        </w:rPr>
        <w:t>around</w:t>
      </w:r>
      <w:r>
        <w:rPr>
          <w:spacing w:val="-6"/>
          <w:w w:val="110"/>
        </w:rPr>
        <w:t> </w:t>
      </w:r>
      <w:r>
        <w:rPr>
          <w:w w:val="110"/>
        </w:rPr>
        <w:t>1890,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became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center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great</w:t>
      </w:r>
      <w:r>
        <w:rPr>
          <w:spacing w:val="-6"/>
          <w:w w:val="110"/>
        </w:rPr>
        <w:t> </w:t>
      </w:r>
      <w:r>
        <w:rPr>
          <w:w w:val="110"/>
        </w:rPr>
        <w:t>deal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starting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1950s. From</w:t>
      </w:r>
      <w:r>
        <w:rPr>
          <w:w w:val="110"/>
        </w:rPr>
        <w:t> the</w:t>
      </w:r>
      <w:r>
        <w:rPr>
          <w:w w:val="110"/>
        </w:rPr>
        <w:t> 1960s</w:t>
      </w:r>
      <w:r>
        <w:rPr>
          <w:w w:val="110"/>
        </w:rPr>
        <w:t> on,</w:t>
      </w:r>
      <w:r>
        <w:rPr>
          <w:w w:val="110"/>
        </w:rPr>
        <w:t> people</w:t>
      </w:r>
      <w:r>
        <w:rPr>
          <w:w w:val="110"/>
        </w:rPr>
        <w:t> began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situations</w:t>
      </w:r>
      <w:r>
        <w:rPr>
          <w:w w:val="110"/>
        </w:rPr>
        <w:t> where</w:t>
      </w:r>
      <w:r>
        <w:rPr>
          <w:w w:val="110"/>
        </w:rPr>
        <w:t> the coefficients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solutions</w:t>
      </w:r>
      <w:r>
        <w:rPr>
          <w:spacing w:val="-12"/>
          <w:w w:val="110"/>
        </w:rPr>
        <w:t> </w:t>
      </w:r>
      <w:r>
        <w:rPr>
          <w:w w:val="110"/>
        </w:rPr>
        <w:t>come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even</w:t>
      </w:r>
      <w:r>
        <w:rPr>
          <w:spacing w:val="-13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exotic</w:t>
      </w:r>
      <w:r>
        <w:rPr>
          <w:spacing w:val="-12"/>
          <w:w w:val="110"/>
        </w:rPr>
        <w:t> </w:t>
      </w:r>
      <w:r>
        <w:rPr>
          <w:w w:val="110"/>
        </w:rPr>
        <w:t>domains,</w:t>
      </w:r>
      <w:r>
        <w:rPr>
          <w:spacing w:val="-11"/>
          <w:w w:val="110"/>
        </w:rPr>
        <w:t> </w:t>
      </w:r>
      <w:r>
        <w:rPr>
          <w:w w:val="110"/>
        </w:rPr>
        <w:t>rings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functions</w:t>
      </w:r>
      <w:r>
        <w:rPr>
          <w:spacing w:val="-12"/>
          <w:w w:val="110"/>
        </w:rPr>
        <w:t> </w:t>
      </w:r>
      <w:r>
        <w:rPr>
          <w:w w:val="110"/>
        </w:rPr>
        <w:t>on </w:t>
      </w:r>
      <w:r>
        <w:rPr/>
        <w:t>other algebraic varieties.</w:t>
      </w:r>
      <w:r>
        <w:rPr>
          <w:spacing w:val="40"/>
        </w:rPr>
        <w:t> </w:t>
      </w:r>
      <w:r>
        <w:rPr/>
        <w:t>In this context the complete resolution of one system of equations</w:t>
      </w:r>
      <w:r>
        <w:rPr>
          <w:w w:val="110"/>
        </w:rPr>
        <w:t> leads</w:t>
      </w:r>
      <w:r>
        <w:rPr>
          <w:w w:val="110"/>
        </w:rPr>
        <w:t> inevitably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infinite</w:t>
      </w:r>
      <w:r>
        <w:rPr>
          <w:w w:val="110"/>
        </w:rPr>
        <w:t> sequence</w:t>
      </w:r>
      <w:r>
        <w:rPr>
          <w:w w:val="110"/>
        </w:rPr>
        <w:t> of</w:t>
      </w:r>
      <w:r>
        <w:rPr>
          <w:w w:val="110"/>
        </w:rPr>
        <w:t> further</w:t>
      </w:r>
      <w:r>
        <w:rPr>
          <w:w w:val="110"/>
        </w:rPr>
        <w:t> equations</w:t>
      </w:r>
      <w:r>
        <w:rPr>
          <w:w w:val="110"/>
        </w:rPr>
        <w:t> and</w:t>
      </w:r>
      <w:r>
        <w:rPr>
          <w:w w:val="110"/>
        </w:rPr>
        <w:t> solutions</w:t>
      </w:r>
      <w:r>
        <w:rPr>
          <w:w w:val="110"/>
        </w:rPr>
        <w:t> called</w:t>
      </w:r>
      <w:r>
        <w:rPr>
          <w:w w:val="110"/>
        </w:rPr>
        <w:t> in</w:t>
      </w:r>
      <w:r>
        <w:rPr>
          <w:w w:val="110"/>
        </w:rPr>
        <w:t> total an infinite free resolution.</w:t>
      </w:r>
    </w:p>
    <w:p>
      <w:pPr>
        <w:pStyle w:val="BodyText"/>
        <w:spacing w:line="256" w:lineRule="auto" w:before="4"/>
        <w:ind w:right="111" w:firstLine="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3379329</wp:posOffset>
                </wp:positionH>
                <wp:positionV relativeFrom="paragraph">
                  <wp:posOffset>1614016</wp:posOffset>
                </wp:positionV>
                <wp:extent cx="1055370" cy="31496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8900000">
                          <a:off x="0" y="0"/>
                          <a:ext cx="10553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8" w:lineRule="exact" w:before="0"/>
                              <w:ind w:left="0" w:right="0" w:firstLine="0"/>
                              <w:jc w:val="left"/>
                              <w:rPr>
                                <w:sz w:val="49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  <w:sz w:val="4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88898pt;margin-top:127.087898pt;width:83.1pt;height:24.8pt;mso-position-horizontal-relative:page;mso-position-vertical-relative:paragraph;z-index:15730688;rotation:315" type="#_x0000_t136" fillcolor="#cccccc" stroked="f">
                <o:extrusion v:ext="view" autorotationcenter="t"/>
                <v:textpath style="font-family:&quot;Times New Roman&quot;;font-size:24pt;v-text-kern:t;mso-text-shadow:auto" string="DRAFT"/>
                <w10:wrap type="none"/>
              </v:shape>
            </w:pict>
          </mc:Fallback>
        </mc:AlternateContent>
      </w:r>
      <w:r>
        <w:rPr>
          <w:w w:val="105"/>
        </w:rPr>
        <w:t>It is in the context of these infinite free resolutions that my new observations, conjecture and</w:t>
      </w:r>
      <w:r>
        <w:rPr>
          <w:spacing w:val="29"/>
          <w:w w:val="105"/>
        </w:rPr>
        <w:t> </w:t>
      </w:r>
      <w:r>
        <w:rPr>
          <w:w w:val="105"/>
        </w:rPr>
        <w:t>theorems</w:t>
      </w:r>
      <w:r>
        <w:rPr>
          <w:spacing w:val="29"/>
          <w:w w:val="105"/>
        </w:rPr>
        <w:t> </w:t>
      </w:r>
      <w:r>
        <w:rPr>
          <w:w w:val="105"/>
        </w:rPr>
        <w:t>fall.</w:t>
      </w:r>
      <w:r>
        <w:rPr>
          <w:spacing w:val="72"/>
          <w:w w:val="105"/>
        </w:rPr>
        <w:t> </w:t>
      </w:r>
      <w:r>
        <w:rPr>
          <w:w w:val="105"/>
        </w:rPr>
        <w:t>Over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last</w:t>
      </w:r>
      <w:r>
        <w:rPr>
          <w:spacing w:val="29"/>
          <w:w w:val="105"/>
        </w:rPr>
        <w:t> </w:t>
      </w:r>
      <w:r>
        <w:rPr>
          <w:w w:val="105"/>
        </w:rPr>
        <w:t>70</w:t>
      </w:r>
      <w:r>
        <w:rPr>
          <w:spacing w:val="28"/>
          <w:w w:val="105"/>
        </w:rPr>
        <w:t> </w:t>
      </w:r>
      <w:r>
        <w:rPr>
          <w:w w:val="105"/>
        </w:rPr>
        <w:t>years,</w:t>
      </w:r>
      <w:r>
        <w:rPr>
          <w:spacing w:val="31"/>
          <w:w w:val="105"/>
        </w:rPr>
        <w:t> </w:t>
      </w:r>
      <w:r>
        <w:rPr>
          <w:w w:val="105"/>
        </w:rPr>
        <w:t>most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work</w:t>
      </w:r>
      <w:r>
        <w:rPr>
          <w:spacing w:val="29"/>
          <w:w w:val="105"/>
        </w:rPr>
        <w:t> </w:t>
      </w:r>
      <w:r>
        <w:rPr>
          <w:w w:val="105"/>
        </w:rPr>
        <w:t>done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area</w:t>
      </w:r>
      <w:r>
        <w:rPr>
          <w:spacing w:val="28"/>
          <w:w w:val="105"/>
        </w:rPr>
        <w:t> </w:t>
      </w:r>
      <w:r>
        <w:rPr>
          <w:w w:val="105"/>
        </w:rPr>
        <w:t>(and</w:t>
      </w:r>
      <w:r>
        <w:rPr>
          <w:spacing w:val="29"/>
          <w:w w:val="105"/>
        </w:rPr>
        <w:t> </w:t>
      </w:r>
      <w:r>
        <w:rPr>
          <w:w w:val="105"/>
        </w:rPr>
        <w:t>there has been a</w:t>
      </w:r>
      <w:r>
        <w:rPr>
          <w:spacing w:val="-1"/>
          <w:w w:val="105"/>
        </w:rPr>
        <w:t> </w:t>
      </w:r>
      <w:r>
        <w:rPr>
          <w:w w:val="105"/>
        </w:rPr>
        <w:t>lot) has focused only on the numbers of independent solutions of each successive system of equations.</w:t>
      </w:r>
      <w:r>
        <w:rPr>
          <w:w w:val="105"/>
        </w:rPr>
        <w:t> Modern computational algebra and fast computers allow one to look much more deeply at the successive systems.</w:t>
      </w:r>
      <w:r>
        <w:rPr>
          <w:spacing w:val="39"/>
          <w:w w:val="105"/>
        </w:rPr>
        <w:t> </w:t>
      </w:r>
      <w:r>
        <w:rPr>
          <w:w w:val="105"/>
        </w:rPr>
        <w:t>Using that power my collaborators and I have seen many unexpected phenomena.</w:t>
      </w:r>
      <w:r>
        <w:rPr>
          <w:spacing w:val="40"/>
          <w:w w:val="105"/>
        </w:rPr>
        <w:t> </w:t>
      </w:r>
      <w:r>
        <w:rPr>
          <w:w w:val="105"/>
        </w:rPr>
        <w:t>In some cases, we have already been able to prove that what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observing are</w:t>
      </w:r>
      <w:r>
        <w:rPr>
          <w:w w:val="105"/>
        </w:rPr>
        <w:t> general</w:t>
      </w:r>
      <w:r>
        <w:rPr>
          <w:w w:val="105"/>
        </w:rPr>
        <w:t> phenomena;</w:t>
      </w:r>
      <w:r>
        <w:rPr>
          <w:w w:val="105"/>
        </w:rPr>
        <w:t> but</w:t>
      </w:r>
      <w:r>
        <w:rPr>
          <w:w w:val="105"/>
        </w:rPr>
        <w:t> our observations</w:t>
      </w:r>
      <w:r>
        <w:rPr>
          <w:w w:val="105"/>
        </w:rPr>
        <w:t> greatly outstrip</w:t>
      </w:r>
      <w:r>
        <w:rPr>
          <w:w w:val="105"/>
        </w:rPr>
        <w:t> our current</w:t>
      </w:r>
      <w:r>
        <w:rPr>
          <w:w w:val="105"/>
        </w:rPr>
        <w:t> proofs.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on</w:t>
      </w:r>
      <w:r>
        <w:rPr>
          <w:w w:val="105"/>
        </w:rPr>
        <w:t> which</w:t>
      </w:r>
      <w:r>
        <w:rPr>
          <w:w w:val="105"/>
        </w:rPr>
        <w:t> I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focus</w:t>
      </w:r>
      <w:r>
        <w:rPr>
          <w:w w:val="105"/>
        </w:rPr>
        <w:t> during</w:t>
      </w:r>
      <w:r>
        <w:rPr>
          <w:w w:val="105"/>
        </w:rPr>
        <w:t> a</w:t>
      </w:r>
      <w:r>
        <w:rPr>
          <w:w w:val="105"/>
        </w:rPr>
        <w:t> year</w:t>
      </w:r>
      <w:r>
        <w:rPr>
          <w:w w:val="105"/>
        </w:rPr>
        <w:t> as</w:t>
      </w:r>
      <w:r>
        <w:rPr>
          <w:w w:val="105"/>
        </w:rPr>
        <w:t> Miller </w:t>
      </w:r>
      <w:r>
        <w:rPr>
          <w:spacing w:val="-2"/>
          <w:w w:val="105"/>
        </w:rPr>
        <w:t>professor.</w:t>
      </w:r>
    </w:p>
    <w:p>
      <w:pPr>
        <w:pStyle w:val="BodyText"/>
        <w:spacing w:before="1"/>
        <w:ind w:left="0"/>
        <w:jc w:val="left"/>
        <w:rPr>
          <w:sz w:val="25"/>
        </w:rPr>
      </w:pPr>
    </w:p>
    <w:p>
      <w:pPr>
        <w:spacing w:before="0"/>
        <w:ind w:left="116" w:right="0" w:firstLine="0"/>
        <w:jc w:val="both"/>
        <w:rPr>
          <w:b/>
          <w:sz w:val="24"/>
        </w:rPr>
      </w:pPr>
      <w:r>
        <w:rPr>
          <w:b/>
          <w:w w:val="110"/>
          <w:sz w:val="24"/>
        </w:rPr>
        <w:t>Technical</w:t>
      </w:r>
      <w:r>
        <w:rPr>
          <w:b/>
          <w:spacing w:val="14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descriptions</w:t>
      </w:r>
    </w:p>
    <w:p>
      <w:pPr>
        <w:pStyle w:val="BodyText"/>
        <w:spacing w:line="256" w:lineRule="auto" w:before="155"/>
        <w:ind w:right="113"/>
      </w:pPr>
      <w:r>
        <w:rPr>
          <w:w w:val="105"/>
        </w:rPr>
        <w:t>The coefficients and solutions to the linear equations of which I spoke in the previous para- graphs</w:t>
      </w:r>
      <w:r>
        <w:rPr>
          <w:w w:val="105"/>
        </w:rPr>
        <w:t> are</w:t>
      </w:r>
      <w:r>
        <w:rPr>
          <w:w w:val="105"/>
        </w:rPr>
        <w:t> taken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commutative</w:t>
      </w:r>
      <w:r>
        <w:rPr>
          <w:w w:val="105"/>
        </w:rPr>
        <w:t> Noetherian</w:t>
      </w:r>
      <w:r>
        <w:rPr>
          <w:w w:val="105"/>
        </w:rPr>
        <w:t> ring</w:t>
      </w:r>
      <w:r>
        <w:rPr>
          <w:w w:val="105"/>
        </w:rPr>
        <w:t> </w:t>
      </w:r>
      <w:r>
        <w:rPr>
          <w:i/>
          <w:iCs/>
          <w:w w:val="105"/>
        </w:rPr>
        <w:t>R</w:t>
      </w:r>
      <w:r>
        <w:rPr>
          <w:i/>
          <w:iCs/>
          <w:w w:val="105"/>
        </w:rPr>
        <w:t> </w:t>
      </w:r>
      <w:r>
        <w:rPr>
          <w:w w:val="105"/>
        </w:rPr>
        <w:t>(although</w:t>
      </w:r>
      <w:r>
        <w:rPr>
          <w:w w:val="105"/>
        </w:rPr>
        <w:t> the</w:t>
      </w:r>
      <w:r>
        <w:rPr>
          <w:w w:val="105"/>
        </w:rPr>
        <w:t> noncommutative</w:t>
      </w:r>
      <w:r>
        <w:rPr>
          <w:spacing w:val="80"/>
          <w:w w:val="105"/>
        </w:rPr>
        <w:t> </w:t>
      </w:r>
      <w:r>
        <w:rPr>
          <w:w w:val="105"/>
        </w:rPr>
        <w:t>case, particularly that of group algebras in finite characteristic, is also very interesting and open).</w:t>
      </w:r>
      <w:r>
        <w:rPr>
          <w:spacing w:val="40"/>
          <w:w w:val="105"/>
        </w:rPr>
        <w:t> </w:t>
      </w:r>
      <w:r>
        <w:rPr>
          <w:w w:val="105"/>
        </w:rPr>
        <w:t>The equations are usually presented as a homomorphism between finitely generated free </w:t>
      </w:r>
      <w:r>
        <w:rPr>
          <w:i/>
          <w:iCs/>
          <w:w w:val="105"/>
        </w:rPr>
        <w:t>R</w:t>
      </w:r>
      <w:r>
        <w:rPr>
          <w:w w:val="105"/>
        </w:rPr>
        <w:t>-modules </w:t>
      </w:r>
      <w:r>
        <w:rPr>
          <w:i/>
          <w:iCs/>
          <w:w w:val="105"/>
        </w:rPr>
        <w:t>ϕ</w:t>
      </w:r>
      <w:r>
        <w:rPr>
          <w:w w:val="105"/>
          <w:vertAlign w:val="subscript"/>
        </w:rPr>
        <w:t>1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i/>
          <w:iCs/>
          <w:w w:val="105"/>
          <w:vertAlign w:val="baseline"/>
        </w:rPr>
        <w:t>F</w:t>
      </w:r>
      <w:r>
        <w:rPr>
          <w:w w:val="105"/>
          <w:vertAlign w:val="subscript"/>
        </w:rPr>
        <w:t>1</w:t>
      </w:r>
      <w:r>
        <w:rPr>
          <w:spacing w:val="20"/>
          <w:w w:val="105"/>
          <w:vertAlign w:val="baseline"/>
        </w:rPr>
        <w:t> </w:t>
      </w:r>
      <w:r>
        <w:rPr>
          <w:rFonts w:ascii="Arial" w:hAnsi="Arial" w:cs="Arial" w:eastAsia="Arial"/>
          <w:i/>
          <w:iCs/>
          <w:w w:val="105"/>
          <w:vertAlign w:val="baseline"/>
        </w:rPr>
        <w:t>→ </w:t>
      </w:r>
      <w:r>
        <w:rPr>
          <w:i/>
          <w:iCs/>
          <w:w w:val="105"/>
          <w:vertAlign w:val="baseline"/>
        </w:rPr>
        <w:t>F</w:t>
      </w:r>
      <w:r>
        <w:rPr>
          <w:w w:val="105"/>
          <w:vertAlign w:val="subscript"/>
        </w:rPr>
        <w:t>0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(in applications generally a presentation matrix for a module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ideal of interest).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iCs/>
          <w:w w:val="105"/>
          <w:vertAlign w:val="baseline"/>
        </w:rPr>
        <w:t>free</w:t>
      </w:r>
      <w:r>
        <w:rPr>
          <w:i/>
          <w:iCs/>
          <w:spacing w:val="2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resolution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then a sequence of maps of free modules</w:t>
      </w:r>
    </w:p>
    <w:p>
      <w:pPr>
        <w:tabs>
          <w:tab w:pos="1310" w:val="left" w:leader="none"/>
          <w:tab w:pos="4074" w:val="left" w:leader="none"/>
          <w:tab w:pos="4905" w:val="left" w:leader="none"/>
        </w:tabs>
        <w:spacing w:before="147"/>
        <w:ind w:left="0" w:right="9" w:firstLine="0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880">
                <wp:simplePos x="0" y="0"/>
                <wp:positionH relativeFrom="page">
                  <wp:posOffset>2876143</wp:posOffset>
                </wp:positionH>
                <wp:positionV relativeFrom="paragraph">
                  <wp:posOffset>243849</wp:posOffset>
                </wp:positionV>
                <wp:extent cx="23749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6918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9600" from="226.468002pt,19.200766pt" to="245.123002pt,19.200766pt" stroked="true" strokeweight=".4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4637544</wp:posOffset>
                </wp:positionH>
                <wp:positionV relativeFrom="paragraph">
                  <wp:posOffset>243849</wp:posOffset>
                </wp:positionV>
                <wp:extent cx="23749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6918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9088" from="365.161011pt,19.200766pt" to="383.816011pt,19.200766pt" stroked="true" strokeweight=".4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5165051</wp:posOffset>
                </wp:positionH>
                <wp:positionV relativeFrom="paragraph">
                  <wp:posOffset>243849</wp:posOffset>
                </wp:positionV>
                <wp:extent cx="2374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6918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8576" from="406.696991pt,19.200766pt" to="425.351991pt,19.200766pt" stroked="true" strokeweight=".4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i/>
          <w:iCs/>
          <w:w w:val="110"/>
          <w:sz w:val="22"/>
          <w:szCs w:val="22"/>
        </w:rPr>
        <w:t>·</w:t>
      </w:r>
      <w:r>
        <w:rPr>
          <w:rFonts w:ascii="Arial" w:hAnsi="Arial" w:cs="Arial" w:eastAsia="Arial"/>
          <w:i/>
          <w:iCs/>
          <w:spacing w:val="-32"/>
          <w:w w:val="110"/>
          <w:sz w:val="22"/>
          <w:szCs w:val="22"/>
        </w:rPr>
        <w:t> </w:t>
      </w:r>
      <w:r>
        <w:rPr>
          <w:rFonts w:ascii="Arial" w:hAnsi="Arial" w:cs="Arial" w:eastAsia="Arial"/>
          <w:i/>
          <w:iCs/>
          <w:w w:val="110"/>
          <w:sz w:val="22"/>
          <w:szCs w:val="22"/>
        </w:rPr>
        <w:t>·</w:t>
      </w:r>
      <w:r>
        <w:rPr>
          <w:rFonts w:ascii="Arial" w:hAnsi="Arial" w:cs="Arial" w:eastAsia="Arial"/>
          <w:i/>
          <w:iCs/>
          <w:spacing w:val="-31"/>
          <w:w w:val="110"/>
          <w:sz w:val="22"/>
          <w:szCs w:val="22"/>
        </w:rPr>
        <w:t> </w:t>
      </w:r>
      <w:r>
        <w:rPr>
          <w:rFonts w:ascii="Arial" w:hAnsi="Arial" w:cs="Arial" w:eastAsia="Arial"/>
          <w:i/>
          <w:iCs/>
          <w:w w:val="110"/>
          <w:sz w:val="22"/>
          <w:szCs w:val="22"/>
        </w:rPr>
        <w:t>·</w:t>
      </w:r>
      <w:r>
        <w:rPr>
          <w:rFonts w:ascii="Arial" w:hAnsi="Arial" w:cs="Arial" w:eastAsia="Arial"/>
          <w:i/>
          <w:iCs/>
          <w:spacing w:val="29"/>
          <w:w w:val="110"/>
          <w:sz w:val="22"/>
          <w:szCs w:val="22"/>
        </w:rPr>
        <w:t> </w:t>
      </w:r>
      <w:r>
        <w:rPr>
          <w:spacing w:val="46"/>
          <w:w w:val="115"/>
          <w:position w:val="5"/>
          <w:sz w:val="20"/>
          <w:szCs w:val="20"/>
          <w:u w:val="single"/>
        </w:rPr>
        <w:t>  </w:t>
      </w:r>
      <w:r>
        <w:rPr>
          <w:rFonts w:ascii="Arial" w:hAnsi="Arial" w:cs="Arial" w:eastAsia="Arial"/>
          <w:w w:val="115"/>
          <w:position w:val="5"/>
          <w:sz w:val="20"/>
          <w:szCs w:val="20"/>
          <w:u w:val="single"/>
        </w:rPr>
        <w:t>...</w:t>
      </w:r>
      <w:r>
        <w:rPr>
          <w:rFonts w:ascii="Arial" w:hAnsi="Arial" w:cs="Arial" w:eastAsia="Arial"/>
          <w:spacing w:val="9"/>
          <w:w w:val="115"/>
          <w:position w:val="5"/>
          <w:sz w:val="20"/>
          <w:szCs w:val="20"/>
        </w:rPr>
        <w:t> </w:t>
      </w:r>
      <w:r>
        <w:rPr>
          <w:i/>
          <w:iCs/>
          <w:spacing w:val="-5"/>
          <w:w w:val="115"/>
          <w:sz w:val="22"/>
          <w:szCs w:val="22"/>
        </w:rPr>
        <w:t>F</w:t>
      </w:r>
      <w:r>
        <w:rPr>
          <w:i/>
          <w:iCs/>
          <w:spacing w:val="-5"/>
          <w:w w:val="115"/>
          <w:sz w:val="22"/>
          <w:szCs w:val="22"/>
          <w:vertAlign w:val="subscript"/>
        </w:rPr>
        <w:t>i</w:t>
      </w:r>
      <w:r>
        <w:rPr>
          <w:i/>
          <w:iCs/>
          <w:sz w:val="22"/>
          <w:szCs w:val="22"/>
          <w:vertAlign w:val="baseline"/>
        </w:rPr>
        <w:tab/>
      </w:r>
      <w:r>
        <w:rPr>
          <w:i/>
          <w:iCs/>
          <w:w w:val="115"/>
          <w:position w:val="14"/>
          <w:sz w:val="16"/>
          <w:szCs w:val="16"/>
          <w:vertAlign w:val="baseline"/>
        </w:rPr>
        <w:t>ϕ</w:t>
      </w:r>
      <w:r>
        <w:rPr>
          <w:i/>
          <w:iCs/>
          <w:w w:val="115"/>
          <w:position w:val="12"/>
          <w:sz w:val="12"/>
          <w:szCs w:val="12"/>
          <w:vertAlign w:val="baseline"/>
        </w:rPr>
        <w:t>i</w:t>
      </w:r>
      <w:r>
        <w:rPr>
          <w:rFonts w:ascii="Arial" w:hAnsi="Arial" w:cs="Arial" w:eastAsia="Arial"/>
          <w:w w:val="115"/>
          <w:position w:val="5"/>
          <w:sz w:val="20"/>
          <w:szCs w:val="20"/>
          <w:vertAlign w:val="baseline"/>
        </w:rPr>
        <w:t>...</w:t>
      </w:r>
      <w:r>
        <w:rPr>
          <w:rFonts w:ascii="Arial" w:hAnsi="Arial" w:cs="Arial" w:eastAsia="Arial"/>
          <w:spacing w:val="10"/>
          <w:w w:val="115"/>
          <w:position w:val="5"/>
          <w:sz w:val="20"/>
          <w:szCs w:val="20"/>
          <w:vertAlign w:val="baseline"/>
        </w:rPr>
        <w:t> </w:t>
      </w:r>
      <w:r>
        <w:rPr>
          <w:i/>
          <w:iCs/>
          <w:w w:val="115"/>
          <w:sz w:val="22"/>
          <w:szCs w:val="22"/>
          <w:vertAlign w:val="baseline"/>
        </w:rPr>
        <w:t>F</w:t>
      </w:r>
      <w:r>
        <w:rPr>
          <w:i/>
          <w:iCs/>
          <w:w w:val="115"/>
          <w:sz w:val="22"/>
          <w:szCs w:val="22"/>
          <w:vertAlign w:val="subscript"/>
        </w:rPr>
        <w:t>i</w:t>
      </w:r>
      <w:r>
        <w:rPr>
          <w:rFonts w:ascii="Arial" w:hAnsi="Arial" w:cs="Arial" w:eastAsia="Arial"/>
          <w:i/>
          <w:iCs/>
          <w:w w:val="115"/>
          <w:sz w:val="22"/>
          <w:szCs w:val="22"/>
          <w:vertAlign w:val="subscript"/>
        </w:rPr>
        <w:t>−</w:t>
      </w:r>
      <w:r>
        <w:rPr>
          <w:w w:val="115"/>
          <w:sz w:val="22"/>
          <w:szCs w:val="22"/>
          <w:vertAlign w:val="subscript"/>
        </w:rPr>
        <w:t>1</w:t>
      </w:r>
      <w:r>
        <w:rPr>
          <w:spacing w:val="22"/>
          <w:w w:val="115"/>
          <w:sz w:val="22"/>
          <w:szCs w:val="22"/>
          <w:vertAlign w:val="baseline"/>
        </w:rPr>
        <w:t> </w:t>
      </w:r>
      <w:r>
        <w:rPr>
          <w:spacing w:val="55"/>
          <w:w w:val="115"/>
          <w:position w:val="5"/>
          <w:sz w:val="20"/>
          <w:szCs w:val="20"/>
          <w:u w:val="single"/>
          <w:vertAlign w:val="baseline"/>
        </w:rPr>
        <w:t>  </w:t>
      </w:r>
      <w:r>
        <w:rPr>
          <w:rFonts w:ascii="Arial" w:hAnsi="Arial" w:cs="Arial" w:eastAsia="Arial"/>
          <w:w w:val="115"/>
          <w:position w:val="5"/>
          <w:sz w:val="20"/>
          <w:szCs w:val="20"/>
          <w:u w:val="single"/>
          <w:vertAlign w:val="baseline"/>
        </w:rPr>
        <w:t>...</w:t>
      </w:r>
      <w:r>
        <w:rPr>
          <w:rFonts w:ascii="Arial" w:hAnsi="Arial" w:cs="Arial" w:eastAsia="Arial"/>
          <w:spacing w:val="49"/>
          <w:w w:val="115"/>
          <w:position w:val="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sz w:val="22"/>
          <w:szCs w:val="22"/>
          <w:vertAlign w:val="baseline"/>
        </w:rPr>
        <w:t>·</w:t>
      </w:r>
      <w:r>
        <w:rPr>
          <w:rFonts w:ascii="Arial" w:hAnsi="Arial" w:cs="Arial" w:eastAsia="Arial"/>
          <w:i/>
          <w:iCs/>
          <w:spacing w:val="-31"/>
          <w:w w:val="110"/>
          <w:sz w:val="22"/>
          <w:szCs w:val="22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sz w:val="22"/>
          <w:szCs w:val="22"/>
          <w:vertAlign w:val="baseline"/>
        </w:rPr>
        <w:t>·</w:t>
      </w:r>
      <w:r>
        <w:rPr>
          <w:rFonts w:ascii="Arial" w:hAnsi="Arial" w:cs="Arial" w:eastAsia="Arial"/>
          <w:i/>
          <w:iCs/>
          <w:spacing w:val="-32"/>
          <w:w w:val="110"/>
          <w:sz w:val="22"/>
          <w:szCs w:val="22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sz w:val="22"/>
          <w:szCs w:val="22"/>
          <w:vertAlign w:val="baseline"/>
        </w:rPr>
        <w:t>·</w:t>
      </w:r>
      <w:r>
        <w:rPr>
          <w:rFonts w:ascii="Arial" w:hAnsi="Arial" w:cs="Arial" w:eastAsia="Arial"/>
          <w:i/>
          <w:iCs/>
          <w:spacing w:val="45"/>
          <w:w w:val="110"/>
          <w:sz w:val="22"/>
          <w:szCs w:val="22"/>
          <w:vertAlign w:val="baseline"/>
        </w:rPr>
        <w:t> </w:t>
      </w:r>
      <w:r>
        <w:rPr>
          <w:spacing w:val="55"/>
          <w:w w:val="115"/>
          <w:position w:val="5"/>
          <w:sz w:val="20"/>
          <w:szCs w:val="20"/>
          <w:u w:val="single"/>
          <w:vertAlign w:val="baseline"/>
        </w:rPr>
        <w:t>  </w:t>
      </w:r>
      <w:r>
        <w:rPr>
          <w:rFonts w:ascii="Arial" w:hAnsi="Arial" w:cs="Arial" w:eastAsia="Arial"/>
          <w:w w:val="115"/>
          <w:position w:val="5"/>
          <w:sz w:val="20"/>
          <w:szCs w:val="20"/>
          <w:u w:val="single"/>
          <w:vertAlign w:val="baseline"/>
        </w:rPr>
        <w:t>...</w:t>
      </w:r>
      <w:r>
        <w:rPr>
          <w:rFonts w:ascii="Arial" w:hAnsi="Arial" w:cs="Arial" w:eastAsia="Arial"/>
          <w:spacing w:val="14"/>
          <w:w w:val="115"/>
          <w:position w:val="5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2"/>
          <w:szCs w:val="22"/>
          <w:vertAlign w:val="baseline"/>
        </w:rPr>
        <w:t>F</w:t>
      </w:r>
      <w:r>
        <w:rPr>
          <w:spacing w:val="-5"/>
          <w:w w:val="115"/>
          <w:sz w:val="22"/>
          <w:szCs w:val="22"/>
          <w:vertAlign w:val="subscript"/>
        </w:rPr>
        <w:t>2</w:t>
      </w:r>
      <w:r>
        <w:rPr>
          <w:sz w:val="22"/>
          <w:szCs w:val="22"/>
          <w:vertAlign w:val="baseline"/>
        </w:rPr>
        <w:tab/>
      </w:r>
      <w:r>
        <w:rPr>
          <w:i/>
          <w:iCs/>
          <w:spacing w:val="-6"/>
          <w:w w:val="115"/>
          <w:position w:val="14"/>
          <w:sz w:val="16"/>
          <w:szCs w:val="16"/>
          <w:vertAlign w:val="baseline"/>
        </w:rPr>
        <w:t>ϕ</w:t>
      </w:r>
      <w:r>
        <w:rPr>
          <w:spacing w:val="-6"/>
          <w:w w:val="115"/>
          <w:position w:val="12"/>
          <w:sz w:val="12"/>
          <w:szCs w:val="12"/>
          <w:vertAlign w:val="baseline"/>
        </w:rPr>
        <w:t>2</w:t>
      </w:r>
      <w:r>
        <w:rPr>
          <w:rFonts w:ascii="Arial" w:hAnsi="Arial" w:cs="Arial" w:eastAsia="Arial"/>
          <w:spacing w:val="-6"/>
          <w:w w:val="115"/>
          <w:position w:val="5"/>
          <w:sz w:val="20"/>
          <w:szCs w:val="20"/>
          <w:vertAlign w:val="baseline"/>
        </w:rPr>
        <w:t>...</w:t>
      </w:r>
      <w:r>
        <w:rPr>
          <w:rFonts w:ascii="Arial" w:hAnsi="Arial" w:cs="Arial" w:eastAsia="Arial"/>
          <w:spacing w:val="-4"/>
          <w:w w:val="115"/>
          <w:position w:val="5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2"/>
          <w:szCs w:val="22"/>
          <w:vertAlign w:val="baseline"/>
        </w:rPr>
        <w:t>F</w:t>
      </w:r>
      <w:r>
        <w:rPr>
          <w:spacing w:val="-5"/>
          <w:w w:val="115"/>
          <w:sz w:val="22"/>
          <w:szCs w:val="22"/>
          <w:vertAlign w:val="subscript"/>
        </w:rPr>
        <w:t>1</w:t>
      </w:r>
      <w:r>
        <w:rPr>
          <w:sz w:val="22"/>
          <w:szCs w:val="22"/>
          <w:vertAlign w:val="baseline"/>
        </w:rPr>
        <w:tab/>
      </w:r>
      <w:r>
        <w:rPr>
          <w:i/>
          <w:iCs/>
          <w:spacing w:val="-6"/>
          <w:w w:val="115"/>
          <w:position w:val="14"/>
          <w:sz w:val="16"/>
          <w:szCs w:val="16"/>
          <w:vertAlign w:val="baseline"/>
        </w:rPr>
        <w:t>ϕ</w:t>
      </w:r>
      <w:r>
        <w:rPr>
          <w:spacing w:val="-6"/>
          <w:w w:val="115"/>
          <w:position w:val="12"/>
          <w:sz w:val="12"/>
          <w:szCs w:val="12"/>
          <w:vertAlign w:val="baseline"/>
        </w:rPr>
        <w:t>1</w:t>
      </w:r>
      <w:r>
        <w:rPr>
          <w:rFonts w:ascii="Arial" w:hAnsi="Arial" w:cs="Arial" w:eastAsia="Arial"/>
          <w:spacing w:val="-6"/>
          <w:w w:val="115"/>
          <w:position w:val="5"/>
          <w:sz w:val="20"/>
          <w:szCs w:val="20"/>
          <w:vertAlign w:val="baseline"/>
        </w:rPr>
        <w:t>...</w:t>
      </w:r>
      <w:r>
        <w:rPr>
          <w:rFonts w:ascii="Arial" w:hAnsi="Arial" w:cs="Arial" w:eastAsia="Arial"/>
          <w:spacing w:val="-4"/>
          <w:w w:val="115"/>
          <w:position w:val="5"/>
          <w:sz w:val="20"/>
          <w:szCs w:val="20"/>
          <w:vertAlign w:val="baseline"/>
        </w:rPr>
        <w:t> </w:t>
      </w:r>
      <w:r>
        <w:rPr>
          <w:i/>
          <w:iCs/>
          <w:spacing w:val="-5"/>
          <w:w w:val="115"/>
          <w:sz w:val="22"/>
          <w:szCs w:val="22"/>
          <w:vertAlign w:val="baseline"/>
        </w:rPr>
        <w:t>F</w:t>
      </w:r>
      <w:r>
        <w:rPr>
          <w:spacing w:val="-5"/>
          <w:w w:val="115"/>
          <w:sz w:val="22"/>
          <w:szCs w:val="22"/>
          <w:vertAlign w:val="subscript"/>
        </w:rPr>
        <w:t>0</w:t>
      </w:r>
    </w:p>
    <w:p>
      <w:pPr>
        <w:pStyle w:val="BodyText"/>
        <w:spacing w:before="184"/>
      </w:pPr>
      <w:r>
        <w:rPr>
          <w:w w:val="115"/>
        </w:rPr>
        <w:t>such</w:t>
      </w:r>
      <w:r>
        <w:rPr>
          <w:spacing w:val="-16"/>
          <w:w w:val="115"/>
        </w:rPr>
        <w:t> </w:t>
      </w:r>
      <w:r>
        <w:rPr>
          <w:w w:val="115"/>
        </w:rPr>
        <w:t>that</w:t>
      </w:r>
      <w:r>
        <w:rPr>
          <w:spacing w:val="-16"/>
          <w:w w:val="115"/>
        </w:rPr>
        <w:t> </w:t>
      </w:r>
      <w:r>
        <w:rPr>
          <w:i/>
          <w:iCs/>
          <w:w w:val="115"/>
        </w:rPr>
        <w:t>ϕ</w:t>
      </w:r>
      <w:r>
        <w:rPr>
          <w:i/>
          <w:iCs/>
          <w:w w:val="115"/>
          <w:vertAlign w:val="subscript"/>
        </w:rPr>
        <w:t>i</w:t>
      </w:r>
      <w:r>
        <w:rPr>
          <w:w w:val="115"/>
          <w:vertAlign w:val="subscript"/>
        </w:rPr>
        <w:t>+1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has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image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exactly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kernel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ϕ</w:t>
      </w:r>
      <w:r>
        <w:rPr>
          <w:i/>
          <w:iCs/>
          <w:w w:val="115"/>
          <w:vertAlign w:val="subscript"/>
        </w:rPr>
        <w:t>i</w:t>
      </w:r>
      <w:r>
        <w:rPr>
          <w:i/>
          <w:iCs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16"/>
          <w:w w:val="115"/>
          <w:vertAlign w:val="baseline"/>
        </w:rPr>
        <w:t> </w:t>
      </w:r>
      <w:r>
        <w:rPr>
          <w:i/>
          <w:iCs/>
          <w:spacing w:val="-5"/>
          <w:w w:val="115"/>
          <w:vertAlign w:val="baseline"/>
        </w:rPr>
        <w:t>i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56" w:lineRule="auto" w:before="18"/>
        <w:ind w:right="112" w:firstLine="338"/>
      </w:pPr>
      <w:r>
        <w:rPr>
          <w:w w:val="105"/>
        </w:rPr>
        <w:t>If we write each </w:t>
      </w:r>
      <w:r>
        <w:rPr>
          <w:i/>
          <w:iCs/>
          <w:w w:val="105"/>
        </w:rPr>
        <w:t>ϕ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 a matrix, representing a set of homogeneous linear equations, the columns of </w:t>
      </w:r>
      <w:r>
        <w:rPr>
          <w:i/>
          <w:iCs/>
          <w:w w:val="110"/>
          <w:vertAlign w:val="baseline"/>
        </w:rPr>
        <w:t>ϕ</w:t>
      </w:r>
      <w:r>
        <w:rPr>
          <w:i/>
          <w:iCs/>
          <w:w w:val="110"/>
          <w:vertAlign w:val="subscript"/>
        </w:rPr>
        <w:t>i</w:t>
      </w:r>
      <w:r>
        <w:rPr>
          <w:w w:val="110"/>
          <w:vertAlign w:val="subscript"/>
        </w:rPr>
        <w:t>+1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generate the solutions of the equations </w:t>
      </w:r>
      <w:r>
        <w:rPr>
          <w:i/>
          <w:iCs/>
          <w:w w:val="105"/>
          <w:vertAlign w:val="baseline"/>
        </w:rPr>
        <w:t>ϕ</w:t>
      </w:r>
      <w:r>
        <w:rPr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circumstances of most interest (local or positively graded </w:t>
      </w:r>
      <w:r>
        <w:rPr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 there is a good notion of a minimal set of generators, and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columns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ϕ</w:t>
      </w:r>
      <w:r>
        <w:rPr>
          <w:i/>
          <w:iCs/>
          <w:w w:val="110"/>
          <w:vertAlign w:val="subscript"/>
        </w:rPr>
        <w:t>i</w:t>
      </w:r>
      <w:r>
        <w:rPr>
          <w:w w:val="110"/>
          <w:vertAlign w:val="subscript"/>
        </w:rPr>
        <w:t>+1</w:t>
      </w:r>
      <w:r>
        <w:rPr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generators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equations </w:t>
      </w:r>
      <w:r>
        <w:rPr>
          <w:i/>
          <w:iCs/>
          <w:w w:val="105"/>
          <w:vertAlign w:val="baseline"/>
        </w:rPr>
        <w:t>ϕ</w:t>
      </w:r>
      <w:r>
        <w:rPr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whole</w:t>
      </w:r>
      <w:r>
        <w:rPr>
          <w:w w:val="105"/>
          <w:vertAlign w:val="baseline"/>
        </w:rPr>
        <w:t> resolution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uniquely</w:t>
      </w:r>
      <w:r>
        <w:rPr>
          <w:w w:val="105"/>
          <w:vertAlign w:val="baseline"/>
        </w:rPr>
        <w:t> determined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ϕ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complete solution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equations.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minimality and uniqueness.</w:t>
      </w:r>
      <w:r>
        <w:rPr>
          <w:w w:val="105"/>
          <w:vertAlign w:val="baseline"/>
        </w:rPr>
        <w:t> It is a theorem of David Hilbert that the modules </w:t>
      </w:r>
      <w:r>
        <w:rPr>
          <w:i/>
          <w:iCs/>
          <w:w w:val="105"/>
          <w:vertAlign w:val="baseline"/>
        </w:rPr>
        <w:t>F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then all finitely </w:t>
      </w:r>
      <w:r>
        <w:rPr>
          <w:spacing w:val="-2"/>
          <w:w w:val="105"/>
          <w:vertAlign w:val="baseline"/>
        </w:rPr>
        <w:t>generated.</w:t>
      </w:r>
    </w:p>
    <w:p>
      <w:pPr>
        <w:spacing w:after="0" w:line="256" w:lineRule="auto"/>
        <w:sectPr>
          <w:pgSz w:w="12240" w:h="15840"/>
          <w:pgMar w:header="0" w:footer="2217" w:top="1820" w:bottom="2400" w:left="1720" w:right="1720"/>
        </w:sectPr>
      </w:pPr>
    </w:p>
    <w:p>
      <w:pPr>
        <w:pStyle w:val="BodyText"/>
        <w:spacing w:line="256" w:lineRule="auto" w:before="94"/>
        <w:ind w:right="112" w:firstLine="338"/>
      </w:pP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i/>
          <w:iCs/>
          <w:w w:val="105"/>
        </w:rPr>
        <w:t>i</w:t>
      </w:r>
      <w:r>
        <w:rPr>
          <w:i/>
          <w:iCs/>
          <w:spacing w:val="22"/>
          <w:w w:val="105"/>
        </w:rPr>
        <w:t> </w:t>
      </w:r>
      <w:r>
        <w:rPr>
          <w:w w:val="105"/>
        </w:rPr>
        <w:t>sufficiently</w:t>
      </w:r>
      <w:r>
        <w:rPr>
          <w:spacing w:val="22"/>
          <w:w w:val="105"/>
        </w:rPr>
        <w:t> </w:t>
      </w:r>
      <w:r>
        <w:rPr>
          <w:w w:val="105"/>
        </w:rPr>
        <w:t>large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i/>
          <w:iCs/>
          <w:w w:val="105"/>
        </w:rPr>
        <w:t>F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vanish,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finite</w:t>
      </w:r>
      <w:r>
        <w:rPr>
          <w:i/>
          <w:iCs/>
          <w:spacing w:val="2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free</w:t>
      </w:r>
      <w:r>
        <w:rPr>
          <w:i/>
          <w:iCs/>
          <w:spacing w:val="2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resolution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in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published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papers,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concerns the</w:t>
      </w:r>
      <w:r>
        <w:rPr>
          <w:w w:val="105"/>
          <w:vertAlign w:val="baseline"/>
        </w:rPr>
        <w:t> nature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maps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ϕ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various</w:t>
      </w:r>
      <w:r>
        <w:rPr>
          <w:w w:val="105"/>
          <w:vertAlign w:val="baseline"/>
        </w:rPr>
        <w:t> kinds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equations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connect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entries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matrices that appear there.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if </w:t>
      </w:r>
      <w:r>
        <w:rPr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= </w:t>
      </w:r>
      <w:r>
        <w:rPr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[</w:t>
      </w:r>
      <w:r>
        <w:rPr>
          <w:i/>
          <w:iCs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i/>
          <w:iCs/>
          <w:w w:val="105"/>
          <w:vertAlign w:val="baseline"/>
        </w:rPr>
        <w:t>,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.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.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.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,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], where </w:t>
      </w:r>
      <w:r>
        <w:rPr>
          <w:i/>
          <w:iCs/>
          <w:w w:val="105"/>
          <w:vertAlign w:val="baseline"/>
        </w:rPr>
        <w:t>k</w:t>
      </w:r>
      <w:r>
        <w:rPr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a field such as the real or complex numbers, the </w:t>
      </w:r>
      <w:r>
        <w:rPr>
          <w:i/>
          <w:iCs/>
          <w:w w:val="105"/>
          <w:vertAlign w:val="baseline"/>
        </w:rPr>
        <w:t>F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must vanish for </w:t>
      </w:r>
      <w:r>
        <w:rPr>
          <w:i/>
          <w:iCs/>
          <w:w w:val="105"/>
          <w:vertAlign w:val="baseline"/>
        </w:rPr>
        <w:t>i &gt; n</w:t>
      </w:r>
      <w:r>
        <w:rPr>
          <w:w w:val="105"/>
          <w:vertAlign w:val="baseline"/>
        </w:rPr>
        <w:t>, independent of </w:t>
      </w:r>
      <w:r>
        <w:rPr>
          <w:i/>
          <w:iCs/>
          <w:w w:val="105"/>
          <w:vertAlign w:val="baseline"/>
        </w:rPr>
        <w:t>ϕ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– also a result of David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Hilbert.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earliest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papers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subject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(joint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David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Buchsbaum), I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gave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explanation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ideals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iCs/>
          <w:w w:val="105"/>
          <w:vertAlign w:val="baseline"/>
        </w:rPr>
        <w:t>ϕ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 grow,</w:t>
      </w:r>
      <w:r>
        <w:rPr>
          <w:w w:val="105"/>
          <w:vertAlign w:val="baseline"/>
        </w:rPr>
        <w:t> by a certain measure,</w:t>
      </w:r>
      <w:r>
        <w:rPr>
          <w:w w:val="105"/>
          <w:vertAlign w:val="baseline"/>
        </w:rPr>
        <w:t> with </w:t>
      </w:r>
      <w:r>
        <w:rPr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for </w:t>
      </w:r>
      <w:r>
        <w:rPr>
          <w:i/>
          <w:iCs/>
          <w:w w:val="105"/>
          <w:vertAlign w:val="baseline"/>
        </w:rPr>
        <w:t>i &gt; n </w:t>
      </w:r>
      <w:r>
        <w:rPr>
          <w:w w:val="105"/>
          <w:vertAlign w:val="baseline"/>
        </w:rPr>
        <w:t>there are no ideals as large 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would be required.</w:t>
      </w:r>
    </w:p>
    <w:p>
      <w:pPr>
        <w:pStyle w:val="BodyText"/>
        <w:spacing w:line="256" w:lineRule="auto" w:before="3"/>
        <w:ind w:right="112" w:firstLine="338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infinite</w:t>
      </w:r>
      <w:r>
        <w:rPr>
          <w:w w:val="105"/>
        </w:rPr>
        <w:t> case</w:t>
      </w:r>
      <w:r>
        <w:rPr>
          <w:w w:val="105"/>
        </w:rPr>
        <w:t> the</w:t>
      </w:r>
      <w:r>
        <w:rPr>
          <w:w w:val="105"/>
        </w:rPr>
        <w:t> measure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ideals</w:t>
      </w:r>
      <w:r>
        <w:rPr>
          <w:w w:val="105"/>
        </w:rPr>
        <w:t> (the</w:t>
      </w:r>
      <w:r>
        <w:rPr>
          <w:w w:val="105"/>
        </w:rPr>
        <w:t> </w:t>
      </w:r>
      <w:r>
        <w:rPr>
          <w:i/>
          <w:w w:val="105"/>
        </w:rPr>
        <w:t>depth</w:t>
      </w:r>
      <w:r>
        <w:rPr>
          <w:w w:val="105"/>
        </w:rPr>
        <w:t>,</w:t>
      </w:r>
      <w:r>
        <w:rPr>
          <w:w w:val="105"/>
        </w:rPr>
        <w:t> or</w:t>
      </w:r>
      <w:r>
        <w:rPr>
          <w:w w:val="105"/>
        </w:rPr>
        <w:t> </w:t>
      </w:r>
      <w:r>
        <w:rPr>
          <w:i/>
          <w:w w:val="105"/>
        </w:rPr>
        <w:t>grade</w:t>
      </w:r>
      <w:r>
        <w:rPr>
          <w:w w:val="105"/>
        </w:rPr>
        <w:t>)</w:t>
      </w:r>
      <w:r>
        <w:rPr>
          <w:w w:val="105"/>
        </w:rPr>
        <w:t> which</w:t>
      </w:r>
      <w:r>
        <w:rPr>
          <w:w w:val="105"/>
        </w:rPr>
        <w:t> is fundamental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case,</w:t>
      </w:r>
      <w:r>
        <w:rPr>
          <w:spacing w:val="65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unavailable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typical</w:t>
      </w:r>
      <w:r>
        <w:rPr>
          <w:spacing w:val="40"/>
          <w:w w:val="105"/>
        </w:rPr>
        <w:t> </w:t>
      </w:r>
      <w:r>
        <w:rPr>
          <w:w w:val="105"/>
        </w:rPr>
        <w:t>situations,</w:t>
      </w:r>
      <w:r>
        <w:rPr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known.</w:t>
      </w:r>
      <w:r>
        <w:rPr>
          <w:spacing w:val="80"/>
          <w:w w:val="150"/>
        </w:rPr>
        <w:t> </w:t>
      </w:r>
      <w:r>
        <w:rPr>
          <w:w w:val="105"/>
        </w:rPr>
        <w:t>Instead,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concerns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growth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 of</w:t>
      </w:r>
      <w:r>
        <w:rPr>
          <w:w w:val="105"/>
        </w:rPr>
        <w:t> generators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increases.</w:t>
      </w:r>
      <w:r>
        <w:rPr>
          <w:spacing w:val="40"/>
          <w:w w:val="105"/>
          <w:vertAlign w:val="baseline"/>
        </w:rPr>
        <w:t> </w:t>
      </w:r>
      <w:r>
        <w:rPr>
          <w:b/>
          <w:w w:val="105"/>
          <w:vertAlign w:val="baseline"/>
        </w:rPr>
        <w:t>Modern</w:t>
      </w:r>
      <w:r>
        <w:rPr>
          <w:b/>
          <w:spacing w:val="40"/>
          <w:w w:val="105"/>
          <w:vertAlign w:val="baseline"/>
        </w:rPr>
        <w:t> </w:t>
      </w:r>
      <w:r>
        <w:rPr>
          <w:b/>
          <w:w w:val="105"/>
          <w:vertAlign w:val="baseline"/>
        </w:rPr>
        <w:t>computational</w:t>
      </w:r>
      <w:r>
        <w:rPr>
          <w:b/>
          <w:spacing w:val="40"/>
          <w:w w:val="105"/>
          <w:vertAlign w:val="baseline"/>
        </w:rPr>
        <w:t> </w:t>
      </w:r>
      <w:r>
        <w:rPr>
          <w:b/>
          <w:w w:val="105"/>
          <w:vertAlign w:val="baseline"/>
        </w:rPr>
        <w:t>methods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(based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 technique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spacing w:val="13"/>
          <w:w w:val="102"/>
          <w:vertAlign w:val="baseline"/>
        </w:rPr>
        <w:t>Gr</w:t>
      </w:r>
      <w:r>
        <w:rPr>
          <w:spacing w:val="-97"/>
          <w:w w:val="140"/>
          <w:vertAlign w:val="baseline"/>
        </w:rPr>
        <w:t>¨</w:t>
      </w:r>
      <w:r>
        <w:rPr>
          <w:spacing w:val="13"/>
          <w:w w:val="98"/>
          <w:vertAlign w:val="baseline"/>
        </w:rPr>
        <w:t>obner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bases,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coded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computer</w:t>
      </w:r>
      <w:r>
        <w:rPr>
          <w:w w:val="105"/>
          <w:vertAlign w:val="baseline"/>
        </w:rPr>
        <w:t> algebra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Macaulay2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of which I am a developer) have played a major role in this work.</w:t>
      </w:r>
      <w:r>
        <w:rPr>
          <w:w w:val="105"/>
          <w:vertAlign w:val="baseline"/>
        </w:rPr>
        <w:t> They allow one to look in detail at many examples of (finite parts) of infinite resolutions, and it seems that there are rich new phenomena waiting to be established.</w:t>
      </w:r>
    </w:p>
    <w:p>
      <w:pPr>
        <w:pStyle w:val="BodyText"/>
        <w:spacing w:line="256" w:lineRule="auto" w:before="2"/>
        <w:ind w:right="113" w:firstLine="338"/>
      </w:pP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Miller</w:t>
      </w:r>
      <w:r>
        <w:rPr>
          <w:spacing w:val="-8"/>
          <w:w w:val="110"/>
        </w:rPr>
        <w:t> </w:t>
      </w:r>
      <w:r>
        <w:rPr>
          <w:w w:val="110"/>
        </w:rPr>
        <w:t>professor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intensely</w:t>
      </w:r>
      <w:r>
        <w:rPr>
          <w:spacing w:val="-8"/>
          <w:w w:val="110"/>
        </w:rPr>
        <w:t> </w:t>
      </w:r>
      <w:r>
        <w:rPr>
          <w:w w:val="110"/>
        </w:rPr>
        <w:t>investigate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three</w:t>
      </w:r>
      <w:r>
        <w:rPr>
          <w:spacing w:val="-8"/>
          <w:w w:val="110"/>
        </w:rPr>
        <w:t> </w:t>
      </w:r>
      <w:r>
        <w:rPr>
          <w:w w:val="110"/>
        </w:rPr>
        <w:t>closely</w:t>
      </w:r>
      <w:r>
        <w:rPr>
          <w:spacing w:val="-8"/>
          <w:w w:val="110"/>
        </w:rPr>
        <w:t> </w:t>
      </w:r>
      <w:r>
        <w:rPr>
          <w:w w:val="110"/>
        </w:rPr>
        <w:t>related phenomena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observed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extensive</w:t>
      </w:r>
      <w:r>
        <w:rPr>
          <w:spacing w:val="-2"/>
          <w:w w:val="110"/>
        </w:rPr>
        <w:t> </w:t>
      </w:r>
      <w:r>
        <w:rPr>
          <w:w w:val="110"/>
        </w:rPr>
        <w:t>computations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proven</w:t>
      </w:r>
      <w:r>
        <w:rPr>
          <w:spacing w:val="-2"/>
          <w:w w:val="110"/>
        </w:rPr>
        <w:t> </w:t>
      </w:r>
      <w:r>
        <w:rPr>
          <w:w w:val="110"/>
        </w:rPr>
        <w:t>abstractly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cer- tain</w:t>
      </w:r>
      <w:r>
        <w:rPr>
          <w:w w:val="110"/>
        </w:rPr>
        <w:t> ranges.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points</w:t>
      </w:r>
      <w:r>
        <w:rPr>
          <w:w w:val="110"/>
        </w:rPr>
        <w:t> toward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undiscovered</w:t>
      </w:r>
      <w:r>
        <w:rPr>
          <w:w w:val="110"/>
        </w:rPr>
        <w:t> structures</w:t>
      </w:r>
      <w:r>
        <w:rPr>
          <w:w w:val="110"/>
        </w:rPr>
        <w:t> in</w:t>
      </w:r>
      <w:r>
        <w:rPr>
          <w:w w:val="110"/>
        </w:rPr>
        <w:t> the </w:t>
      </w:r>
      <w:r>
        <w:rPr>
          <w:spacing w:val="-2"/>
          <w:w w:val="110"/>
        </w:rPr>
        <w:t>resolutions:</w:t>
      </w:r>
    </w:p>
    <w:p>
      <w:pPr>
        <w:pStyle w:val="Heading1"/>
        <w:spacing w:line="256" w:lineRule="auto" w:before="121"/>
        <w:ind w:right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3379329</wp:posOffset>
                </wp:positionH>
                <wp:positionV relativeFrom="paragraph">
                  <wp:posOffset>63715</wp:posOffset>
                </wp:positionV>
                <wp:extent cx="1055370" cy="31496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8900000">
                          <a:off x="0" y="0"/>
                          <a:ext cx="10553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8" w:lineRule="exact" w:before="0"/>
                              <w:ind w:left="0" w:right="0" w:firstLine="0"/>
                              <w:jc w:val="left"/>
                              <w:rPr>
                                <w:sz w:val="49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  <w:sz w:val="4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88898pt;margin-top:5.016942pt;width:83.1pt;height:24.8pt;mso-position-horizontal-relative:page;mso-position-vertical-relative:paragraph;z-index:-15767552;rotation:315" type="#_x0000_t136" fillcolor="#cccccc" stroked="f">
                <o:extrusion v:ext="view" autorotationcenter="t"/>
                <v:textpath style="font-family:&quot;Times New Roman&quot;;font-size:24pt;v-text-kern:t;mso-text-shadow:auto" string="DRAFT"/>
                <w10:wrap type="none"/>
              </v:shape>
            </w:pict>
          </mc:Fallback>
        </mc:AlternateContent>
      </w:r>
      <w:r>
        <w:rPr>
          <w:w w:val="115"/>
        </w:rPr>
        <w:t>Conjecture</w:t>
      </w:r>
      <w:r>
        <w:rPr>
          <w:w w:val="115"/>
        </w:rPr>
        <w:t> 1:</w:t>
      </w:r>
      <w:r>
        <w:rPr>
          <w:spacing w:val="40"/>
          <w:w w:val="115"/>
        </w:rPr>
        <w:t> </w:t>
      </w:r>
      <w:r>
        <w:rPr>
          <w:w w:val="115"/>
        </w:rPr>
        <w:t>Let</w:t>
      </w:r>
      <w:r>
        <w:rPr>
          <w:w w:val="115"/>
        </w:rPr>
        <w:t> </w:t>
      </w:r>
      <w:r>
        <w:rPr>
          <w:b w:val="0"/>
          <w:bCs w:val="0"/>
          <w:i/>
          <w:iCs/>
          <w:w w:val="115"/>
        </w:rPr>
        <w:t>F</w:t>
      </w:r>
      <w:r>
        <w:rPr>
          <w:b w:val="0"/>
          <w:bCs w:val="0"/>
          <w:i/>
          <w:iCs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a</w:t>
      </w:r>
      <w:r>
        <w:rPr>
          <w:w w:val="115"/>
        </w:rPr>
        <w:t> free</w:t>
      </w:r>
      <w:r>
        <w:rPr>
          <w:w w:val="115"/>
        </w:rPr>
        <w:t> resolution</w:t>
      </w:r>
      <w:r>
        <w:rPr>
          <w:w w:val="115"/>
        </w:rPr>
        <w:t> as</w:t>
      </w:r>
      <w:r>
        <w:rPr>
          <w:w w:val="115"/>
        </w:rPr>
        <w:t> above,</w:t>
      </w:r>
      <w:r>
        <w:rPr>
          <w:w w:val="115"/>
        </w:rPr>
        <w:t> and</w:t>
      </w:r>
      <w:r>
        <w:rPr>
          <w:w w:val="115"/>
        </w:rPr>
        <w:t> let</w:t>
      </w:r>
      <w:r>
        <w:rPr>
          <w:w w:val="115"/>
        </w:rPr>
        <w:t> </w:t>
      </w:r>
      <w:r>
        <w:rPr>
          <w:b w:val="0"/>
          <w:bCs w:val="0"/>
          <w:i/>
          <w:iCs/>
          <w:w w:val="115"/>
        </w:rPr>
        <w:t>J</w:t>
      </w:r>
      <w:r>
        <w:rPr>
          <w:b w:val="0"/>
          <w:bCs w:val="0"/>
          <w:i/>
          <w:iCs/>
          <w:w w:val="115"/>
          <w:vertAlign w:val="subscript"/>
        </w:rPr>
        <w:t>i</w:t>
      </w:r>
      <w:r>
        <w:rPr>
          <w:b w:val="0"/>
          <w:bCs w:val="0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ideal generated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entries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matrix</w:t>
      </w:r>
      <w:r>
        <w:rPr>
          <w:w w:val="115"/>
          <w:vertAlign w:val="baseline"/>
        </w:rPr>
        <w:t> representing</w:t>
      </w:r>
      <w:r>
        <w:rPr>
          <w:w w:val="115"/>
          <w:vertAlign w:val="baseline"/>
        </w:rPr>
        <w:t> </w:t>
      </w:r>
      <w:r>
        <w:rPr>
          <w:b w:val="0"/>
          <w:bCs w:val="0"/>
          <w:i/>
          <w:iCs/>
          <w:w w:val="115"/>
          <w:vertAlign w:val="baseline"/>
        </w:rPr>
        <w:t>ϕ</w:t>
      </w:r>
      <w:r>
        <w:rPr>
          <w:b w:val="0"/>
          <w:bCs w:val="0"/>
          <w:i/>
          <w:iCs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w w:val="115"/>
          <w:vertAlign w:val="baseline"/>
        </w:rPr>
        <w:t> </w:t>
      </w:r>
      <w:r>
        <w:rPr>
          <w:b w:val="0"/>
          <w:bCs w:val="0"/>
          <w:i/>
          <w:iCs/>
          <w:w w:val="115"/>
          <w:vertAlign w:val="baseline"/>
        </w:rPr>
        <w:t>i</w:t>
      </w:r>
      <w:r>
        <w:rPr>
          <w:b w:val="0"/>
          <w:bCs w:val="0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sufficiently</w:t>
      </w:r>
      <w:r>
        <w:rPr>
          <w:w w:val="115"/>
          <w:vertAlign w:val="baseline"/>
        </w:rPr>
        <w:t> large, </w:t>
      </w:r>
      <w:r>
        <w:rPr>
          <w:b w:val="0"/>
          <w:bCs w:val="0"/>
          <w:i/>
          <w:iCs/>
          <w:w w:val="115"/>
          <w:vertAlign w:val="baseline"/>
        </w:rPr>
        <w:t>J</w:t>
      </w:r>
      <w:r>
        <w:rPr>
          <w:b w:val="0"/>
          <w:bCs w:val="0"/>
          <w:i/>
          <w:iCs/>
          <w:w w:val="115"/>
          <w:vertAlign w:val="subscript"/>
        </w:rPr>
        <w:t>i</w:t>
      </w:r>
      <w:r>
        <w:rPr>
          <w:b w:val="0"/>
          <w:bCs w:val="0"/>
          <w:w w:val="115"/>
          <w:vertAlign w:val="subscript"/>
        </w:rPr>
        <w:t>+2</w:t>
      </w:r>
      <w:r>
        <w:rPr>
          <w:b w:val="0"/>
          <w:bCs w:val="0"/>
          <w:w w:val="115"/>
          <w:vertAlign w:val="baseline"/>
        </w:rPr>
        <w:t> = </w:t>
      </w:r>
      <w:r>
        <w:rPr>
          <w:b w:val="0"/>
          <w:bCs w:val="0"/>
          <w:i/>
          <w:iCs/>
          <w:w w:val="115"/>
          <w:vertAlign w:val="baseline"/>
        </w:rPr>
        <w:t>J</w:t>
      </w:r>
      <w:r>
        <w:rPr>
          <w:b w:val="0"/>
          <w:bCs w:val="0"/>
          <w:i/>
          <w:iCs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</w:p>
    <w:p>
      <w:pPr>
        <w:pStyle w:val="BodyText"/>
        <w:spacing w:line="256" w:lineRule="auto" w:before="121"/>
        <w:ind w:right="113" w:firstLine="338"/>
      </w:pPr>
      <w:r>
        <w:rPr>
          <w:w w:val="105"/>
        </w:rPr>
        <w:t>Partly through work of mine with Dao, this conjecture has been verified in two broad classes of examples, but our observations suggest sitll wider applicability.</w:t>
      </w:r>
    </w:p>
    <w:p>
      <w:pPr>
        <w:pStyle w:val="Heading1"/>
        <w:spacing w:line="256" w:lineRule="auto"/>
        <w:ind w:right="113"/>
      </w:pPr>
      <w:r>
        <w:rPr>
          <w:w w:val="110"/>
        </w:rPr>
        <w:t>Conjecture</w:t>
      </w:r>
      <w:r>
        <w:rPr>
          <w:w w:val="110"/>
        </w:rPr>
        <w:t> 2: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b w:val="0"/>
          <w:bCs w:val="0"/>
          <w:i/>
          <w:iCs/>
          <w:w w:val="110"/>
        </w:rPr>
        <w:t>R</w:t>
      </w:r>
      <w:r>
        <w:rPr>
          <w:b w:val="0"/>
          <w:bCs w:val="0"/>
          <w:i/>
          <w:iCs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an</w:t>
      </w:r>
      <w:r>
        <w:rPr>
          <w:w w:val="110"/>
        </w:rPr>
        <w:t> Artinian</w:t>
      </w:r>
      <w:r>
        <w:rPr>
          <w:w w:val="110"/>
        </w:rPr>
        <w:t> local</w:t>
      </w:r>
      <w:r>
        <w:rPr>
          <w:w w:val="110"/>
        </w:rPr>
        <w:t> ring</w:t>
      </w:r>
      <w:r>
        <w:rPr>
          <w:w w:val="110"/>
        </w:rPr>
        <w:t> of</w:t>
      </w:r>
      <w:r>
        <w:rPr>
          <w:w w:val="110"/>
        </w:rPr>
        <w:t> embedding</w:t>
      </w:r>
      <w:r>
        <w:rPr>
          <w:w w:val="110"/>
        </w:rPr>
        <w:t> dimension</w:t>
      </w:r>
      <w:r>
        <w:rPr>
          <w:w w:val="110"/>
        </w:rPr>
        <w:t> </w:t>
      </w:r>
      <w:r>
        <w:rPr>
          <w:b w:val="0"/>
          <w:bCs w:val="0"/>
          <w:i/>
          <w:iCs/>
          <w:w w:val="110"/>
        </w:rPr>
        <w:t>d</w:t>
      </w:r>
      <w:r>
        <w:rPr>
          <w:b w:val="0"/>
          <w:bCs w:val="0"/>
          <w:i/>
          <w:iCs/>
          <w:w w:val="110"/>
        </w:rPr>
        <w:t> </w:t>
      </w:r>
      <w:r>
        <w:rPr>
          <w:w w:val="110"/>
        </w:rPr>
        <w:t>with residue</w:t>
      </w:r>
      <w:r>
        <w:rPr>
          <w:spacing w:val="40"/>
          <w:w w:val="110"/>
        </w:rPr>
        <w:t> </w:t>
      </w:r>
      <w:r>
        <w:rPr>
          <w:w w:val="110"/>
        </w:rPr>
        <w:t>field</w:t>
      </w:r>
      <w:r>
        <w:rPr>
          <w:spacing w:val="40"/>
          <w:w w:val="110"/>
        </w:rPr>
        <w:t> </w:t>
      </w:r>
      <w:r>
        <w:rPr>
          <w:b w:val="0"/>
          <w:bCs w:val="0"/>
          <w:i/>
          <w:iCs/>
          <w:w w:val="110"/>
        </w:rPr>
        <w:t>k</w:t>
      </w:r>
      <w:r>
        <w:rPr>
          <w:b w:val="0"/>
          <w:bCs w:val="0"/>
          <w:i/>
          <w:iCs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b w:val="0"/>
          <w:bCs w:val="0"/>
          <w:i/>
          <w:iCs/>
          <w:w w:val="110"/>
        </w:rPr>
        <w:t>F</w:t>
      </w:r>
      <w:r>
        <w:rPr>
          <w:b w:val="0"/>
          <w:bCs w:val="0"/>
          <w:i/>
          <w:iCs/>
          <w:spacing w:val="79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minimal</w:t>
      </w:r>
      <w:r>
        <w:rPr>
          <w:spacing w:val="40"/>
          <w:w w:val="110"/>
        </w:rPr>
        <w:t> </w:t>
      </w:r>
      <w:r>
        <w:rPr>
          <w:w w:val="110"/>
        </w:rPr>
        <w:t>free</w:t>
      </w:r>
      <w:r>
        <w:rPr>
          <w:spacing w:val="40"/>
          <w:w w:val="110"/>
        </w:rPr>
        <w:t> </w:t>
      </w:r>
      <w:r>
        <w:rPr>
          <w:w w:val="110"/>
        </w:rPr>
        <w:t>resolution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b w:val="0"/>
          <w:bCs w:val="0"/>
          <w:i/>
          <w:iCs/>
          <w:w w:val="110"/>
        </w:rPr>
        <w:t>k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b w:val="0"/>
          <w:bCs w:val="0"/>
          <w:i/>
          <w:iCs/>
          <w:w w:val="110"/>
        </w:rPr>
        <w:t>S</w:t>
      </w:r>
      <w:r>
        <w:rPr>
          <w:b w:val="0"/>
          <w:bCs w:val="0"/>
          <w:i/>
          <w:iCs/>
          <w:spacing w:val="59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set of</w:t>
      </w:r>
      <w:r>
        <w:rPr>
          <w:spacing w:val="40"/>
          <w:w w:val="110"/>
        </w:rPr>
        <w:t> </w:t>
      </w:r>
      <w:r>
        <w:rPr>
          <w:w w:val="110"/>
        </w:rPr>
        <w:t>positive</w:t>
      </w:r>
      <w:r>
        <w:rPr>
          <w:spacing w:val="40"/>
          <w:w w:val="110"/>
        </w:rPr>
        <w:t> </w:t>
      </w:r>
      <w:r>
        <w:rPr>
          <w:w w:val="110"/>
        </w:rPr>
        <w:t>integers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b w:val="0"/>
          <w:bCs w:val="0"/>
          <w:i/>
          <w:iCs/>
          <w:w w:val="110"/>
        </w:rPr>
        <w:t>k</w:t>
      </w:r>
      <w:r>
        <w:rPr>
          <w:b w:val="0"/>
          <w:bCs w:val="0"/>
          <w:i/>
          <w:iCs/>
          <w:spacing w:val="40"/>
          <w:w w:val="110"/>
        </w:rPr>
        <w:t> </w:t>
      </w:r>
      <w:r>
        <w:rPr>
          <w:w w:val="110"/>
        </w:rPr>
        <w:t>appears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direct</w:t>
      </w:r>
      <w:r>
        <w:rPr>
          <w:spacing w:val="40"/>
          <w:w w:val="110"/>
        </w:rPr>
        <w:t> </w:t>
      </w:r>
      <w:r>
        <w:rPr>
          <w:w w:val="110"/>
        </w:rPr>
        <w:t>summand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image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b w:val="0"/>
          <w:bCs w:val="0"/>
          <w:i/>
          <w:iCs/>
          <w:w w:val="110"/>
        </w:rPr>
        <w:t>ϕ</w:t>
      </w:r>
      <w:r>
        <w:rPr>
          <w:b w:val="0"/>
          <w:bCs w:val="0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3"/>
          <w:w w:val="110"/>
          <w:vertAlign w:val="baseline"/>
        </w:rPr>
        <w:t> </w:t>
      </w:r>
      <w:r>
        <w:rPr>
          <w:b w:val="0"/>
          <w:bCs w:val="0"/>
          <w:i/>
          <w:iCs/>
          <w:w w:val="110"/>
          <w:vertAlign w:val="baseline"/>
        </w:rPr>
        <w:t>S</w:t>
      </w:r>
      <w:r>
        <w:rPr>
          <w:b w:val="0"/>
          <w:bCs w:val="0"/>
          <w:i/>
          <w:iCs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integers</w:t>
      </w:r>
      <w:r>
        <w:rPr>
          <w:w w:val="115"/>
          <w:vertAlign w:val="baseline"/>
        </w:rPr>
        <w:t> </w:t>
      </w:r>
      <w:r>
        <w:rPr>
          <w:rFonts w:ascii="Arial" w:hAnsi="Arial" w:cs="Arial" w:eastAsia="Arial"/>
          <w:b w:val="0"/>
          <w:bCs w:val="0"/>
          <w:i/>
          <w:iCs/>
          <w:w w:val="115"/>
          <w:vertAlign w:val="baseline"/>
        </w:rPr>
        <w:t>≥ </w:t>
      </w:r>
      <w:r>
        <w:rPr>
          <w:w w:val="110"/>
          <w:vertAlign w:val="baseline"/>
        </w:rPr>
        <w:t>some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23"/>
          <w:w w:val="110"/>
          <w:vertAlign w:val="baseline"/>
        </w:rPr>
        <w:t> </w:t>
      </w:r>
      <w:r>
        <w:rPr>
          <w:b w:val="0"/>
          <w:bCs w:val="0"/>
          <w:i/>
          <w:iCs/>
          <w:w w:val="110"/>
          <w:vertAlign w:val="baseline"/>
        </w:rPr>
        <w:t>S</w:t>
      </w:r>
      <w:r>
        <w:rPr>
          <w:b w:val="0"/>
          <w:bCs w:val="0"/>
          <w:w w:val="110"/>
          <w:vertAlign w:val="subscript"/>
        </w:rPr>
        <w:t>0</w:t>
      </w:r>
      <w:r>
        <w:rPr>
          <w:b w:val="0"/>
          <w:bCs w:val="0"/>
          <w:spacing w:val="34"/>
          <w:w w:val="110"/>
          <w:vertAlign w:val="baseline"/>
        </w:rPr>
        <w:t> </w:t>
      </w:r>
      <w:r>
        <w:rPr>
          <w:rFonts w:ascii="Georgia-BoldItalic" w:hAnsi="Georgia-BoldItalic" w:cs="Georgia-BoldItalic" w:eastAsia="Georgia-BoldItalic"/>
          <w:i/>
          <w:iCs/>
          <w:w w:val="110"/>
          <w:vertAlign w:val="baseline"/>
        </w:rPr>
        <w:t>possibly</w:t>
      </w:r>
      <w:r>
        <w:rPr>
          <w:rFonts w:ascii="Georgia-BoldItalic" w:hAnsi="Georgia-BoldItalic" w:cs="Georgia-BoldItalic" w:eastAsia="Georgia-BoldItalic"/>
          <w:i/>
          <w:iCs/>
          <w:spacing w:val="29"/>
          <w:w w:val="110"/>
          <w:vertAlign w:val="baseline"/>
        </w:rPr>
        <w:t> </w:t>
      </w:r>
      <w:r>
        <w:rPr>
          <w:rFonts w:ascii="Georgia-BoldItalic" w:hAnsi="Georgia-BoldItalic" w:cs="Georgia-BoldItalic" w:eastAsia="Georgia-BoldItalic"/>
          <w:i/>
          <w:iCs/>
          <w:w w:val="110"/>
          <w:vertAlign w:val="baseline"/>
        </w:rPr>
        <w:t>excepting</w:t>
      </w:r>
      <w:r>
        <w:rPr>
          <w:rFonts w:ascii="Georgia-BoldItalic" w:hAnsi="Georgia-BoldItalic" w:cs="Georgia-BoldItalic" w:eastAsia="Georgia-BoldItalic"/>
          <w:i/>
          <w:iCs/>
          <w:spacing w:val="40"/>
          <w:w w:val="110"/>
          <w:vertAlign w:val="baseline"/>
        </w:rPr>
        <w:t> </w:t>
      </w:r>
      <w:r>
        <w:rPr>
          <w:b w:val="0"/>
          <w:bCs w:val="0"/>
          <w:i/>
          <w:iCs/>
          <w:w w:val="110"/>
          <w:vertAlign w:val="baseline"/>
        </w:rPr>
        <w:t>d</w:t>
      </w:r>
      <w:r>
        <w:rPr>
          <w:b w:val="0"/>
          <w:bCs w:val="0"/>
          <w:i/>
          <w:iCs/>
          <w:spacing w:val="-12"/>
          <w:w w:val="110"/>
          <w:vertAlign w:val="baseline"/>
        </w:rPr>
        <w:t> </w:t>
      </w:r>
      <w:r>
        <w:rPr>
          <w:b w:val="0"/>
          <w:bCs w:val="0"/>
          <w:w w:val="110"/>
          <w:vertAlign w:val="baseline"/>
        </w:rPr>
        <w:t>+</w:t>
      </w:r>
      <w:r>
        <w:rPr>
          <w:b w:val="0"/>
          <w:bCs w:val="0"/>
          <w:spacing w:val="-12"/>
          <w:w w:val="110"/>
          <w:vertAlign w:val="baseline"/>
        </w:rPr>
        <w:t> </w:t>
      </w:r>
      <w:r>
        <w:rPr>
          <w:b w:val="0"/>
          <w:bCs w:val="0"/>
          <w:w w:val="110"/>
          <w:vertAlign w:val="baseline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56" w:lineRule="auto" w:before="119"/>
        <w:ind w:right="114" w:firstLine="338"/>
      </w:pPr>
      <w:r>
        <w:rPr>
          <w:w w:val="105"/>
        </w:rPr>
        <w:t>We have many examples showing that if true, this conjecture is sharp; all these patterns appear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proven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conjecture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two</w:t>
      </w:r>
      <w:r>
        <w:rPr>
          <w:spacing w:val="33"/>
          <w:w w:val="105"/>
        </w:rPr>
        <w:t> </w:t>
      </w:r>
      <w:r>
        <w:rPr>
          <w:w w:val="105"/>
        </w:rPr>
        <w:t>important</w:t>
      </w:r>
      <w:r>
        <w:rPr>
          <w:spacing w:val="33"/>
          <w:w w:val="105"/>
        </w:rPr>
        <w:t> </w:t>
      </w:r>
      <w:r>
        <w:rPr>
          <w:w w:val="105"/>
        </w:rPr>
        <w:t>classes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rings</w:t>
      </w:r>
      <w:r>
        <w:rPr>
          <w:spacing w:val="33"/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.</w:t>
      </w:r>
    </w:p>
    <w:p>
      <w:pPr>
        <w:spacing w:line="256" w:lineRule="auto" w:before="120"/>
        <w:ind w:left="116" w:right="111" w:firstLine="0"/>
        <w:jc w:val="both"/>
        <w:rPr>
          <w:b/>
          <w:sz w:val="22"/>
        </w:rPr>
      </w:pPr>
      <w:r>
        <w:rPr>
          <w:b/>
          <w:w w:val="115"/>
          <w:sz w:val="22"/>
        </w:rPr>
        <w:t>Problem 3: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Let </w:t>
      </w:r>
      <w:r>
        <w:rPr>
          <w:i/>
          <w:w w:val="115"/>
          <w:sz w:val="22"/>
        </w:rPr>
        <w:t>R </w:t>
      </w:r>
      <w:r>
        <w:rPr>
          <w:b/>
          <w:w w:val="115"/>
          <w:sz w:val="22"/>
        </w:rPr>
        <w:t>be a Noetherian local ring with residue field </w:t>
      </w:r>
      <w:r>
        <w:rPr>
          <w:i/>
          <w:w w:val="115"/>
          <w:sz w:val="22"/>
        </w:rPr>
        <w:t>k</w:t>
      </w:r>
      <w:r>
        <w:rPr>
          <w:b/>
          <w:w w:val="115"/>
          <w:sz w:val="22"/>
        </w:rPr>
        <w:t>.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It was shown by</w:t>
      </w:r>
      <w:r>
        <w:rPr>
          <w:b/>
          <w:w w:val="115"/>
          <w:sz w:val="22"/>
        </w:rPr>
        <w:t> John</w:t>
      </w:r>
      <w:r>
        <w:rPr>
          <w:b/>
          <w:w w:val="115"/>
          <w:sz w:val="22"/>
        </w:rPr>
        <w:t> Tate</w:t>
      </w:r>
      <w:r>
        <w:rPr>
          <w:b/>
          <w:w w:val="115"/>
          <w:sz w:val="22"/>
        </w:rPr>
        <w:t> and</w:t>
      </w:r>
      <w:r>
        <w:rPr>
          <w:b/>
          <w:w w:val="115"/>
          <w:sz w:val="22"/>
        </w:rPr>
        <w:t> Tor</w:t>
      </w:r>
      <w:r>
        <w:rPr>
          <w:b/>
          <w:w w:val="115"/>
          <w:sz w:val="22"/>
        </w:rPr>
        <w:t> Gulliksen</w:t>
      </w:r>
      <w:r>
        <w:rPr>
          <w:b/>
          <w:w w:val="115"/>
          <w:sz w:val="22"/>
        </w:rPr>
        <w:t> that</w:t>
      </w:r>
      <w:r>
        <w:rPr>
          <w:b/>
          <w:w w:val="115"/>
          <w:sz w:val="22"/>
        </w:rPr>
        <w:t> the</w:t>
      </w:r>
      <w:r>
        <w:rPr>
          <w:b/>
          <w:w w:val="115"/>
          <w:sz w:val="22"/>
        </w:rPr>
        <w:t> minimal</w:t>
      </w:r>
      <w:r>
        <w:rPr>
          <w:b/>
          <w:w w:val="115"/>
          <w:sz w:val="22"/>
        </w:rPr>
        <w:t> free</w:t>
      </w:r>
      <w:r>
        <w:rPr>
          <w:b/>
          <w:w w:val="115"/>
          <w:sz w:val="22"/>
        </w:rPr>
        <w:t> resolution</w:t>
      </w:r>
      <w:r>
        <w:rPr>
          <w:b/>
          <w:w w:val="115"/>
          <w:sz w:val="22"/>
        </w:rPr>
        <w:t> of</w:t>
      </w:r>
      <w:r>
        <w:rPr>
          <w:b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w w:val="115"/>
          <w:sz w:val="22"/>
        </w:rPr>
        <w:t> </w:t>
      </w:r>
      <w:r>
        <w:rPr>
          <w:b/>
          <w:w w:val="115"/>
          <w:sz w:val="22"/>
        </w:rPr>
        <w:t>has</w:t>
      </w:r>
      <w:r>
        <w:rPr>
          <w:b/>
          <w:w w:val="115"/>
          <w:sz w:val="22"/>
        </w:rPr>
        <w:t> the structure</w:t>
      </w:r>
      <w:r>
        <w:rPr>
          <w:b/>
          <w:w w:val="115"/>
          <w:sz w:val="22"/>
        </w:rPr>
        <w:t> of</w:t>
      </w:r>
      <w:r>
        <w:rPr>
          <w:b/>
          <w:w w:val="115"/>
          <w:sz w:val="22"/>
        </w:rPr>
        <w:t> a</w:t>
      </w:r>
      <w:r>
        <w:rPr>
          <w:b/>
          <w:w w:val="115"/>
          <w:sz w:val="22"/>
        </w:rPr>
        <w:t> free</w:t>
      </w:r>
      <w:r>
        <w:rPr>
          <w:b/>
          <w:w w:val="115"/>
          <w:sz w:val="22"/>
        </w:rPr>
        <w:t> commutative</w:t>
      </w:r>
      <w:r>
        <w:rPr>
          <w:b/>
          <w:w w:val="115"/>
          <w:sz w:val="22"/>
        </w:rPr>
        <w:t> differential</w:t>
      </w:r>
      <w:r>
        <w:rPr>
          <w:b/>
          <w:w w:val="115"/>
          <w:sz w:val="22"/>
        </w:rPr>
        <w:t> graded</w:t>
      </w:r>
      <w:r>
        <w:rPr>
          <w:b/>
          <w:w w:val="115"/>
          <w:sz w:val="22"/>
        </w:rPr>
        <w:t> algebra.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w w:val="115"/>
          <w:sz w:val="22"/>
        </w:rPr>
        <w:t> construction is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much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more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general,</w:t>
      </w:r>
      <w:r>
        <w:rPr>
          <w:b/>
          <w:spacing w:val="19"/>
          <w:w w:val="115"/>
          <w:sz w:val="22"/>
        </w:rPr>
        <w:t> </w:t>
      </w:r>
      <w:r>
        <w:rPr>
          <w:b/>
          <w:w w:val="115"/>
          <w:sz w:val="22"/>
        </w:rPr>
        <w:t>but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case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residue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field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is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17"/>
          <w:w w:val="115"/>
          <w:sz w:val="22"/>
        </w:rPr>
        <w:t> </w:t>
      </w:r>
      <w:r>
        <w:rPr>
          <w:rFonts w:ascii="Georgia-BoldItalic"/>
          <w:b/>
          <w:i/>
          <w:w w:val="115"/>
          <w:sz w:val="22"/>
        </w:rPr>
        <w:t>only</w:t>
      </w:r>
      <w:r>
        <w:rPr>
          <w:rFonts w:ascii="Georgia-BoldItalic"/>
          <w:b/>
          <w:i/>
          <w:spacing w:val="35"/>
          <w:w w:val="115"/>
          <w:sz w:val="22"/>
        </w:rPr>
        <w:t> </w:t>
      </w:r>
      <w:r>
        <w:rPr>
          <w:b/>
          <w:w w:val="115"/>
          <w:sz w:val="22"/>
        </w:rPr>
        <w:t>one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where it is known to be minimal.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I recently found an unexpected family of examples. How</w:t>
      </w:r>
      <w:r>
        <w:rPr>
          <w:b/>
          <w:w w:val="115"/>
          <w:sz w:val="22"/>
        </w:rPr>
        <w:t> far</w:t>
      </w:r>
      <w:r>
        <w:rPr>
          <w:b/>
          <w:w w:val="115"/>
          <w:sz w:val="22"/>
        </w:rPr>
        <w:t> can</w:t>
      </w:r>
      <w:r>
        <w:rPr>
          <w:b/>
          <w:w w:val="115"/>
          <w:sz w:val="22"/>
        </w:rPr>
        <w:t> this</w:t>
      </w:r>
      <w:r>
        <w:rPr>
          <w:b/>
          <w:w w:val="115"/>
          <w:sz w:val="22"/>
        </w:rPr>
        <w:t> be</w:t>
      </w:r>
      <w:r>
        <w:rPr>
          <w:b/>
          <w:w w:val="115"/>
          <w:sz w:val="22"/>
        </w:rPr>
        <w:t> extended?</w:t>
      </w:r>
    </w:p>
    <w:sectPr>
      <w:pgSz w:w="12240" w:h="15840"/>
      <w:pgMar w:header="0" w:footer="2217" w:top="1820" w:bottom="240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368">
              <wp:simplePos x="0" y="0"/>
              <wp:positionH relativeFrom="page">
                <wp:posOffset>3813467</wp:posOffset>
              </wp:positionH>
              <wp:positionV relativeFrom="page">
                <wp:posOffset>8510830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1" w:lineRule="exact"/>
                            <w:ind w:left="60"/>
                            <w:jc w:val="left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01pt;margin-top:670.144165pt;width:12.5pt;height:12.95pt;mso-position-horizontal-relative:page;mso-position-vertical-relative:page;z-index:-157701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31" w:lineRule="exact"/>
                      <w:ind w:left="60"/>
                      <w:jc w:val="left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  <w:jc w:val="both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116" w:right="111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2023-09-15T03:42:54Z</dcterms:created>
  <dcterms:modified xsi:type="dcterms:W3CDTF">2023-09-15T03:42:54Z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