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06C" w:rsidRDefault="008C006C" w:rsidP="008C006C">
      <w:pPr>
        <w:jc w:val="center"/>
      </w:pPr>
      <w:r>
        <w:rPr>
          <w:rFonts w:ascii="Calibri" w:eastAsia="SimSun" w:hAnsi="Calibri" w:cs="Times New Roman"/>
          <w:noProof/>
          <w:sz w:val="24"/>
          <w:szCs w:val="24"/>
        </w:rPr>
        <w:drawing>
          <wp:inline distT="0" distB="0" distL="114300" distR="114300" wp14:anchorId="67E60953" wp14:editId="7F009B33">
            <wp:extent cx="3228975" cy="3457575"/>
            <wp:effectExtent l="0" t="0" r="0" b="0"/>
            <wp:docPr id="1" name="Picture 1" descr="kisspng-university-of-sargodha-university-of-lahore-univer-university-of-the-punjab-jhelum-5b21d7490e5cf6.1741288915289444570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isspng-university-of-sargodha-university-of-lahore-univer-university-of-the-punjab-jhelum-5b21d7490e5cf6.17412889152894445705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06C" w:rsidRDefault="008C006C" w:rsidP="008C006C"/>
    <w:p w:rsidR="008C006C" w:rsidRPr="008C006C" w:rsidRDefault="008C006C" w:rsidP="008C006C">
      <w:pPr>
        <w:rPr>
          <w:rFonts w:ascii="Calibri" w:eastAsia="SimSun" w:hAnsi="Calibri" w:cs="Calibri"/>
          <w:sz w:val="44"/>
          <w:szCs w:val="44"/>
          <w:lang/>
        </w:rPr>
      </w:pPr>
      <w:r>
        <w:rPr>
          <w:rFonts w:ascii="Calibri" w:eastAsia="SimSun" w:hAnsi="Calibri" w:cs="Calibri"/>
          <w:b/>
          <w:bCs/>
          <w:sz w:val="44"/>
          <w:szCs w:val="44"/>
          <w:lang/>
        </w:rPr>
        <w:t>Sap Id:</w:t>
      </w:r>
      <w:r>
        <w:rPr>
          <w:rFonts w:ascii="Calibri" w:eastAsia="SimSun" w:hAnsi="Calibri" w:cs="Calibri"/>
          <w:sz w:val="44"/>
          <w:szCs w:val="44"/>
          <w:lang/>
        </w:rPr>
        <w:t xml:space="preserve"> </w:t>
      </w:r>
      <w:r w:rsidRPr="008C006C">
        <w:rPr>
          <w:rFonts w:ascii="Calibri" w:eastAsia="SimSun" w:hAnsi="Calibri" w:cs="Calibri"/>
          <w:sz w:val="44"/>
          <w:szCs w:val="44"/>
          <w:lang/>
        </w:rPr>
        <w:t>70146700</w:t>
      </w:r>
      <w:bookmarkStart w:id="0" w:name="_GoBack"/>
      <w:bookmarkEnd w:id="0"/>
    </w:p>
    <w:p w:rsidR="008C006C" w:rsidRDefault="008C006C" w:rsidP="008C006C">
      <w:pPr>
        <w:rPr>
          <w:rFonts w:ascii="Calibri" w:hAnsi="Calibri" w:cs="Calibri"/>
          <w:sz w:val="44"/>
          <w:szCs w:val="44"/>
        </w:rPr>
      </w:pPr>
      <w:r>
        <w:rPr>
          <w:rFonts w:ascii="Calibri" w:eastAsia="SimSun" w:hAnsi="Calibri" w:cs="Calibri"/>
          <w:b/>
          <w:bCs/>
          <w:sz w:val="44"/>
          <w:szCs w:val="44"/>
          <w:lang/>
        </w:rPr>
        <w:t>Name:</w:t>
      </w:r>
      <w:r>
        <w:rPr>
          <w:rFonts w:ascii="Calibri" w:eastAsia="SimSun" w:hAnsi="Calibri" w:cs="Calibri"/>
          <w:sz w:val="44"/>
          <w:szCs w:val="44"/>
          <w:lang/>
        </w:rPr>
        <w:t xml:space="preserve"> </w:t>
      </w:r>
      <w:proofErr w:type="spellStart"/>
      <w:r>
        <w:rPr>
          <w:rFonts w:ascii="Calibri" w:eastAsia="SimSun" w:hAnsi="Calibri" w:cs="Calibri"/>
          <w:sz w:val="44"/>
          <w:szCs w:val="44"/>
          <w:lang/>
        </w:rPr>
        <w:t>Mahreen</w:t>
      </w:r>
      <w:proofErr w:type="spellEnd"/>
      <w:r>
        <w:rPr>
          <w:rFonts w:ascii="Calibri" w:eastAsia="SimSun" w:hAnsi="Calibri" w:cs="Calibri"/>
          <w:sz w:val="44"/>
          <w:szCs w:val="44"/>
          <w:lang/>
        </w:rPr>
        <w:t xml:space="preserve"> </w:t>
      </w:r>
      <w:proofErr w:type="spellStart"/>
      <w:r>
        <w:rPr>
          <w:rFonts w:ascii="Calibri" w:eastAsia="SimSun" w:hAnsi="Calibri" w:cs="Calibri"/>
          <w:sz w:val="44"/>
          <w:szCs w:val="44"/>
          <w:lang/>
        </w:rPr>
        <w:t>Ara</w:t>
      </w:r>
      <w:proofErr w:type="spellEnd"/>
    </w:p>
    <w:p w:rsidR="008C006C" w:rsidRPr="008C006C" w:rsidRDefault="008C006C" w:rsidP="008C006C">
      <w:pPr>
        <w:rPr>
          <w:rFonts w:ascii="Calibri" w:hAnsi="Calibri" w:cs="Calibri"/>
          <w:b/>
          <w:bCs/>
          <w:sz w:val="44"/>
          <w:szCs w:val="44"/>
        </w:rPr>
      </w:pPr>
      <w:proofErr w:type="gramStart"/>
      <w:r>
        <w:rPr>
          <w:rFonts w:ascii="Calibri" w:eastAsia="SimSun" w:hAnsi="Calibri" w:cs="Calibri"/>
          <w:b/>
          <w:bCs/>
          <w:sz w:val="44"/>
          <w:szCs w:val="44"/>
          <w:lang/>
        </w:rPr>
        <w:t>Course :</w:t>
      </w:r>
      <w:proofErr w:type="gramEnd"/>
      <w:r>
        <w:rPr>
          <w:rFonts w:ascii="Calibri" w:eastAsia="SimSun" w:hAnsi="Calibri" w:cs="Calibri"/>
          <w:b/>
          <w:bCs/>
          <w:sz w:val="44"/>
          <w:szCs w:val="44"/>
          <w:lang/>
        </w:rPr>
        <w:t xml:space="preserve"> </w:t>
      </w:r>
      <w:r>
        <w:rPr>
          <w:rFonts w:ascii="Calibri" w:eastAsia="SimSun" w:hAnsi="Calibri" w:cs="Calibri"/>
          <w:bCs/>
          <w:sz w:val="44"/>
          <w:szCs w:val="44"/>
          <w:lang/>
        </w:rPr>
        <w:t>Small p</w:t>
      </w:r>
      <w:r w:rsidRPr="008C006C">
        <w:rPr>
          <w:rFonts w:ascii="Calibri" w:eastAsia="SimSun" w:hAnsi="Calibri" w:cs="Calibri"/>
          <w:bCs/>
          <w:sz w:val="44"/>
          <w:szCs w:val="44"/>
          <w:lang/>
        </w:rPr>
        <w:t>arts</w:t>
      </w:r>
    </w:p>
    <w:p w:rsidR="008C006C" w:rsidRDefault="008C006C" w:rsidP="008C006C">
      <w:pPr>
        <w:rPr>
          <w:rFonts w:ascii="Calibri" w:hAnsi="Calibri" w:cs="Calibri"/>
          <w:sz w:val="44"/>
          <w:szCs w:val="44"/>
        </w:rPr>
      </w:pPr>
      <w:r>
        <w:rPr>
          <w:rFonts w:ascii="Calibri" w:eastAsia="SimSun" w:hAnsi="Calibri" w:cs="Calibri"/>
          <w:b/>
          <w:bCs/>
          <w:sz w:val="44"/>
          <w:szCs w:val="44"/>
          <w:lang/>
        </w:rPr>
        <w:t>Program:</w:t>
      </w:r>
      <w:r>
        <w:rPr>
          <w:rFonts w:ascii="Calibri" w:eastAsia="SimSun" w:hAnsi="Calibri" w:cs="Calibri"/>
          <w:sz w:val="44"/>
          <w:szCs w:val="44"/>
          <w:lang/>
        </w:rPr>
        <w:t xml:space="preserve"> </w:t>
      </w:r>
      <w:r>
        <w:rPr>
          <w:rFonts w:ascii="Calibri" w:eastAsia="SimSun" w:hAnsi="Calibri" w:cs="Calibri"/>
          <w:sz w:val="44"/>
          <w:szCs w:val="44"/>
          <w:lang/>
        </w:rPr>
        <w:t xml:space="preserve">Medical </w:t>
      </w:r>
      <w:proofErr w:type="spellStart"/>
      <w:r>
        <w:rPr>
          <w:rFonts w:ascii="Calibri" w:eastAsia="SimSun" w:hAnsi="Calibri" w:cs="Calibri"/>
          <w:sz w:val="44"/>
          <w:szCs w:val="44"/>
          <w:lang/>
        </w:rPr>
        <w:t>UltraSound</w:t>
      </w:r>
      <w:proofErr w:type="spellEnd"/>
      <w:r>
        <w:rPr>
          <w:rFonts w:ascii="Calibri" w:eastAsia="SimSun" w:hAnsi="Calibri" w:cs="Calibri"/>
          <w:sz w:val="44"/>
          <w:szCs w:val="44"/>
          <w:lang/>
        </w:rPr>
        <w:t xml:space="preserve"> Technology </w:t>
      </w:r>
    </w:p>
    <w:p w:rsidR="008C006C" w:rsidRPr="008C006C" w:rsidRDefault="008C006C" w:rsidP="008C006C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eastAsia="SimSun" w:hAnsi="Calibri" w:cs="Calibri"/>
          <w:b/>
          <w:bCs/>
          <w:sz w:val="44"/>
          <w:szCs w:val="44"/>
          <w:lang/>
        </w:rPr>
        <w:t>Submitted to:</w:t>
      </w:r>
      <w:r>
        <w:rPr>
          <w:rFonts w:ascii="Calibri" w:eastAsia="SimSun" w:hAnsi="Calibri" w:cs="Calibri"/>
          <w:b/>
          <w:bCs/>
          <w:sz w:val="44"/>
          <w:szCs w:val="44"/>
          <w:lang/>
        </w:rPr>
        <w:t xml:space="preserve"> </w:t>
      </w:r>
      <w:proofErr w:type="spellStart"/>
      <w:r w:rsidRPr="008C006C">
        <w:rPr>
          <w:rFonts w:ascii="Calibri" w:eastAsia="SimSun" w:hAnsi="Calibri" w:cs="Calibri"/>
          <w:sz w:val="44"/>
          <w:szCs w:val="44"/>
          <w:lang/>
        </w:rPr>
        <w:t>Dr</w:t>
      </w:r>
      <w:proofErr w:type="spellEnd"/>
      <w:r w:rsidRPr="008C006C">
        <w:rPr>
          <w:rFonts w:ascii="Calibri" w:eastAsia="SimSun" w:hAnsi="Calibri" w:cs="Calibri"/>
          <w:sz w:val="44"/>
          <w:szCs w:val="44"/>
          <w:lang/>
        </w:rPr>
        <w:t xml:space="preserve"> </w:t>
      </w:r>
      <w:proofErr w:type="spellStart"/>
      <w:proofErr w:type="gramStart"/>
      <w:r w:rsidRPr="008C006C">
        <w:rPr>
          <w:rFonts w:ascii="Calibri" w:eastAsia="SimSun" w:hAnsi="Calibri" w:cs="Calibri"/>
          <w:sz w:val="44"/>
          <w:szCs w:val="44"/>
          <w:lang/>
        </w:rPr>
        <w:t>javeed</w:t>
      </w:r>
      <w:proofErr w:type="spellEnd"/>
      <w:proofErr w:type="gramEnd"/>
      <w:r w:rsidRPr="008C006C">
        <w:rPr>
          <w:rFonts w:ascii="Calibri" w:eastAsia="SimSun" w:hAnsi="Calibri" w:cs="Calibri"/>
          <w:sz w:val="44"/>
          <w:szCs w:val="44"/>
          <w:lang/>
        </w:rPr>
        <w:t xml:space="preserve"> </w:t>
      </w:r>
      <w:proofErr w:type="spellStart"/>
      <w:r w:rsidRPr="008C006C">
        <w:rPr>
          <w:rFonts w:ascii="Calibri" w:eastAsia="SimSun" w:hAnsi="Calibri" w:cs="Calibri"/>
          <w:sz w:val="44"/>
          <w:szCs w:val="44"/>
          <w:lang/>
        </w:rPr>
        <w:t>touqer</w:t>
      </w:r>
      <w:proofErr w:type="spellEnd"/>
    </w:p>
    <w:p w:rsidR="008C006C" w:rsidRDefault="008C006C" w:rsidP="008C006C">
      <w:pPr>
        <w:rPr>
          <w:rFonts w:ascii="Calibri" w:eastAsia="SimSun" w:hAnsi="Calibri" w:cs="Calibri"/>
          <w:b/>
          <w:bCs/>
          <w:sz w:val="44"/>
          <w:szCs w:val="44"/>
          <w:lang/>
        </w:rPr>
      </w:pPr>
    </w:p>
    <w:p w:rsidR="008C006C" w:rsidRDefault="008C006C" w:rsidP="008C006C"/>
    <w:p w:rsid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C006C" w:rsidRDefault="008C006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Thyroid Ultrasound: Protocol and </w:t>
      </w:r>
      <w:proofErr w:type="spellStart"/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Sonographic</w:t>
      </w:r>
      <w:proofErr w:type="spellEnd"/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Appearance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06C">
        <w:rPr>
          <w:rFonts w:ascii="Times New Roman" w:eastAsia="Times New Roman" w:hAnsi="Times New Roman" w:cs="Times New Roman"/>
          <w:b/>
          <w:bCs/>
          <w:sz w:val="36"/>
          <w:szCs w:val="36"/>
        </w:rPr>
        <w:t>I. Protocol for Scanning the Thyroid</w: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1. Patient Preparation</w:t>
      </w:r>
    </w:p>
    <w:p w:rsidR="008C006C" w:rsidRPr="008C006C" w:rsidRDefault="008C006C" w:rsidP="008C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No specific preparation required.</w:t>
      </w:r>
    </w:p>
    <w:p w:rsidR="008C006C" w:rsidRPr="008C006C" w:rsidRDefault="008C006C" w:rsidP="008C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Patient lies supine with neck extended (use pillow or towel under shoulders).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2. Equipment</w:t>
      </w:r>
    </w:p>
    <w:p w:rsidR="008C006C" w:rsidRPr="008C006C" w:rsidRDefault="008C006C" w:rsidP="008C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High-frequency linear transducer (7.5–15 MHz) for optimal resolution.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3. Scanning Technique</w: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b/>
          <w:bCs/>
          <w:sz w:val="24"/>
          <w:szCs w:val="24"/>
        </w:rPr>
        <w:t>A. Transverse Scans</w:t>
      </w:r>
    </w:p>
    <w:p w:rsidR="008C006C" w:rsidRPr="008C006C" w:rsidRDefault="008C006C" w:rsidP="008C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Begin at the superior portion of the thyroid lobe.</w:t>
      </w:r>
    </w:p>
    <w:p w:rsidR="008C006C" w:rsidRPr="008C006C" w:rsidRDefault="008C006C" w:rsidP="008C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Sweep inferiorly to the isthmus and contralateral lobe.</w:t>
      </w:r>
    </w:p>
    <w:p w:rsidR="008C006C" w:rsidRPr="008C006C" w:rsidRDefault="008C006C" w:rsidP="008C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:rsidR="008C006C" w:rsidRPr="008C006C" w:rsidRDefault="008C006C" w:rsidP="008C0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Right lobe</w:t>
      </w:r>
    </w:p>
    <w:p w:rsidR="008C006C" w:rsidRPr="008C006C" w:rsidRDefault="008C006C" w:rsidP="008C0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Isthmus</w:t>
      </w:r>
    </w:p>
    <w:p w:rsidR="008C006C" w:rsidRPr="008C006C" w:rsidRDefault="008C006C" w:rsidP="008C0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Left lobe</w:t>
      </w:r>
    </w:p>
    <w:p w:rsidR="008C006C" w:rsidRPr="008C006C" w:rsidRDefault="008C006C" w:rsidP="008C0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Vascular structures (carotid artery, jugular vein)</w: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b/>
          <w:bCs/>
          <w:sz w:val="24"/>
          <w:szCs w:val="24"/>
        </w:rPr>
        <w:t>B. Longitudinal Scans</w:t>
      </w:r>
    </w:p>
    <w:p w:rsidR="008C006C" w:rsidRPr="008C006C" w:rsidRDefault="008C006C" w:rsidP="008C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Perform sagittal images of each lobe.</w:t>
      </w:r>
    </w:p>
    <w:p w:rsidR="008C006C" w:rsidRPr="008C006C" w:rsidRDefault="008C006C" w:rsidP="008C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Move transducer from medial to lateral margins of each lobe.</w: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b/>
          <w:bCs/>
          <w:sz w:val="24"/>
          <w:szCs w:val="24"/>
        </w:rPr>
        <w:t>C. Color Doppler</w:t>
      </w:r>
    </w:p>
    <w:p w:rsidR="008C006C" w:rsidRPr="008C006C" w:rsidRDefault="008C006C" w:rsidP="008C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Evaluate vascularity of each lobe.</w:t>
      </w:r>
    </w:p>
    <w:p w:rsidR="008C006C" w:rsidRPr="008C006C" w:rsidRDefault="008C006C" w:rsidP="008C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Assess for </w:t>
      </w: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hypervascularity</w:t>
      </w:r>
      <w:proofErr w:type="spellEnd"/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(seen in Graves’ disease) or </w:t>
      </w: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hypovascularity</w:t>
      </w:r>
      <w:proofErr w:type="spellEnd"/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(e.g., in thyroiditis).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4. Measurements</w:t>
      </w:r>
    </w:p>
    <w:p w:rsidR="008C006C" w:rsidRPr="008C006C" w:rsidRDefault="008C006C" w:rsidP="008C0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Each lobe:</w:t>
      </w:r>
    </w:p>
    <w:p w:rsidR="008C006C" w:rsidRPr="008C006C" w:rsidRDefault="008C006C" w:rsidP="008C00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b/>
          <w:bCs/>
          <w:sz w:val="24"/>
          <w:szCs w:val="24"/>
        </w:rPr>
        <w:t>Length</w:t>
      </w:r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(superior to inferior)</w:t>
      </w:r>
    </w:p>
    <w:p w:rsidR="008C006C" w:rsidRPr="008C006C" w:rsidRDefault="008C006C" w:rsidP="008C00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b/>
          <w:bCs/>
          <w:sz w:val="24"/>
          <w:szCs w:val="24"/>
        </w:rPr>
        <w:t>Width</w:t>
      </w:r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(medial to lateral)</w:t>
      </w:r>
    </w:p>
    <w:p w:rsidR="008C006C" w:rsidRPr="008C006C" w:rsidRDefault="008C006C" w:rsidP="008C00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Depth</w:t>
      </w:r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(anterior to posterior)</w:t>
      </w:r>
    </w:p>
    <w:p w:rsidR="008C006C" w:rsidRPr="008C006C" w:rsidRDefault="008C006C" w:rsidP="008C0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b/>
          <w:bCs/>
          <w:sz w:val="24"/>
          <w:szCs w:val="24"/>
        </w:rPr>
        <w:t>Isthmus</w:t>
      </w:r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thickness (anterior-posterior)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5. Documentation</w:t>
      </w:r>
    </w:p>
    <w:p w:rsidR="008C006C" w:rsidRPr="008C006C" w:rsidRDefault="008C006C" w:rsidP="008C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8C006C" w:rsidRPr="008C006C" w:rsidRDefault="008C006C" w:rsidP="008C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Transverse and longitudinal views of both lobes and isthmus</w:t>
      </w:r>
    </w:p>
    <w:p w:rsidR="008C006C" w:rsidRPr="008C006C" w:rsidRDefault="008C006C" w:rsidP="008C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Images with and without color Doppler</w:t>
      </w:r>
    </w:p>
    <w:p w:rsidR="008C006C" w:rsidRPr="008C006C" w:rsidRDefault="008C006C" w:rsidP="008C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Any nodules: size, composition, margins, echogenicity, calcifications, vascularity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</w:t>
      </w:r>
      <w:proofErr w:type="spellStart"/>
      <w:r w:rsidRPr="008C006C">
        <w:rPr>
          <w:rFonts w:ascii="Times New Roman" w:eastAsia="Times New Roman" w:hAnsi="Times New Roman" w:cs="Times New Roman"/>
          <w:b/>
          <w:bCs/>
          <w:sz w:val="36"/>
          <w:szCs w:val="36"/>
        </w:rPr>
        <w:t>Sonographic</w:t>
      </w:r>
      <w:proofErr w:type="spellEnd"/>
      <w:r w:rsidRPr="008C00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Appearance of Normal Thyroid</w: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1. Shape and Size</w:t>
      </w:r>
    </w:p>
    <w:p w:rsidR="008C006C" w:rsidRPr="008C006C" w:rsidRDefault="008C006C" w:rsidP="008C0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Right and left lobes are symmetrical.</w:t>
      </w:r>
    </w:p>
    <w:p w:rsidR="008C006C" w:rsidRPr="008C006C" w:rsidRDefault="008C006C" w:rsidP="008C0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Size (may vary):</w:t>
      </w:r>
    </w:p>
    <w:p w:rsidR="008C006C" w:rsidRPr="008C006C" w:rsidRDefault="008C006C" w:rsidP="008C00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Lobe length: 4–6 cm</w:t>
      </w:r>
    </w:p>
    <w:p w:rsidR="008C006C" w:rsidRPr="008C006C" w:rsidRDefault="008C006C" w:rsidP="008C00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Width: 1.5–2 cm</w:t>
      </w:r>
    </w:p>
    <w:p w:rsidR="008C006C" w:rsidRPr="008C006C" w:rsidRDefault="008C006C" w:rsidP="008C00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Thickness: 1.5–2 cm</w:t>
      </w:r>
    </w:p>
    <w:p w:rsidR="008C006C" w:rsidRPr="008C006C" w:rsidRDefault="008C006C" w:rsidP="008C00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Isthmus: &lt;0.5 cm AP diameter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Echotexture</w:t>
      </w:r>
      <w:proofErr w:type="spellEnd"/>
    </w:p>
    <w:p w:rsidR="008C006C" w:rsidRPr="008C006C" w:rsidRDefault="008C006C" w:rsidP="008C0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Homogeneous, fine </w:t>
      </w: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echotexture</w:t>
      </w:r>
      <w:proofErr w:type="spellEnd"/>
    </w:p>
    <w:p w:rsidR="008C006C" w:rsidRPr="008C006C" w:rsidRDefault="008C006C" w:rsidP="008C0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Smooth margins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3. Echogenicity</w:t>
      </w:r>
    </w:p>
    <w:p w:rsidR="008C006C" w:rsidRPr="008C006C" w:rsidRDefault="008C006C" w:rsidP="008C0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Isoechoic</w:t>
      </w:r>
      <w:proofErr w:type="spellEnd"/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or slightly </w:t>
      </w: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hyperechoic</w:t>
      </w:r>
      <w:proofErr w:type="spellEnd"/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compared to surrounding muscles</w:t>
      </w:r>
    </w:p>
    <w:p w:rsidR="008C006C" w:rsidRPr="008C006C" w:rsidRDefault="008C006C" w:rsidP="008C0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Hyperechoic</w:t>
      </w:r>
      <w:proofErr w:type="spellEnd"/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compared to strap muscles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t>4. Vascularity (Doppler)</w:t>
      </w:r>
    </w:p>
    <w:p w:rsidR="008C006C" w:rsidRPr="008C006C" w:rsidRDefault="008C006C" w:rsidP="008C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Moderate vascular flow in the thyroid lobes and isthmus</w:t>
      </w:r>
    </w:p>
    <w:p w:rsidR="008C006C" w:rsidRPr="008C006C" w:rsidRDefault="008C006C" w:rsidP="008C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Symmetric flow bilaterally</w:t>
      </w:r>
    </w:p>
    <w:p w:rsidR="008C006C" w:rsidRPr="008C006C" w:rsidRDefault="008C006C" w:rsidP="008C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C006C" w:rsidRPr="008C006C" w:rsidRDefault="008C006C" w:rsidP="008C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0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Surrounding Structures</w:t>
      </w:r>
    </w:p>
    <w:p w:rsidR="008C006C" w:rsidRPr="008C006C" w:rsidRDefault="008C006C" w:rsidP="008C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Common carotid artery and internal jugular vein (lateral)</w:t>
      </w:r>
    </w:p>
    <w:p w:rsidR="008C006C" w:rsidRPr="008C006C" w:rsidRDefault="008C006C" w:rsidP="008C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Strap muscles (anterior)</w:t>
      </w:r>
    </w:p>
    <w:p w:rsidR="008C006C" w:rsidRPr="008C006C" w:rsidRDefault="008C006C" w:rsidP="008C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Longus</w:t>
      </w:r>
      <w:proofErr w:type="spellEnd"/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006C">
        <w:rPr>
          <w:rFonts w:ascii="Times New Roman" w:eastAsia="Times New Roman" w:hAnsi="Times New Roman" w:cs="Times New Roman"/>
          <w:sz w:val="24"/>
          <w:szCs w:val="24"/>
        </w:rPr>
        <w:t>colli</w:t>
      </w:r>
      <w:proofErr w:type="spellEnd"/>
      <w:r w:rsidRPr="008C006C">
        <w:rPr>
          <w:rFonts w:ascii="Times New Roman" w:eastAsia="Times New Roman" w:hAnsi="Times New Roman" w:cs="Times New Roman"/>
          <w:sz w:val="24"/>
          <w:szCs w:val="24"/>
        </w:rPr>
        <w:t xml:space="preserve"> muscle (posterior)</w:t>
      </w:r>
    </w:p>
    <w:p w:rsidR="008C006C" w:rsidRPr="008C006C" w:rsidRDefault="008C006C" w:rsidP="008C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06C">
        <w:rPr>
          <w:rFonts w:ascii="Times New Roman" w:eastAsia="Times New Roman" w:hAnsi="Times New Roman" w:cs="Times New Roman"/>
          <w:sz w:val="24"/>
          <w:szCs w:val="24"/>
        </w:rPr>
        <w:t>Trachea (medial)</w:t>
      </w:r>
    </w:p>
    <w:p w:rsidR="003A6D5E" w:rsidRDefault="003A6D5E"/>
    <w:sectPr w:rsidR="003A6D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2387D"/>
    <w:multiLevelType w:val="multilevel"/>
    <w:tmpl w:val="C1E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13383"/>
    <w:multiLevelType w:val="multilevel"/>
    <w:tmpl w:val="C8F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632D74"/>
    <w:multiLevelType w:val="multilevel"/>
    <w:tmpl w:val="E86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C53ED"/>
    <w:multiLevelType w:val="multilevel"/>
    <w:tmpl w:val="F654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9D2FD0"/>
    <w:multiLevelType w:val="multilevel"/>
    <w:tmpl w:val="0292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1B77B3"/>
    <w:multiLevelType w:val="multilevel"/>
    <w:tmpl w:val="AD1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CF71ED"/>
    <w:multiLevelType w:val="multilevel"/>
    <w:tmpl w:val="C5AE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EB29FB"/>
    <w:multiLevelType w:val="multilevel"/>
    <w:tmpl w:val="672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FB7732"/>
    <w:multiLevelType w:val="multilevel"/>
    <w:tmpl w:val="1D3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877A0"/>
    <w:multiLevelType w:val="multilevel"/>
    <w:tmpl w:val="224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662F89"/>
    <w:multiLevelType w:val="multilevel"/>
    <w:tmpl w:val="904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716C8D"/>
    <w:multiLevelType w:val="multilevel"/>
    <w:tmpl w:val="7552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1"/>
  </w:num>
  <w:num w:numId="8">
    <w:abstractNumId w:val="8"/>
  </w:num>
  <w:num w:numId="9">
    <w:abstractNumId w:val="11"/>
  </w:num>
  <w:num w:numId="10">
    <w:abstractNumId w:val="2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06C"/>
    <w:rsid w:val="003A6D5E"/>
    <w:rsid w:val="008C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0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0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00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00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00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006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C0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0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0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0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0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00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00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00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006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C0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0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0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08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</dc:creator>
  <cp:lastModifiedBy>Cyber</cp:lastModifiedBy>
  <cp:revision>1</cp:revision>
  <dcterms:created xsi:type="dcterms:W3CDTF">2025-07-30T12:02:00Z</dcterms:created>
  <dcterms:modified xsi:type="dcterms:W3CDTF">2025-07-30T12:07:00Z</dcterms:modified>
</cp:coreProperties>
</file>